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bookmarkStart w:id="0" w:name="_Hlk523735664"/>
      <w:r>
        <w:rPr>
          <w:rFonts w:hint="eastAsia" w:ascii="黑体" w:hAnsi="黑体" w:eastAsia="黑体"/>
          <w:b/>
          <w:sz w:val="36"/>
          <w:szCs w:val="36"/>
        </w:rPr>
        <w:t>采购合同书</w:t>
      </w:r>
    </w:p>
    <w:p>
      <w:pPr>
        <w:spacing w:line="360" w:lineRule="auto"/>
        <w:jc w:val="center"/>
        <w:rPr>
          <w:rFonts w:hint="default" w:ascii="仿宋" w:hAnsi="仿宋" w:eastAsia="仿宋"/>
          <w:sz w:val="24"/>
          <w:lang w:val="en-US" w:eastAsia="zh-CN"/>
        </w:rPr>
      </w:pPr>
      <w:r>
        <w:rPr>
          <w:rFonts w:hint="eastAsia" w:ascii="仿宋" w:hAnsi="仿宋" w:eastAsia="仿宋"/>
          <w:sz w:val="24"/>
        </w:rPr>
        <w:t xml:space="preserve">                         合同编号：</w:t>
      </w:r>
      <w:r>
        <w:rPr>
          <w:rFonts w:hint="eastAsia" w:ascii="仿宋" w:hAnsi="仿宋" w:eastAsia="仿宋"/>
          <w:sz w:val="24"/>
          <w:lang w:val="en-US" w:eastAsia="zh-CN"/>
        </w:rPr>
        <w:t>20240425</w:t>
      </w:r>
    </w:p>
    <w:p>
      <w:pPr>
        <w:spacing w:line="360" w:lineRule="auto"/>
        <w:rPr>
          <w:rFonts w:ascii="仿宋_GB2312" w:hAnsi="宋体" w:eastAsia="仿宋_GB2312"/>
          <w:b/>
          <w:szCs w:val="21"/>
        </w:rPr>
      </w:pPr>
    </w:p>
    <w:p>
      <w:pPr>
        <w:spacing w:line="360" w:lineRule="auto"/>
        <w:rPr>
          <w:rFonts w:ascii="仿宋" w:hAnsi="仿宋" w:eastAsia="仿宋"/>
          <w:b/>
          <w:sz w:val="24"/>
          <w:u w:val="single"/>
        </w:rPr>
      </w:pPr>
      <w:r>
        <w:rPr>
          <w:rFonts w:hint="eastAsia" w:ascii="仿宋" w:hAnsi="仿宋" w:eastAsia="仿宋"/>
          <w:b/>
          <w:sz w:val="24"/>
        </w:rPr>
        <w:t>甲方：</w:t>
      </w:r>
      <w:r>
        <w:rPr>
          <w:rFonts w:hint="eastAsia" w:ascii="仿宋" w:hAnsi="仿宋" w:eastAsia="仿宋"/>
          <w:b/>
          <w:sz w:val="24"/>
          <w:u w:val="single"/>
          <w:lang w:eastAsia="zh-CN"/>
        </w:rPr>
        <w:t>潍坊</w:t>
      </w:r>
      <w:r>
        <w:rPr>
          <w:rFonts w:hint="eastAsia" w:ascii="仿宋" w:hAnsi="仿宋" w:eastAsia="仿宋"/>
          <w:b/>
          <w:sz w:val="24"/>
          <w:u w:val="single"/>
        </w:rPr>
        <w:t>光华荣昌汽车</w:t>
      </w:r>
      <w:r>
        <w:rPr>
          <w:rFonts w:hint="eastAsia" w:ascii="仿宋" w:hAnsi="仿宋" w:eastAsia="仿宋"/>
          <w:b/>
          <w:sz w:val="24"/>
          <w:u w:val="single"/>
          <w:lang w:eastAsia="zh-CN"/>
        </w:rPr>
        <w:t>技术</w:t>
      </w:r>
      <w:r>
        <w:rPr>
          <w:rFonts w:hint="eastAsia" w:ascii="仿宋" w:hAnsi="仿宋" w:eastAsia="仿宋"/>
          <w:b/>
          <w:sz w:val="24"/>
          <w:u w:val="single"/>
        </w:rPr>
        <w:t>有限公司</w:t>
      </w:r>
    </w:p>
    <w:p>
      <w:pPr>
        <w:spacing w:line="360" w:lineRule="auto"/>
        <w:rPr>
          <w:rFonts w:hint="eastAsia" w:ascii="仿宋" w:hAnsi="仿宋" w:eastAsia="仿宋"/>
          <w:b/>
          <w:sz w:val="24"/>
          <w:u w:val="single"/>
          <w:lang w:eastAsia="zh-CN"/>
        </w:rPr>
      </w:pPr>
      <w:r>
        <w:rPr>
          <w:rFonts w:hint="eastAsia" w:ascii="仿宋" w:hAnsi="仿宋" w:eastAsia="仿宋"/>
          <w:b/>
          <w:sz w:val="24"/>
        </w:rPr>
        <w:t>乙方：</w:t>
      </w:r>
      <w:r>
        <w:rPr>
          <w:rFonts w:hint="eastAsia" w:ascii="仿宋" w:hAnsi="仿宋" w:eastAsia="仿宋"/>
          <w:b/>
          <w:sz w:val="24"/>
          <w:u w:val="single"/>
        </w:rPr>
        <w:t>黄骅市恒伟五金制品有限公司</w:t>
      </w:r>
    </w:p>
    <w:p>
      <w:pPr>
        <w:pStyle w:val="2"/>
        <w:spacing w:line="360" w:lineRule="auto"/>
        <w:ind w:firstLine="480" w:firstLineChars="200"/>
        <w:rPr>
          <w:rFonts w:ascii="仿宋" w:hAnsi="仿宋" w:eastAsia="仿宋"/>
          <w:sz w:val="24"/>
        </w:rPr>
      </w:pPr>
      <w:r>
        <w:rPr>
          <w:rFonts w:hint="eastAsia" w:ascii="仿宋" w:hAnsi="仿宋" w:eastAsia="仿宋"/>
          <w:sz w:val="24"/>
        </w:rPr>
        <w:t>甲、乙双方本着平等、自愿、互利的原则，依据《中华人民共和国合同法》等相关法律、法规的规定，经过友好协商，</w:t>
      </w:r>
      <w:r>
        <w:rPr>
          <w:rFonts w:hint="eastAsia" w:ascii="仿宋" w:hAnsi="仿宋" w:eastAsia="仿宋"/>
          <w:sz w:val="24"/>
          <w:lang w:val="en-US" w:eastAsia="zh-CN"/>
        </w:rPr>
        <w:t>乙方产成品价格在2023年价格基础上降幅10%，乙方提报过渡产成品库存数量，甲方按乙方提报过渡产品库存数量采购，</w:t>
      </w:r>
      <w:r>
        <w:rPr>
          <w:rFonts w:hint="eastAsia" w:ascii="仿宋" w:hAnsi="仿宋" w:eastAsia="仿宋"/>
          <w:sz w:val="24"/>
        </w:rPr>
        <w:t>达成以下协议，以资双方共同信守。</w:t>
      </w:r>
    </w:p>
    <w:p>
      <w:pPr>
        <w:widowControl/>
        <w:spacing w:line="360" w:lineRule="auto"/>
        <w:rPr>
          <w:rFonts w:hint="eastAsia" w:ascii="仿宋" w:hAnsi="仿宋" w:eastAsia="仿宋" w:cs="宋体"/>
          <w:b/>
          <w:color w:val="000000"/>
          <w:kern w:val="0"/>
          <w:sz w:val="24"/>
          <w:lang w:val="en-US" w:eastAsia="zh-CN"/>
        </w:rPr>
      </w:pPr>
      <w:r>
        <w:rPr>
          <w:rFonts w:hint="eastAsia" w:ascii="仿宋" w:hAnsi="仿宋" w:eastAsia="仿宋" w:cs="宋体"/>
          <w:b/>
          <w:color w:val="000000"/>
          <w:kern w:val="0"/>
          <w:sz w:val="24"/>
        </w:rPr>
        <w:t xml:space="preserve">第一条  </w:t>
      </w:r>
      <w:r>
        <w:rPr>
          <w:rFonts w:hint="eastAsia" w:ascii="仿宋" w:hAnsi="仿宋" w:eastAsia="仿宋" w:cs="宋体"/>
          <w:b/>
          <w:color w:val="000000"/>
          <w:kern w:val="0"/>
          <w:sz w:val="24"/>
          <w:lang w:val="en-US" w:eastAsia="zh-CN"/>
        </w:rPr>
        <w:t>过渡</w:t>
      </w:r>
      <w:r>
        <w:rPr>
          <w:rFonts w:hint="eastAsia" w:ascii="仿宋" w:hAnsi="仿宋" w:eastAsia="仿宋" w:cs="宋体"/>
          <w:b/>
          <w:color w:val="000000"/>
          <w:kern w:val="0"/>
          <w:sz w:val="24"/>
        </w:rPr>
        <w:t>产品</w:t>
      </w:r>
      <w:r>
        <w:rPr>
          <w:rFonts w:hint="eastAsia" w:ascii="仿宋" w:hAnsi="仿宋" w:eastAsia="仿宋" w:cs="宋体"/>
          <w:b/>
          <w:color w:val="000000"/>
          <w:kern w:val="0"/>
          <w:sz w:val="24"/>
          <w:lang w:val="en-US" w:eastAsia="zh-CN"/>
        </w:rPr>
        <w:t>新价格</w:t>
      </w:r>
    </w:p>
    <w:p>
      <w:pPr>
        <w:widowControl/>
        <w:spacing w:line="360" w:lineRule="auto"/>
        <w:rPr>
          <w:rFonts w:hint="eastAsia" w:ascii="仿宋" w:hAnsi="仿宋" w:eastAsia="仿宋" w:cs="宋体"/>
          <w:color w:val="000000"/>
          <w:kern w:val="0"/>
          <w:sz w:val="24"/>
        </w:rPr>
      </w:pPr>
      <w:r>
        <w:rPr>
          <w:rFonts w:hint="eastAsia" w:ascii="仿宋" w:hAnsi="仿宋" w:eastAsia="仿宋" w:cs="宋体"/>
          <w:color w:val="000000"/>
          <w:kern w:val="0"/>
          <w:sz w:val="24"/>
        </w:rPr>
        <w:t>货币单位：人民币（元）</w:t>
      </w:r>
    </w:p>
    <w:tbl>
      <w:tblPr>
        <w:tblW w:w="10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7"/>
        <w:gridCol w:w="1378"/>
        <w:gridCol w:w="4101"/>
        <w:gridCol w:w="689"/>
        <w:gridCol w:w="1110"/>
        <w:gridCol w:w="1081"/>
        <w:gridCol w:w="1020"/>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QAD编码</w:t>
            </w:r>
          </w:p>
        </w:tc>
        <w:tc>
          <w:tcPr>
            <w:tcW w:w="4101" w:type="dxa"/>
            <w:vMerge w:val="restar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零部件名称（QAD）</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单位</w:t>
            </w:r>
          </w:p>
        </w:tc>
        <w:tc>
          <w:tcPr>
            <w:tcW w:w="111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未税价格</w:t>
            </w:r>
          </w:p>
        </w:tc>
        <w:tc>
          <w:tcPr>
            <w:tcW w:w="1081"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未税价格</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含税价格</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降幅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4101" w:type="dxa"/>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2023年</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2024年</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2024年</w:t>
            </w: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SLT0000394</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K1双人左背</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30.0833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27.3485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30.9038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SLT0000408</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K1单人背（带头枕）</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28.3746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25.7951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29.1485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SLT0000449</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K1四人连体左（三点式）</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54.4952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49.5411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55.9814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SLT0000462</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K1四人连体右（三点式）</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54.4952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49.5411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55.9814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SLT0000517</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K1侧翻背三点式（新状态）</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42.0936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38.2669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43.2416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SLT0000551</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K1单人背（无头枕）</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27.8440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25.3127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28.6034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SLT0000552</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K1一排四人三人靠背（右舵）</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71.4134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64.9213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73.3610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8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SLT0000558</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K1二排双人连体背（无头枕带扶手）</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57.9275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52.6614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59.5073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9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SLT0000568</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K1四人连体左（无头枕）</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52.5884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47.8076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54.0226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10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SLT0000569</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K1四人连体右（无头枕）</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52.5884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47.8076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54.0226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11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SLT0000578</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K1双人右置左背（带安全盒）</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32.8072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29.8247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33.7019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12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SLT0000595</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K1第三排侧翻左背（单头枕）</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27.7321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25.2110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28.4884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13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SLT0000604</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K1侧翻右背（单头枕三点式）</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40.2164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36.5604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41.3132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14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SLT0000630</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K1窄车左舵三排三人背(三点式）</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64.1602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58.3275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65.9100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15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SLT0000638</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K1窄车左舵二排双人连体背(带头枕扶手三点式）</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55.5716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50.5196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57.0872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16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SLT0000651</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K1侧翻左背（不带头枕）</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30.9337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28.1215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31.7773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17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SLT0000395</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双人右背（安全盒）</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34.8051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31.6410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35.7543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18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SLT0001041</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K1出口马来西亚左背骨架</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33.4306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30.3915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34.3423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19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SLT0001042</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K1出口马来西亚右背骨架</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33.4306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30.3915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34.3423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20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SLT0001035</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宽车一排三人联体背无头枕骨架(无头枕）骨架</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56.9915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51.8105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58.5458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21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SBS0010305</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单人背骨架焊接总成</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34.8100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31.6455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35.7594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22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SBS0010336</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双人左背骨架总成</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28.3700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25.7909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29.1437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 w:hRule="atLeast"/>
        </w:trPr>
        <w:tc>
          <w:tcPr>
            <w:tcW w:w="6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23 </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SBS0010337</w:t>
            </w:r>
          </w:p>
        </w:tc>
        <w:tc>
          <w:tcPr>
            <w:tcW w:w="4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双人右背骨架总成</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30.0800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27.3455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30.9004 </w:t>
            </w:r>
          </w:p>
        </w:tc>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bl>
    <w:p>
      <w:pPr>
        <w:widowControl/>
        <w:numPr>
          <w:ilvl w:val="0"/>
          <w:numId w:val="1"/>
        </w:numPr>
        <w:spacing w:line="360" w:lineRule="auto"/>
        <w:rPr>
          <w:rFonts w:hint="default" w:ascii="楷体" w:hAnsi="楷体" w:eastAsia="仿宋" w:cs="楷体"/>
          <w:b/>
          <w:bCs w:val="0"/>
          <w:sz w:val="24"/>
          <w:szCs w:val="24"/>
          <w:lang w:val="en-US" w:eastAsia="zh-CN"/>
        </w:rPr>
      </w:pPr>
      <w:r>
        <w:rPr>
          <w:rFonts w:hint="eastAsia" w:ascii="仿宋" w:hAnsi="仿宋" w:eastAsia="仿宋" w:cs="宋体"/>
          <w:b/>
          <w:color w:val="000000"/>
          <w:kern w:val="0"/>
          <w:sz w:val="24"/>
          <w:lang w:val="en-US" w:eastAsia="zh-CN"/>
        </w:rPr>
        <w:t>过渡</w:t>
      </w:r>
      <w:r>
        <w:rPr>
          <w:rFonts w:hint="eastAsia" w:ascii="仿宋" w:hAnsi="仿宋" w:eastAsia="仿宋" w:cs="宋体"/>
          <w:b/>
          <w:color w:val="000000"/>
          <w:kern w:val="0"/>
          <w:sz w:val="24"/>
        </w:rPr>
        <w:t>产品</w:t>
      </w:r>
      <w:r>
        <w:rPr>
          <w:rFonts w:hint="eastAsia" w:ascii="仿宋" w:hAnsi="仿宋" w:eastAsia="仿宋" w:cs="宋体"/>
          <w:b/>
          <w:color w:val="000000"/>
          <w:kern w:val="0"/>
          <w:sz w:val="24"/>
          <w:lang w:val="en-US" w:eastAsia="zh-CN"/>
        </w:rPr>
        <w:t>库存明细：</w:t>
      </w:r>
    </w:p>
    <w:tbl>
      <w:tblPr>
        <w:tblStyle w:val="6"/>
        <w:tblW w:w="105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1582"/>
        <w:gridCol w:w="4440"/>
        <w:gridCol w:w="645"/>
        <w:gridCol w:w="990"/>
        <w:gridCol w:w="2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QAD编码</w:t>
            </w:r>
          </w:p>
        </w:tc>
        <w:tc>
          <w:tcPr>
            <w:tcW w:w="444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零部件名称（QAD）</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SLT0000394</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K1双人左背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600</w:t>
            </w:r>
          </w:p>
        </w:tc>
        <w:tc>
          <w:tcPr>
            <w:tcW w:w="2066"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散件库存说明：</w:t>
            </w:r>
          </w:p>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散件数量可以制作2000件靠背骨架，根据生产计划匹配左侧23种零部件-背骨架生产</w:t>
            </w:r>
            <w:bookmarkStart w:id="1" w:name="_GoBack"/>
            <w:bookmarkEnd w:id="1"/>
            <w:r>
              <w:rPr>
                <w:rFonts w:hint="eastAsia" w:ascii="微软雅黑" w:hAnsi="微软雅黑" w:eastAsia="微软雅黑" w:cs="微软雅黑"/>
                <w:i w:val="0"/>
                <w:iCs w:val="0"/>
                <w:color w:val="000000"/>
                <w:kern w:val="0"/>
                <w:sz w:val="18"/>
                <w:szCs w:val="18"/>
                <w:u w:val="none"/>
                <w:lang w:val="en-US" w:eastAsia="zh-CN" w:bidi="ar"/>
              </w:rPr>
              <w:t>，过渡总数量为2000件。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SLT0000408</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K1单人背（带头枕）</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600</w:t>
            </w: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SLT0000449</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K1四人连体左（三点式）</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50</w:t>
            </w: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SLT0000462</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K1四人连体右（三点式）</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50</w:t>
            </w: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SLT0000517</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K1侧翻背三点式（新状态）</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SLT0000551</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K1单人背（无头枕）</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SLT0000552</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K1一排四人三人靠背（右舵）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SLT0000558</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K1二排双人连体背（无头枕带扶手）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SLT0000568</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K1四人连体左（无头枕）</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SLT0000569</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K1四人连体右（无头枕）</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SLT0000578</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K1双人右置左背（带安全盒）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SLT0000595</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K1第三排侧翻左背（单头枕）</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SLT0000604</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K1侧翻右背（单头枕三点式）</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SLT0000630</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K1窄车左舵三排三人背(三点式）</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50</w:t>
            </w: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SLT0000638</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K1窄车左舵二排双人连体背(带头枕扶手三点式）</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SLT0000651</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K1侧翻左背（不带头枕）</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SLT0000395</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双人右背（安全盒）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800</w:t>
            </w: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SLT0001041</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K1出口马来西亚左背骨架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SLT0001042</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K1出口马来西亚右背骨架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SLT0001035</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宽车一排三人联体背无头枕骨架(无头枕）骨架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SBS0010305</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单人背骨架焊接总成</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SBS0010336</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双人左背骨架总成</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23 </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SBS0010337</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双人右背骨架总成</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2066" w:type="dxa"/>
            <w:vMerge w:val="continue"/>
            <w:tcBorders>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散件数量</w:t>
            </w:r>
          </w:p>
        </w:tc>
        <w:tc>
          <w:tcPr>
            <w:tcW w:w="4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冲压件、边板、加强板、插管等</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2000</w:t>
            </w:r>
          </w:p>
        </w:tc>
        <w:tc>
          <w:tcPr>
            <w:tcW w:w="2066" w:type="dxa"/>
            <w:vMerge w:val="continue"/>
            <w:tcBorders>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bl>
    <w:p>
      <w:pPr>
        <w:widowControl/>
        <w:numPr>
          <w:numId w:val="0"/>
        </w:numPr>
        <w:spacing w:line="360" w:lineRule="auto"/>
        <w:rPr>
          <w:rFonts w:hint="default" w:ascii="楷体" w:hAnsi="楷体" w:eastAsia="仿宋" w:cs="楷体"/>
          <w:b/>
          <w:bCs w:val="0"/>
          <w:sz w:val="24"/>
          <w:szCs w:val="24"/>
          <w:lang w:val="en-US" w:eastAsia="zh-CN"/>
        </w:rPr>
      </w:pPr>
      <w:r>
        <w:rPr>
          <w:rFonts w:hint="eastAsia" w:ascii="仿宋" w:hAnsi="仿宋" w:eastAsia="仿宋" w:cs="宋体"/>
          <w:b/>
          <w:bCs w:val="0"/>
          <w:color w:val="000000"/>
          <w:kern w:val="0"/>
          <w:sz w:val="24"/>
          <w:lang w:val="en-US" w:eastAsia="zh-CN"/>
        </w:rPr>
        <w:t>第三条：</w:t>
      </w:r>
      <w:r>
        <w:rPr>
          <w:rFonts w:hint="eastAsia" w:ascii="仿宋" w:hAnsi="仿宋" w:eastAsia="仿宋" w:cs="宋体"/>
          <w:b/>
          <w:bCs w:val="0"/>
          <w:color w:val="000000"/>
          <w:kern w:val="0"/>
          <w:sz w:val="24"/>
        </w:rPr>
        <w:t>质量</w:t>
      </w:r>
      <w:r>
        <w:rPr>
          <w:b/>
          <w:bCs w:val="0"/>
        </w:rPr>
        <w:fldChar w:fldCharType="begin"/>
      </w:r>
      <w:r>
        <w:rPr>
          <w:b/>
          <w:bCs w:val="0"/>
        </w:rPr>
        <w:instrText xml:space="preserve"> HYPERLINK "http://www.jianshe99.com/web/zhuanyeziliao/biaozhunguifan/" \t "_blank" </w:instrText>
      </w:r>
      <w:r>
        <w:rPr>
          <w:b/>
          <w:bCs w:val="0"/>
        </w:rPr>
        <w:fldChar w:fldCharType="separate"/>
      </w:r>
      <w:r>
        <w:rPr>
          <w:rStyle w:val="9"/>
          <w:rFonts w:hint="eastAsia" w:ascii="仿宋" w:hAnsi="仿宋" w:eastAsia="仿宋" w:cs="宋体"/>
          <w:b/>
          <w:bCs w:val="0"/>
          <w:color w:val="171717"/>
          <w:kern w:val="0"/>
          <w:sz w:val="24"/>
          <w:u w:val="none"/>
        </w:rPr>
        <w:t>标准</w:t>
      </w:r>
      <w:r>
        <w:rPr>
          <w:rStyle w:val="9"/>
          <w:rFonts w:hint="eastAsia" w:ascii="仿宋" w:hAnsi="仿宋" w:eastAsia="仿宋" w:cs="宋体"/>
          <w:b/>
          <w:bCs w:val="0"/>
          <w:color w:val="171717"/>
          <w:kern w:val="0"/>
          <w:sz w:val="24"/>
          <w:u w:val="none"/>
        </w:rPr>
        <w:fldChar w:fldCharType="end"/>
      </w:r>
      <w:r>
        <w:rPr>
          <w:rFonts w:hint="eastAsia" w:ascii="仿宋" w:hAnsi="仿宋" w:eastAsia="仿宋" w:cs="宋体"/>
          <w:b/>
          <w:bCs w:val="0"/>
          <w:color w:val="000000"/>
          <w:kern w:val="0"/>
          <w:sz w:val="24"/>
        </w:rPr>
        <w:t>：</w:t>
      </w:r>
    </w:p>
    <w:p>
      <w:pPr>
        <w:widowControl/>
        <w:numPr>
          <w:ilvl w:val="0"/>
          <w:numId w:val="0"/>
        </w:numPr>
        <w:spacing w:line="360" w:lineRule="auto"/>
        <w:ind w:firstLine="482" w:firstLineChars="200"/>
        <w:rPr>
          <w:rFonts w:hint="default" w:ascii="楷体" w:hAnsi="楷体" w:eastAsia="仿宋" w:cs="楷体"/>
          <w:b w:val="0"/>
          <w:bCs/>
          <w:sz w:val="24"/>
          <w:szCs w:val="24"/>
          <w:lang w:val="en-US" w:eastAsia="zh-CN"/>
        </w:rPr>
      </w:pPr>
      <w:r>
        <w:rPr>
          <w:rFonts w:hint="eastAsia" w:ascii="仿宋" w:hAnsi="仿宋" w:eastAsia="仿宋" w:cs="宋体"/>
          <w:b/>
          <w:color w:val="000000"/>
          <w:kern w:val="0"/>
          <w:sz w:val="24"/>
          <w:lang w:val="en-US" w:eastAsia="zh-CN"/>
        </w:rPr>
        <w:t>1、质量要求：</w:t>
      </w:r>
    </w:p>
    <w:p>
      <w:pPr>
        <w:spacing w:line="360" w:lineRule="auto"/>
        <w:ind w:firstLine="588" w:firstLineChars="245"/>
        <w:jc w:val="lef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.1 乙方应严格按照甲方提出的或经甲方认可的质量和技术规格要求，为甲方提供产品。</w:t>
      </w:r>
    </w:p>
    <w:p>
      <w:pPr>
        <w:spacing w:line="360" w:lineRule="auto"/>
        <w:ind w:firstLine="588" w:firstLineChars="245"/>
        <w:jc w:val="lef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.2 乙方的产品包装必须满足甲方要求，包装方案需经甲方认可。</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乙方必须向甲方提供每批产品的检验合格证明。</w:t>
      </w:r>
    </w:p>
    <w:p>
      <w:pPr>
        <w:spacing w:line="360" w:lineRule="auto"/>
        <w:jc w:val="left"/>
        <w:rPr>
          <w:rFonts w:hint="eastAsia" w:ascii="仿宋" w:hAnsi="仿宋" w:eastAsia="仿宋" w:cs="仿宋"/>
          <w:b w:val="0"/>
          <w:bCs/>
          <w:sz w:val="24"/>
          <w:szCs w:val="24"/>
          <w:lang w:eastAsia="zh-CN"/>
        </w:rPr>
      </w:pPr>
      <w:r>
        <w:rPr>
          <w:rFonts w:hint="eastAsia" w:ascii="仿宋" w:hAnsi="仿宋" w:eastAsia="仿宋" w:cs="仿宋"/>
          <w:b w:val="0"/>
          <w:bCs/>
          <w:sz w:val="24"/>
          <w:szCs w:val="24"/>
        </w:rPr>
        <w:t xml:space="preserve"> </w:t>
      </w:r>
      <w:r>
        <w:rPr>
          <w:rFonts w:hint="eastAsia" w:ascii="仿宋" w:hAnsi="仿宋" w:eastAsia="仿宋" w:cs="仿宋"/>
          <w:b/>
          <w:bCs w:val="0"/>
          <w:sz w:val="24"/>
          <w:szCs w:val="24"/>
        </w:rPr>
        <w:t xml:space="preserve">    </w:t>
      </w:r>
      <w:r>
        <w:rPr>
          <w:rFonts w:hint="eastAsia" w:ascii="仿宋" w:hAnsi="仿宋" w:eastAsia="仿宋" w:cs="仿宋"/>
          <w:b/>
          <w:bCs w:val="0"/>
          <w:sz w:val="24"/>
          <w:szCs w:val="24"/>
          <w:lang w:val="en-US" w:eastAsia="zh-CN"/>
        </w:rPr>
        <w:t>2</w:t>
      </w:r>
      <w:r>
        <w:rPr>
          <w:rFonts w:hint="eastAsia" w:ascii="仿宋" w:hAnsi="仿宋" w:eastAsia="仿宋" w:cs="仿宋"/>
          <w:b/>
          <w:bCs w:val="0"/>
          <w:sz w:val="24"/>
          <w:szCs w:val="24"/>
        </w:rPr>
        <w:t>．质量保证</w:t>
      </w:r>
      <w:r>
        <w:rPr>
          <w:rFonts w:hint="eastAsia" w:ascii="仿宋" w:hAnsi="仿宋" w:eastAsia="仿宋" w:cs="仿宋"/>
          <w:b/>
          <w:bCs w:val="0"/>
          <w:sz w:val="24"/>
          <w:szCs w:val="24"/>
          <w:lang w:eastAsia="zh-CN"/>
        </w:rPr>
        <w:t>：</w:t>
      </w:r>
    </w:p>
    <w:p>
      <w:pPr>
        <w:spacing w:line="360" w:lineRule="auto"/>
        <w:ind w:left="541" w:hanging="588" w:hangingChars="245"/>
        <w:jc w:val="left"/>
        <w:rPr>
          <w:rFonts w:hint="eastAsia" w:ascii="仿宋" w:hAnsi="仿宋" w:eastAsia="仿宋" w:cs="仿宋"/>
          <w:b w:val="0"/>
          <w:bCs/>
          <w:color w:val="FF0000"/>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 xml:space="preserve">.1 乙方应接受甲方对乙方产品的质量评审工作，并配合提交有关资料，并根据甲方的评审结果，按照甲方要求进行整改。   </w:t>
      </w:r>
      <w:r>
        <w:rPr>
          <w:rFonts w:hint="eastAsia" w:ascii="仿宋" w:hAnsi="仿宋" w:eastAsia="仿宋" w:cs="仿宋"/>
          <w:b w:val="0"/>
          <w:bCs/>
          <w:color w:val="FF0000"/>
          <w:sz w:val="24"/>
          <w:szCs w:val="24"/>
        </w:rPr>
        <w:t xml:space="preserve">  </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bCs w:val="0"/>
          <w:sz w:val="24"/>
          <w:szCs w:val="24"/>
        </w:rPr>
        <w:t xml:space="preserve"> </w:t>
      </w:r>
      <w:r>
        <w:rPr>
          <w:rFonts w:hint="eastAsia" w:ascii="仿宋" w:hAnsi="仿宋" w:eastAsia="仿宋" w:cs="仿宋"/>
          <w:b/>
          <w:bCs w:val="0"/>
          <w:sz w:val="24"/>
          <w:szCs w:val="24"/>
          <w:lang w:val="en-US" w:eastAsia="zh-CN"/>
        </w:rPr>
        <w:t>3</w:t>
      </w:r>
      <w:r>
        <w:rPr>
          <w:rFonts w:hint="eastAsia" w:ascii="仿宋" w:hAnsi="仿宋" w:eastAsia="仿宋" w:cs="仿宋"/>
          <w:b/>
          <w:bCs w:val="0"/>
          <w:sz w:val="24"/>
          <w:szCs w:val="24"/>
        </w:rPr>
        <w:t>．质量确认及记录</w:t>
      </w:r>
    </w:p>
    <w:p>
      <w:pPr>
        <w:spacing w:line="360" w:lineRule="auto"/>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.1 应甲方要求，乙方应向甲方提交有关订购产品出货检查等内容的检查报告</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.2 乙方关于订货产品检查、试验等结果的记录，至少应在</w:t>
      </w:r>
      <w:r>
        <w:rPr>
          <w:rFonts w:hint="eastAsia" w:ascii="仿宋" w:hAnsi="仿宋" w:eastAsia="仿宋" w:cs="仿宋"/>
          <w:b w:val="0"/>
          <w:bCs/>
          <w:color w:val="000000" w:themeColor="text1"/>
          <w:sz w:val="24"/>
          <w:szCs w:val="24"/>
        </w:rPr>
        <w:t>产品质量保证期限</w:t>
      </w:r>
      <w:r>
        <w:rPr>
          <w:rFonts w:hint="eastAsia" w:ascii="仿宋" w:hAnsi="仿宋" w:eastAsia="仿宋" w:cs="仿宋"/>
          <w:b w:val="0"/>
          <w:bCs/>
          <w:sz w:val="24"/>
          <w:szCs w:val="24"/>
        </w:rPr>
        <w:t>内妥善保管。甲方要求时，应允许甲方阅览或提交其副本。</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.3 为了达到订货产品批量追踪的目的，乙方应根据甲乙双方另行商定的办法，进行生产批次的可追溯性管理。</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bCs w:val="0"/>
          <w:sz w:val="24"/>
          <w:szCs w:val="24"/>
        </w:rPr>
        <w:t xml:space="preserve">   </w:t>
      </w:r>
      <w:r>
        <w:rPr>
          <w:rFonts w:hint="eastAsia" w:ascii="仿宋" w:hAnsi="仿宋" w:eastAsia="仿宋" w:cs="仿宋"/>
          <w:b/>
          <w:bCs w:val="0"/>
          <w:sz w:val="24"/>
          <w:szCs w:val="24"/>
          <w:lang w:val="en-US" w:eastAsia="zh-CN"/>
        </w:rPr>
        <w:t>4</w:t>
      </w:r>
      <w:r>
        <w:rPr>
          <w:rFonts w:hint="eastAsia" w:ascii="仿宋" w:hAnsi="仿宋" w:eastAsia="仿宋" w:cs="仿宋"/>
          <w:b/>
          <w:bCs w:val="0"/>
          <w:sz w:val="24"/>
          <w:szCs w:val="24"/>
        </w:rPr>
        <w:t>．质量责任</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.1 甲方对质量问题的事实和损失情况负有举证责任，乙方承担证明该产品合格的举证责任。</w:t>
      </w:r>
    </w:p>
    <w:p>
      <w:pPr>
        <w:spacing w:line="360" w:lineRule="auto"/>
        <w:jc w:val="left"/>
        <w:rPr>
          <w:rFonts w:hint="eastAsia" w:ascii="仿宋" w:hAnsi="仿宋" w:eastAsia="仿宋" w:cs="仿宋"/>
          <w:b w:val="0"/>
          <w:bCs/>
          <w:color w:val="000000" w:themeColor="text1"/>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.2 甲方对于原材料、零部件的品质控制采用委托乙方检验的方式，即使不做任何检验和测试也能直接投入生产，但并不因此免除乙方的产品质量责任。</w:t>
      </w:r>
      <w:r>
        <w:rPr>
          <w:rFonts w:hint="eastAsia" w:ascii="仿宋" w:hAnsi="仿宋" w:eastAsia="仿宋" w:cs="仿宋"/>
          <w:b w:val="0"/>
          <w:bCs/>
          <w:color w:val="000000" w:themeColor="text1"/>
          <w:sz w:val="24"/>
          <w:szCs w:val="24"/>
        </w:rPr>
        <w:t>甲方进行材料、性能等年度强制性试验所产生的费用需由乙方承担。</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color w:val="000000" w:themeColor="text1"/>
          <w:sz w:val="24"/>
          <w:szCs w:val="24"/>
        </w:rPr>
        <w:t xml:space="preserve">     </w:t>
      </w:r>
      <w:r>
        <w:rPr>
          <w:rFonts w:hint="eastAsia" w:ascii="仿宋" w:hAnsi="仿宋" w:eastAsia="仿宋" w:cs="仿宋"/>
          <w:b w:val="0"/>
          <w:bCs/>
          <w:color w:val="000000" w:themeColor="text1"/>
          <w:sz w:val="24"/>
          <w:szCs w:val="24"/>
          <w:lang w:val="en-US" w:eastAsia="zh-CN"/>
        </w:rPr>
        <w:t>4</w:t>
      </w:r>
      <w:r>
        <w:rPr>
          <w:rFonts w:hint="eastAsia" w:ascii="仿宋" w:hAnsi="仿宋" w:eastAsia="仿宋" w:cs="仿宋"/>
          <w:b w:val="0"/>
          <w:bCs/>
          <w:color w:val="000000" w:themeColor="text1"/>
          <w:sz w:val="24"/>
          <w:szCs w:val="24"/>
        </w:rPr>
        <w:t>.3 乙方应对自己的原材料、零部件进行严格的进货检验，建立和保</w:t>
      </w:r>
      <w:r>
        <w:rPr>
          <w:rFonts w:hint="eastAsia" w:ascii="仿宋" w:hAnsi="仿宋" w:eastAsia="仿宋" w:cs="仿宋"/>
          <w:b w:val="0"/>
          <w:bCs/>
          <w:sz w:val="24"/>
          <w:szCs w:val="24"/>
        </w:rPr>
        <w:t>存进货检验的原始记录。</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.5 乙方应使生产过程或采购过程完全受控，如有失控，应及时查明原因并采取纠正措施，并通知甲方采取相应的措施，否则一切后果由乙方承担。</w:t>
      </w:r>
      <w:r>
        <w:rPr>
          <w:rFonts w:hint="eastAsia" w:ascii="仿宋" w:hAnsi="仿宋" w:eastAsia="仿宋" w:cs="仿宋"/>
          <w:b w:val="0"/>
          <w:bCs/>
          <w:color w:val="000000" w:themeColor="text1"/>
          <w:sz w:val="24"/>
          <w:szCs w:val="24"/>
        </w:rPr>
        <w:t>甲方有权对乙方进行不定期的监督考察，并进行符合性考核。对乙方存在不符合本条约</w:t>
      </w:r>
      <w:r>
        <w:rPr>
          <w:rFonts w:hint="eastAsia" w:ascii="仿宋" w:hAnsi="仿宋" w:eastAsia="仿宋" w:cs="仿宋"/>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 xml:space="preserve">.6 乙方提供的原材料、零部件应完全符合甲方明确规定的质量要求及相应的国际、国家、部委颁发的有关质量标准（包括隐含的质量要求），甲方提出的标准超出国际、国家质量要求标准的，以甲方的要求为准。 </w:t>
      </w:r>
    </w:p>
    <w:p>
      <w:pPr>
        <w:widowControl/>
        <w:spacing w:line="360" w:lineRule="auto"/>
        <w:rPr>
          <w:rFonts w:ascii="仿宋" w:hAnsi="仿宋" w:eastAsia="仿宋" w:cs="宋体"/>
          <w:color w:val="000000"/>
          <w:kern w:val="0"/>
          <w:sz w:val="24"/>
        </w:rPr>
      </w:pPr>
      <w:r>
        <w:rPr>
          <w:rFonts w:hint="eastAsia" w:ascii="仿宋" w:hAnsi="仿宋" w:eastAsia="仿宋" w:cs="仿宋"/>
          <w:b w:val="0"/>
          <w:bCs/>
          <w:sz w:val="24"/>
          <w:szCs w:val="24"/>
        </w:rPr>
        <w:t xml:space="preserve"> </w:t>
      </w:r>
      <w:r>
        <w:rPr>
          <w:rFonts w:hint="eastAsia" w:ascii="仿宋" w:hAnsi="仿宋" w:eastAsia="仿宋" w:cs="宋体"/>
          <w:b/>
          <w:color w:val="000000"/>
          <w:kern w:val="0"/>
          <w:sz w:val="24"/>
        </w:rPr>
        <w:t>第</w:t>
      </w:r>
      <w:r>
        <w:rPr>
          <w:rFonts w:hint="eastAsia" w:ascii="仿宋" w:hAnsi="仿宋" w:eastAsia="仿宋" w:cs="宋体"/>
          <w:b/>
          <w:color w:val="000000"/>
          <w:kern w:val="0"/>
          <w:sz w:val="24"/>
          <w:lang w:val="en-US" w:eastAsia="zh-CN"/>
        </w:rPr>
        <w:t>四</w:t>
      </w:r>
      <w:r>
        <w:rPr>
          <w:rFonts w:hint="eastAsia" w:ascii="仿宋" w:hAnsi="仿宋" w:eastAsia="仿宋" w:cs="宋体"/>
          <w:b/>
          <w:color w:val="000000"/>
          <w:kern w:val="0"/>
          <w:sz w:val="24"/>
        </w:rPr>
        <w:t>条　付款方式：</w:t>
      </w:r>
    </w:p>
    <w:p>
      <w:pPr>
        <w:pStyle w:val="14"/>
        <w:numPr>
          <w:ilvl w:val="0"/>
          <w:numId w:val="0"/>
        </w:numPr>
        <w:tabs>
          <w:tab w:val="left" w:pos="819"/>
          <w:tab w:val="left" w:pos="820"/>
        </w:tabs>
        <w:spacing w:before="53" w:line="360" w:lineRule="auto"/>
        <w:ind w:leftChars="200"/>
        <w:rPr>
          <w:rFonts w:hint="eastAsia" w:ascii="仿宋" w:hAnsi="仿宋" w:eastAsia="仿宋"/>
          <w:snapToGrid w:val="0"/>
          <w:sz w:val="24"/>
          <w:szCs w:val="24"/>
        </w:rPr>
      </w:pPr>
      <w:r>
        <w:rPr>
          <w:rFonts w:hint="eastAsia" w:ascii="仿宋" w:hAnsi="仿宋" w:eastAsia="仿宋"/>
          <w:snapToGrid w:val="0"/>
          <w:sz w:val="24"/>
          <w:szCs w:val="24"/>
          <w:lang w:val="en-US" w:eastAsia="zh-CN"/>
        </w:rPr>
        <w:t>1.1</w:t>
      </w:r>
      <w:r>
        <w:rPr>
          <w:rFonts w:hint="eastAsia" w:ascii="仿宋" w:hAnsi="仿宋" w:eastAsia="仿宋"/>
          <w:snapToGrid w:val="0"/>
          <w:sz w:val="24"/>
          <w:szCs w:val="24"/>
        </w:rPr>
        <w:t>货款结算：结算方式按照双方约定执行，质量保证金基数外付款。本合同不得由乙方以外的第三方向甲方开具增值税发票。乙方不得要求甲方向乙方以外的第三方支付相关款项。</w:t>
      </w:r>
    </w:p>
    <w:p>
      <w:pPr>
        <w:pStyle w:val="14"/>
        <w:tabs>
          <w:tab w:val="left" w:pos="819"/>
          <w:tab w:val="left" w:pos="820"/>
        </w:tabs>
        <w:spacing w:before="53" w:line="360" w:lineRule="auto"/>
        <w:rPr>
          <w:rFonts w:hint="eastAsia" w:ascii="仿宋" w:hAnsi="仿宋" w:eastAsia="仿宋"/>
          <w:snapToGrid w:val="0"/>
          <w:color w:val="auto"/>
          <w:sz w:val="24"/>
          <w:szCs w:val="24"/>
          <w:lang w:val="en-US"/>
        </w:rPr>
      </w:pPr>
      <w:r>
        <w:rPr>
          <w:rFonts w:hint="eastAsia" w:ascii="仿宋" w:hAnsi="仿宋" w:eastAsia="仿宋"/>
          <w:snapToGrid w:val="0"/>
          <w:color w:val="auto"/>
          <w:sz w:val="24"/>
          <w:szCs w:val="24"/>
          <w:lang w:val="en-US" w:eastAsia="zh-CN"/>
        </w:rPr>
        <w:t>1.2</w:t>
      </w:r>
      <w:r>
        <w:rPr>
          <w:rFonts w:hint="eastAsia" w:ascii="仿宋" w:hAnsi="仿宋" w:eastAsia="仿宋"/>
          <w:snapToGrid w:val="0"/>
          <w:color w:val="auto"/>
          <w:sz w:val="24"/>
          <w:szCs w:val="24"/>
          <w:lang w:val="en-US"/>
        </w:rPr>
        <w:t xml:space="preserve"> 结算方式：（</w:t>
      </w:r>
      <w:r>
        <w:rPr>
          <w:rFonts w:hint="eastAsia"/>
          <w:snapToGrid w:val="0"/>
          <w:color w:val="auto"/>
          <w:sz w:val="24"/>
          <w:szCs w:val="24"/>
          <w:lang w:val="en-US"/>
        </w:rPr>
        <w:t>□</w:t>
      </w:r>
      <w:r>
        <w:rPr>
          <w:rFonts w:hint="eastAsia" w:ascii="仿宋" w:hAnsi="仿宋" w:eastAsia="仿宋"/>
          <w:snapToGrid w:val="0"/>
          <w:color w:val="auto"/>
          <w:sz w:val="24"/>
          <w:szCs w:val="24"/>
          <w:lang w:val="en-US"/>
        </w:rPr>
        <w:t>预付款/</w:t>
      </w:r>
      <w:r>
        <w:rPr>
          <w:rFonts w:hint="eastAsia"/>
          <w:snapToGrid w:val="0"/>
          <w:color w:val="auto"/>
          <w:sz w:val="24"/>
          <w:szCs w:val="24"/>
          <w:lang w:val="en-US"/>
        </w:rPr>
        <w:t>□</w:t>
      </w:r>
      <w:r>
        <w:rPr>
          <w:rFonts w:hint="eastAsia" w:ascii="仿宋" w:hAnsi="仿宋" w:eastAsia="仿宋"/>
          <w:snapToGrid w:val="0"/>
          <w:color w:val="auto"/>
          <w:sz w:val="24"/>
          <w:szCs w:val="24"/>
          <w:lang w:val="en-US"/>
        </w:rPr>
        <w:t>入库结算/</w:t>
      </w:r>
      <w:r>
        <w:rPr>
          <w:rFonts w:hint="eastAsia"/>
          <w:snapToGrid w:val="0"/>
          <w:color w:val="auto"/>
          <w:sz w:val="24"/>
          <w:szCs w:val="24"/>
          <w:lang w:val="en-US"/>
        </w:rPr>
        <w:sym w:font="Wingdings 2" w:char="F052"/>
      </w:r>
      <w:r>
        <w:rPr>
          <w:rFonts w:hint="eastAsia" w:ascii="仿宋" w:hAnsi="仿宋" w:eastAsia="仿宋"/>
          <w:snapToGrid w:val="0"/>
          <w:color w:val="auto"/>
          <w:sz w:val="24"/>
          <w:szCs w:val="24"/>
          <w:lang w:val="en-US"/>
        </w:rPr>
        <w:t xml:space="preserve">下线结算）， 账期 </w:t>
      </w:r>
      <w:r>
        <w:rPr>
          <w:rFonts w:hint="eastAsia" w:ascii="仿宋" w:hAnsi="仿宋" w:eastAsia="仿宋"/>
          <w:snapToGrid w:val="0"/>
          <w:color w:val="auto"/>
          <w:sz w:val="24"/>
          <w:szCs w:val="24"/>
          <w:u w:val="single"/>
        </w:rPr>
        <w:tab/>
      </w:r>
      <w:r>
        <w:rPr>
          <w:rFonts w:ascii="仿宋" w:hAnsi="仿宋" w:eastAsia="仿宋"/>
          <w:snapToGrid w:val="0"/>
          <w:color w:val="auto"/>
          <w:sz w:val="24"/>
          <w:szCs w:val="24"/>
          <w:u w:val="single"/>
        </w:rPr>
        <w:t xml:space="preserve">3    </w:t>
      </w:r>
      <w:r>
        <w:rPr>
          <w:rFonts w:hint="eastAsia" w:ascii="仿宋" w:hAnsi="仿宋" w:eastAsia="仿宋"/>
          <w:snapToGrid w:val="0"/>
          <w:color w:val="auto"/>
          <w:sz w:val="24"/>
          <w:szCs w:val="24"/>
          <w:lang w:val="en-US"/>
        </w:rPr>
        <w:t>个月（即甲方收到乙方产品并验收合格后，乙方向甲方提供全额合格发票。甲方在收到发票挂账后（□30天/□60天/</w:t>
      </w:r>
      <w:r>
        <w:rPr>
          <w:rFonts w:hint="eastAsia" w:ascii="仿宋" w:hAnsi="仿宋" w:eastAsia="仿宋"/>
          <w:snapToGrid w:val="0"/>
          <w:color w:val="auto"/>
          <w:sz w:val="24"/>
          <w:szCs w:val="24"/>
          <w:lang w:val="en-US"/>
        </w:rPr>
        <w:sym w:font="Wingdings 2" w:char="F052"/>
      </w:r>
      <w:r>
        <w:rPr>
          <w:rFonts w:hint="eastAsia" w:ascii="仿宋" w:hAnsi="仿宋" w:eastAsia="仿宋"/>
          <w:snapToGrid w:val="0"/>
          <w:color w:val="auto"/>
          <w:sz w:val="24"/>
          <w:szCs w:val="24"/>
          <w:lang w:val="en-US"/>
        </w:rPr>
        <w:t>90天）以电汇或商业汇票支付给乙方）。</w:t>
      </w:r>
    </w:p>
    <w:p>
      <w:pPr>
        <w:spacing w:line="360" w:lineRule="auto"/>
        <w:rPr>
          <w:rFonts w:hint="eastAsia" w:ascii="仿宋" w:hAnsi="仿宋" w:eastAsia="仿宋" w:cs="宋体"/>
          <w:color w:val="000000"/>
          <w:kern w:val="0"/>
          <w:sz w:val="24"/>
        </w:rPr>
      </w:pPr>
      <w:r>
        <w:rPr>
          <w:rFonts w:hint="eastAsia" w:ascii="仿宋" w:hAnsi="仿宋" w:eastAsia="仿宋" w:cs="宋体"/>
          <w:b/>
          <w:color w:val="000000"/>
          <w:kern w:val="0"/>
          <w:sz w:val="24"/>
        </w:rPr>
        <w:t>第</w:t>
      </w:r>
      <w:r>
        <w:rPr>
          <w:rFonts w:hint="eastAsia" w:ascii="仿宋" w:hAnsi="仿宋" w:eastAsia="仿宋" w:cs="宋体"/>
          <w:b/>
          <w:color w:val="000000"/>
          <w:kern w:val="0"/>
          <w:sz w:val="24"/>
          <w:lang w:val="en-US" w:eastAsia="zh-CN"/>
        </w:rPr>
        <w:t>五</w:t>
      </w:r>
      <w:r>
        <w:rPr>
          <w:rFonts w:hint="eastAsia" w:ascii="仿宋" w:hAnsi="仿宋" w:eastAsia="仿宋" w:cs="宋体"/>
          <w:b/>
          <w:color w:val="000000"/>
          <w:kern w:val="0"/>
          <w:sz w:val="24"/>
        </w:rPr>
        <w:t>条　</w:t>
      </w:r>
      <w:r>
        <w:rPr>
          <w:rFonts w:hint="eastAsia" w:ascii="仿宋" w:hAnsi="仿宋" w:eastAsia="仿宋" w:cs="宋体"/>
          <w:b/>
          <w:color w:val="000000"/>
          <w:kern w:val="0"/>
          <w:sz w:val="24"/>
          <w:lang w:val="en-US" w:eastAsia="zh-CN"/>
        </w:rPr>
        <w:t>运输</w:t>
      </w:r>
      <w:r>
        <w:rPr>
          <w:rFonts w:hint="eastAsia" w:ascii="仿宋" w:hAnsi="仿宋" w:eastAsia="仿宋" w:cs="宋体"/>
          <w:color w:val="000000"/>
          <w:kern w:val="0"/>
          <w:sz w:val="24"/>
        </w:rPr>
        <w:t>：</w:t>
      </w:r>
    </w:p>
    <w:p>
      <w:pPr>
        <w:spacing w:line="360" w:lineRule="auto"/>
        <w:ind w:firstLine="480" w:firstLineChars="200"/>
        <w:rPr>
          <w:rFonts w:ascii="仿宋" w:hAnsi="仿宋" w:eastAsia="仿宋"/>
          <w:sz w:val="24"/>
        </w:rPr>
      </w:pPr>
      <w:r>
        <w:rPr>
          <w:rFonts w:hint="eastAsia" w:ascii="仿宋" w:hAnsi="仿宋" w:eastAsia="仿宋" w:cs="宋体"/>
          <w:color w:val="000000"/>
          <w:kern w:val="0"/>
          <w:sz w:val="24"/>
          <w:lang w:val="en-US" w:eastAsia="zh-CN"/>
        </w:rPr>
        <w:t>1、</w:t>
      </w:r>
      <w:r>
        <w:rPr>
          <w:rFonts w:hint="eastAsia" w:ascii="仿宋" w:hAnsi="仿宋" w:eastAsia="仿宋" w:cs="宋体"/>
          <w:color w:val="000000"/>
          <w:kern w:val="0"/>
          <w:sz w:val="24"/>
        </w:rPr>
        <w:t>乙方提供符合产品特点的</w:t>
      </w:r>
      <w:r>
        <w:rPr>
          <w:rFonts w:hint="eastAsia" w:ascii="仿宋" w:hAnsi="仿宋" w:eastAsia="仿宋" w:cs="宋体"/>
          <w:color w:val="000000"/>
          <w:kern w:val="0"/>
          <w:sz w:val="24"/>
          <w:lang w:val="en-US" w:eastAsia="zh-CN"/>
        </w:rPr>
        <w:t>工</w:t>
      </w:r>
      <w:r>
        <w:rPr>
          <w:rFonts w:hint="eastAsia" w:ascii="仿宋" w:hAnsi="仿宋" w:eastAsia="仿宋" w:cs="宋体"/>
          <w:color w:val="000000"/>
          <w:kern w:val="0"/>
          <w:sz w:val="24"/>
        </w:rPr>
        <w:t>装</w:t>
      </w:r>
      <w:r>
        <w:rPr>
          <w:rFonts w:hint="eastAsia" w:ascii="仿宋" w:hAnsi="仿宋" w:eastAsia="仿宋" w:cs="宋体"/>
          <w:color w:val="000000"/>
          <w:kern w:val="0"/>
          <w:sz w:val="24"/>
          <w:lang w:val="en-US" w:eastAsia="zh-CN"/>
        </w:rPr>
        <w:t>运输，乙方</w:t>
      </w:r>
      <w:r>
        <w:rPr>
          <w:rFonts w:hint="eastAsia" w:ascii="仿宋" w:hAnsi="仿宋" w:eastAsia="仿宋" w:cs="宋体"/>
          <w:color w:val="000000"/>
          <w:kern w:val="0"/>
          <w:sz w:val="24"/>
        </w:rPr>
        <w:t>承担运费。</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w:t>
      </w:r>
      <w:r>
        <w:rPr>
          <w:rFonts w:hint="eastAsia" w:ascii="仿宋" w:hAnsi="仿宋" w:eastAsia="仿宋" w:cs="宋体"/>
          <w:b/>
          <w:color w:val="000000"/>
          <w:kern w:val="0"/>
          <w:sz w:val="24"/>
          <w:lang w:val="en-US" w:eastAsia="zh-CN"/>
        </w:rPr>
        <w:t>六</w:t>
      </w:r>
      <w:r>
        <w:rPr>
          <w:rFonts w:hint="eastAsia" w:ascii="仿宋" w:hAnsi="仿宋" w:eastAsia="仿宋" w:cs="宋体"/>
          <w:b/>
          <w:color w:val="000000"/>
          <w:kern w:val="0"/>
          <w:sz w:val="24"/>
        </w:rPr>
        <w:t>条  交货期及</w:t>
      </w:r>
      <w:r>
        <w:rPr>
          <w:rFonts w:hint="eastAsia" w:ascii="仿宋" w:hAnsi="仿宋" w:eastAsia="仿宋" w:cs="宋体"/>
          <w:b/>
          <w:color w:val="000000"/>
          <w:kern w:val="0"/>
          <w:sz w:val="24"/>
          <w:lang w:val="en-US" w:eastAsia="zh-CN"/>
        </w:rPr>
        <w:t>地点</w:t>
      </w:r>
      <w:r>
        <w:rPr>
          <w:rFonts w:hint="eastAsia" w:ascii="仿宋" w:hAnsi="仿宋" w:eastAsia="仿宋" w:cs="宋体"/>
          <w:color w:val="000000"/>
          <w:kern w:val="0"/>
          <w:sz w:val="24"/>
        </w:rPr>
        <w:t>：</w:t>
      </w:r>
    </w:p>
    <w:p>
      <w:pPr>
        <w:widowControl/>
        <w:spacing w:line="360" w:lineRule="auto"/>
        <w:ind w:firstLine="480" w:firstLineChars="200"/>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1、</w:t>
      </w:r>
      <w:r>
        <w:rPr>
          <w:rFonts w:hint="eastAsia" w:ascii="仿宋" w:hAnsi="仿宋" w:eastAsia="仿宋" w:cs="宋体"/>
          <w:color w:val="000000"/>
          <w:kern w:val="0"/>
          <w:sz w:val="24"/>
          <w:lang w:val="en-US" w:eastAsia="zh-CN"/>
        </w:rPr>
        <w:t>交货时间根据计划调度员下发计划时间为准</w:t>
      </w:r>
    </w:p>
    <w:p>
      <w:pPr>
        <w:widowControl/>
        <w:spacing w:line="360" w:lineRule="auto"/>
        <w:ind w:firstLine="480" w:firstLineChars="200"/>
        <w:rPr>
          <w:rFonts w:hint="default" w:ascii="仿宋" w:hAnsi="仿宋" w:eastAsia="仿宋" w:cs="宋体"/>
          <w:color w:val="000000"/>
          <w:kern w:val="0"/>
          <w:sz w:val="24"/>
          <w:u w:val="single"/>
          <w:lang w:val="en-US" w:eastAsia="zh-CN"/>
        </w:rPr>
      </w:pPr>
      <w:r>
        <w:rPr>
          <w:rFonts w:hint="eastAsia" w:ascii="仿宋" w:hAnsi="仿宋" w:eastAsia="仿宋" w:cs="宋体"/>
          <w:color w:val="000000"/>
          <w:kern w:val="0"/>
          <w:sz w:val="24"/>
          <w:lang w:val="en-US" w:eastAsia="zh-CN"/>
        </w:rPr>
        <w:t>2、交货潍坊光华荣昌汽车技术有限公司院内指定仓库区域</w:t>
      </w:r>
    </w:p>
    <w:p>
      <w:pPr>
        <w:widowControl/>
        <w:spacing w:line="360" w:lineRule="auto"/>
        <w:rPr>
          <w:rFonts w:hint="eastAsia" w:ascii="仿宋" w:hAnsi="仿宋" w:eastAsia="仿宋" w:cs="宋体"/>
          <w:b/>
          <w:color w:val="000000"/>
          <w:kern w:val="0"/>
          <w:sz w:val="24"/>
        </w:rPr>
      </w:pPr>
      <w:r>
        <w:rPr>
          <w:rFonts w:hint="eastAsia" w:ascii="仿宋" w:hAnsi="仿宋" w:eastAsia="仿宋" w:cs="宋体"/>
          <w:b/>
          <w:color w:val="000000"/>
          <w:kern w:val="0"/>
          <w:sz w:val="24"/>
        </w:rPr>
        <w:t>第</w:t>
      </w:r>
      <w:r>
        <w:rPr>
          <w:rFonts w:hint="eastAsia" w:ascii="仿宋" w:hAnsi="仿宋" w:eastAsia="仿宋" w:cs="宋体"/>
          <w:b/>
          <w:color w:val="000000"/>
          <w:kern w:val="0"/>
          <w:sz w:val="24"/>
          <w:lang w:val="en-US" w:eastAsia="zh-CN"/>
        </w:rPr>
        <w:t>七</w:t>
      </w:r>
      <w:r>
        <w:rPr>
          <w:rFonts w:hint="eastAsia" w:ascii="仿宋" w:hAnsi="仿宋" w:eastAsia="仿宋" w:cs="宋体"/>
          <w:b/>
          <w:color w:val="000000"/>
          <w:kern w:val="0"/>
          <w:sz w:val="24"/>
        </w:rPr>
        <w:t>条　违约责任：</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 xml:space="preserve">   1</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发生以下情形，乙方应承担相应的违约责任</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1.1</w:t>
      </w:r>
      <w:r>
        <w:rPr>
          <w:rFonts w:hint="eastAsia" w:ascii="仿宋" w:hAnsi="仿宋" w:eastAsia="仿宋" w:cs="仿宋"/>
          <w:b w:val="0"/>
          <w:bCs/>
          <w:sz w:val="24"/>
          <w:szCs w:val="24"/>
        </w:rPr>
        <w:t xml:space="preserve"> 乙方交货时间超出订单合约交期（交期延误）。</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1.2</w:t>
      </w:r>
      <w:r>
        <w:rPr>
          <w:rFonts w:hint="eastAsia" w:ascii="仿宋" w:hAnsi="仿宋" w:eastAsia="仿宋" w:cs="仿宋"/>
          <w:b w:val="0"/>
          <w:bCs/>
          <w:sz w:val="24"/>
          <w:szCs w:val="24"/>
        </w:rPr>
        <w:t>乙方原材料、零部件因包装、运输品质问题导致甲方生产线停线。</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 xml:space="preserve">  1.3</w:t>
      </w:r>
      <w:r>
        <w:rPr>
          <w:rFonts w:hint="eastAsia" w:ascii="仿宋" w:hAnsi="仿宋" w:eastAsia="仿宋" w:cs="仿宋"/>
          <w:b w:val="0"/>
          <w:bCs/>
          <w:sz w:val="24"/>
          <w:szCs w:val="24"/>
        </w:rPr>
        <w:t xml:space="preserve"> 乙方原材料、零部件在甲方入厂检验时因品质问题乙方不能及时处理而造成甲方停线。</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 xml:space="preserve">   1.</w:t>
      </w:r>
      <w:r>
        <w:rPr>
          <w:rFonts w:hint="eastAsia" w:ascii="仿宋" w:hAnsi="仿宋" w:eastAsia="仿宋" w:cs="仿宋"/>
          <w:b w:val="0"/>
          <w:bCs/>
          <w:sz w:val="24"/>
          <w:szCs w:val="24"/>
        </w:rPr>
        <w:t>4 乙方原材料、零部件在甲方生产过程中发生品质异常造成甲方生产线停线，或导致甲方已生产的产品返工、返修。</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5 因乙方原材料、零部件质量问题造成甲方产品出厂后发生批量质量事故（如退货等）。</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6 因乙方原材料、零部件质量问题造成产品用户在使用中出现危及人身、财产安全或丧失使用价值的情形。</w:t>
      </w:r>
    </w:p>
    <w:p>
      <w:p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7 乙方原材料、零部件在装配直到用户使用过程中发现有质量问题且造成损失。</w:t>
      </w:r>
    </w:p>
    <w:p>
      <w:pPr>
        <w:spacing w:line="360" w:lineRule="auto"/>
        <w:jc w:val="left"/>
        <w:rPr>
          <w:rFonts w:hint="eastAsia" w:ascii="仿宋" w:hAnsi="仿宋" w:eastAsia="仿宋" w:cs="宋体"/>
          <w:b/>
          <w:color w:val="000000"/>
          <w:kern w:val="0"/>
          <w:sz w:val="24"/>
        </w:rPr>
      </w:pPr>
      <w:r>
        <w:rPr>
          <w:rFonts w:hint="eastAsia" w:ascii="仿宋" w:hAnsi="仿宋" w:eastAsia="仿宋" w:cs="仿宋"/>
          <w:b w:val="0"/>
          <w:bCs/>
          <w:sz w:val="24"/>
          <w:szCs w:val="24"/>
        </w:rPr>
        <w:t xml:space="preserve">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8 因乙方对其产品材料的技术和商业机密泄露造成的损失。</w:t>
      </w:r>
    </w:p>
    <w:p>
      <w:pPr>
        <w:widowControl/>
        <w:spacing w:line="360" w:lineRule="auto"/>
        <w:rPr>
          <w:rFonts w:ascii="仿宋" w:hAnsi="仿宋" w:eastAsia="仿宋" w:cs="宋体"/>
          <w:color w:val="000000"/>
          <w:kern w:val="0"/>
          <w:sz w:val="24"/>
        </w:rPr>
      </w:pPr>
      <w:r>
        <w:rPr>
          <w:rFonts w:hint="eastAsia" w:ascii="仿宋" w:hAnsi="仿宋" w:eastAsia="仿宋" w:cs="宋体"/>
          <w:b/>
          <w:color w:val="000000"/>
          <w:kern w:val="0"/>
          <w:sz w:val="24"/>
        </w:rPr>
        <w:t>第</w:t>
      </w:r>
      <w:r>
        <w:rPr>
          <w:rFonts w:hint="eastAsia" w:ascii="仿宋" w:hAnsi="仿宋" w:eastAsia="仿宋" w:cs="宋体"/>
          <w:b/>
          <w:color w:val="000000"/>
          <w:kern w:val="0"/>
          <w:sz w:val="24"/>
          <w:lang w:val="en-US" w:eastAsia="zh-CN"/>
        </w:rPr>
        <w:t>八</w:t>
      </w:r>
      <w:r>
        <w:rPr>
          <w:rFonts w:hint="eastAsia" w:ascii="仿宋" w:hAnsi="仿宋" w:eastAsia="仿宋" w:cs="宋体"/>
          <w:b/>
          <w:color w:val="000000"/>
          <w:kern w:val="0"/>
          <w:sz w:val="24"/>
        </w:rPr>
        <w:t>条</w:t>
      </w:r>
      <w:r>
        <w:rPr>
          <w:rFonts w:hint="eastAsia" w:ascii="仿宋" w:hAnsi="仿宋" w:eastAsia="仿宋" w:cs="宋体"/>
          <w:color w:val="000000"/>
          <w:kern w:val="0"/>
          <w:sz w:val="24"/>
        </w:rPr>
        <w:t>　</w:t>
      </w:r>
      <w:r>
        <w:rPr>
          <w:rFonts w:hint="eastAsia" w:ascii="仿宋" w:hAnsi="仿宋" w:eastAsia="仿宋"/>
          <w:b/>
          <w:color w:val="000000"/>
          <w:sz w:val="24"/>
        </w:rPr>
        <w:t>免责事宜：</w:t>
      </w:r>
      <w:r>
        <w:rPr>
          <w:rFonts w:hint="eastAsia" w:ascii="仿宋" w:hAnsi="仿宋" w:eastAsia="仿宋" w:cs="宋体"/>
          <w:color w:val="000000"/>
          <w:kern w:val="0"/>
          <w:sz w:val="24"/>
        </w:rPr>
        <w:t>因不可抗力不能履行合同时，应当及时通知对方，并在合理期限内提供有关机构出具的证明，可以协商全部或部分免除该方当事人的责任。</w:t>
      </w:r>
    </w:p>
    <w:p>
      <w:pPr>
        <w:spacing w:line="360" w:lineRule="auto"/>
        <w:jc w:val="left"/>
        <w:rPr>
          <w:rFonts w:hint="eastAsia" w:ascii="仿宋" w:hAnsi="仿宋" w:eastAsia="仿宋" w:cs="宋体"/>
          <w:b/>
          <w:color w:val="000000"/>
          <w:kern w:val="0"/>
          <w:sz w:val="24"/>
        </w:rPr>
      </w:pPr>
      <w:r>
        <w:rPr>
          <w:rFonts w:hint="eastAsia" w:ascii="仿宋" w:hAnsi="仿宋" w:eastAsia="仿宋" w:cs="宋体"/>
          <w:b/>
          <w:color w:val="000000"/>
          <w:kern w:val="0"/>
          <w:sz w:val="24"/>
        </w:rPr>
        <w:t>第</w:t>
      </w:r>
      <w:r>
        <w:rPr>
          <w:rFonts w:hint="eastAsia" w:ascii="仿宋" w:hAnsi="仿宋" w:eastAsia="仿宋" w:cs="宋体"/>
          <w:b/>
          <w:color w:val="000000"/>
          <w:kern w:val="0"/>
          <w:sz w:val="24"/>
          <w:lang w:val="en-US" w:eastAsia="zh-CN"/>
        </w:rPr>
        <w:t>九</w:t>
      </w:r>
      <w:r>
        <w:rPr>
          <w:rFonts w:hint="eastAsia" w:ascii="仿宋" w:hAnsi="仿宋" w:eastAsia="仿宋" w:cs="宋体"/>
          <w:b/>
          <w:color w:val="000000"/>
          <w:kern w:val="0"/>
          <w:sz w:val="24"/>
        </w:rPr>
        <w:t>条</w:t>
      </w:r>
      <w:r>
        <w:rPr>
          <w:rFonts w:hint="eastAsia" w:ascii="仿宋" w:hAnsi="仿宋" w:eastAsia="仿宋" w:cs="宋体"/>
          <w:color w:val="000000"/>
          <w:kern w:val="0"/>
          <w:sz w:val="24"/>
        </w:rPr>
        <w:t>　</w:t>
      </w:r>
      <w:r>
        <w:rPr>
          <w:rFonts w:hint="eastAsia" w:ascii="仿宋" w:hAnsi="仿宋" w:eastAsia="仿宋"/>
          <w:b/>
          <w:bCs/>
          <w:sz w:val="24"/>
        </w:rPr>
        <w:t>争议解决</w:t>
      </w:r>
      <w:r>
        <w:rPr>
          <w:rFonts w:hint="eastAsia" w:ascii="仿宋" w:hAnsi="仿宋" w:eastAsia="仿宋" w:cs="宋体"/>
          <w:color w:val="000000"/>
          <w:kern w:val="0"/>
          <w:sz w:val="24"/>
        </w:rPr>
        <w:t>：</w:t>
      </w:r>
      <w:r>
        <w:rPr>
          <w:rFonts w:hint="eastAsia" w:ascii="仿宋" w:hAnsi="仿宋" w:eastAsia="仿宋"/>
          <w:color w:val="000000"/>
          <w:sz w:val="24"/>
        </w:rPr>
        <w:t>凡是因本合同所发生的争执，双方应协商解决,如协商不能解决时，可将该争议提交甲方住所地人民法院解决。</w:t>
      </w:r>
    </w:p>
    <w:p>
      <w:pPr>
        <w:widowControl/>
        <w:spacing w:line="360" w:lineRule="auto"/>
        <w:rPr>
          <w:rFonts w:hint="eastAsia" w:ascii="仿宋" w:hAnsi="仿宋" w:eastAsia="仿宋" w:cs="宋体"/>
          <w:b/>
          <w:bCs/>
          <w:color w:val="000000"/>
          <w:kern w:val="0"/>
          <w:sz w:val="24"/>
          <w:lang w:val="en-US" w:eastAsia="zh-CN"/>
        </w:rPr>
      </w:pPr>
      <w:r>
        <w:rPr>
          <w:rFonts w:hint="eastAsia" w:ascii="仿宋" w:hAnsi="仿宋" w:eastAsia="仿宋" w:cs="宋体"/>
          <w:b/>
          <w:color w:val="000000"/>
          <w:kern w:val="0"/>
          <w:sz w:val="24"/>
        </w:rPr>
        <w:t>第</w:t>
      </w:r>
      <w:r>
        <w:rPr>
          <w:rFonts w:hint="eastAsia" w:ascii="仿宋" w:hAnsi="仿宋" w:eastAsia="仿宋" w:cs="宋体"/>
          <w:b/>
          <w:color w:val="000000"/>
          <w:kern w:val="0"/>
          <w:sz w:val="24"/>
          <w:lang w:val="en-US" w:eastAsia="zh-CN"/>
        </w:rPr>
        <w:t>十</w:t>
      </w:r>
      <w:r>
        <w:rPr>
          <w:rFonts w:hint="eastAsia" w:ascii="仿宋" w:hAnsi="仿宋" w:eastAsia="仿宋" w:cs="宋体"/>
          <w:b/>
          <w:color w:val="000000"/>
          <w:kern w:val="0"/>
          <w:sz w:val="24"/>
        </w:rPr>
        <w:t>条</w:t>
      </w:r>
      <w:r>
        <w:rPr>
          <w:rFonts w:hint="eastAsia" w:ascii="仿宋" w:hAnsi="仿宋" w:eastAsia="仿宋" w:cs="宋体"/>
          <w:color w:val="000000"/>
          <w:kern w:val="0"/>
          <w:sz w:val="24"/>
        </w:rPr>
        <w:t>　</w:t>
      </w:r>
      <w:r>
        <w:rPr>
          <w:rFonts w:hint="eastAsia" w:ascii="仿宋" w:hAnsi="仿宋" w:eastAsia="仿宋" w:cs="宋体"/>
          <w:b/>
          <w:bCs/>
          <w:color w:val="000000"/>
          <w:kern w:val="0"/>
          <w:sz w:val="24"/>
          <w:lang w:val="en-US" w:eastAsia="zh-CN"/>
        </w:rPr>
        <w:t>执行时间：</w:t>
      </w:r>
    </w:p>
    <w:p>
      <w:pPr>
        <w:widowControl/>
        <w:spacing w:line="360" w:lineRule="auto"/>
        <w:ind w:firstLine="960" w:firstLineChars="400"/>
        <w:rPr>
          <w:rFonts w:hint="eastAsia" w:ascii="仿宋" w:hAnsi="仿宋" w:eastAsia="仿宋" w:cs="宋体"/>
          <w:b w:val="0"/>
          <w:bCs w:val="0"/>
          <w:color w:val="000000"/>
          <w:kern w:val="0"/>
          <w:sz w:val="24"/>
          <w:u w:val="single"/>
          <w:lang w:val="en-US" w:eastAsia="zh-CN"/>
        </w:rPr>
      </w:pPr>
      <w:r>
        <w:rPr>
          <w:rFonts w:hint="eastAsia" w:ascii="仿宋" w:hAnsi="仿宋" w:eastAsia="仿宋" w:cs="宋体"/>
          <w:b w:val="0"/>
          <w:bCs w:val="0"/>
          <w:color w:val="000000"/>
          <w:kern w:val="0"/>
          <w:sz w:val="24"/>
          <w:lang w:val="en-US" w:eastAsia="zh-CN"/>
        </w:rPr>
        <w:t>执行有效日期：</w:t>
      </w:r>
      <w:r>
        <w:rPr>
          <w:rFonts w:hint="eastAsia" w:ascii="仿宋" w:hAnsi="仿宋" w:eastAsia="仿宋" w:cs="宋体"/>
          <w:b w:val="0"/>
          <w:bCs w:val="0"/>
          <w:color w:val="000000"/>
          <w:kern w:val="0"/>
          <w:sz w:val="24"/>
          <w:u w:val="single"/>
          <w:lang w:val="en-US" w:eastAsia="zh-CN"/>
        </w:rPr>
        <w:t>2024年1月1日-2024年12月31日</w:t>
      </w:r>
    </w:p>
    <w:p>
      <w:pPr>
        <w:widowControl/>
        <w:spacing w:line="360" w:lineRule="auto"/>
        <w:ind w:firstLine="960" w:firstLineChars="400"/>
        <w:rPr>
          <w:rFonts w:ascii="仿宋" w:hAnsi="仿宋" w:eastAsia="仿宋" w:cs="宋体"/>
          <w:color w:val="000000"/>
          <w:kern w:val="0"/>
          <w:sz w:val="24"/>
        </w:rPr>
      </w:pPr>
      <w:r>
        <w:rPr>
          <w:rFonts w:hint="eastAsia" w:ascii="仿宋" w:hAnsi="仿宋" w:eastAsia="仿宋" w:cs="宋体"/>
          <w:color w:val="000000"/>
          <w:kern w:val="0"/>
          <w:sz w:val="24"/>
        </w:rPr>
        <w:t>执行期间，合同因故不能履行或需要修改，必须经双方同意并确认后，签订补充协议。</w:t>
      </w:r>
    </w:p>
    <w:p>
      <w:pPr>
        <w:spacing w:line="360" w:lineRule="auto"/>
        <w:rPr>
          <w:rFonts w:hint="eastAsia" w:ascii="仿宋" w:hAnsi="仿宋" w:eastAsia="仿宋" w:cs="宋体"/>
          <w:color w:val="000000"/>
          <w:kern w:val="0"/>
          <w:sz w:val="24"/>
        </w:rPr>
      </w:pPr>
      <w:r>
        <w:rPr>
          <w:rFonts w:hint="eastAsia" w:ascii="仿宋" w:hAnsi="仿宋" w:eastAsia="仿宋"/>
          <w:b/>
          <w:bCs/>
          <w:sz w:val="24"/>
        </w:rPr>
        <w:t>第十</w:t>
      </w:r>
      <w:r>
        <w:rPr>
          <w:rFonts w:hint="eastAsia" w:ascii="仿宋" w:hAnsi="仿宋" w:eastAsia="仿宋"/>
          <w:b/>
          <w:bCs/>
          <w:sz w:val="24"/>
          <w:lang w:val="en-US" w:eastAsia="zh-CN"/>
        </w:rPr>
        <w:t>一</w:t>
      </w:r>
      <w:r>
        <w:rPr>
          <w:rFonts w:hint="eastAsia" w:ascii="仿宋" w:hAnsi="仿宋" w:eastAsia="仿宋"/>
          <w:b/>
          <w:bCs/>
          <w:sz w:val="24"/>
        </w:rPr>
        <w:t xml:space="preserve">条  </w:t>
      </w:r>
      <w:r>
        <w:rPr>
          <w:rFonts w:hint="eastAsia" w:ascii="仿宋" w:hAnsi="仿宋" w:eastAsia="仿宋" w:cs="宋体"/>
          <w:color w:val="000000"/>
          <w:kern w:val="0"/>
          <w:sz w:val="24"/>
        </w:rPr>
        <w:t>本合同一式两份，甲乙双方各执一份，具有同等法律效力。</w:t>
      </w:r>
    </w:p>
    <w:p>
      <w:pPr>
        <w:spacing w:line="360" w:lineRule="auto"/>
        <w:rPr>
          <w:rFonts w:hint="default" w:ascii="仿宋" w:hAnsi="仿宋" w:eastAsia="仿宋" w:cs="宋体"/>
          <w:color w:val="000000"/>
          <w:kern w:val="0"/>
          <w:sz w:val="24"/>
          <w:lang w:val="en-US" w:eastAsia="zh-CN"/>
        </w:rPr>
      </w:pPr>
    </w:p>
    <w:p>
      <w:p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 xml:space="preserve"> </w:t>
      </w:r>
    </w:p>
    <w:p>
      <w:pPr>
        <w:widowControl/>
        <w:spacing w:line="360" w:lineRule="auto"/>
        <w:rPr>
          <w:rFonts w:ascii="仿宋" w:hAnsi="仿宋" w:eastAsia="仿宋" w:cs="宋体"/>
          <w:color w:val="000000"/>
          <w:kern w:val="0"/>
          <w:sz w:val="24"/>
        </w:rPr>
      </w:pPr>
    </w:p>
    <w:p>
      <w:pPr>
        <w:spacing w:line="360" w:lineRule="auto"/>
        <w:rPr>
          <w:rFonts w:ascii="仿宋" w:hAnsi="仿宋" w:eastAsia="仿宋" w:cs="宋体"/>
          <w:color w:val="000000"/>
          <w:kern w:val="0"/>
          <w:sz w:val="24"/>
        </w:rPr>
      </w:pPr>
    </w:p>
    <w:p>
      <w:pPr>
        <w:spacing w:line="360" w:lineRule="auto"/>
        <w:rPr>
          <w:rFonts w:ascii="仿宋" w:hAnsi="仿宋" w:eastAsia="仿宋" w:cs="宋体"/>
          <w:color w:val="000000"/>
          <w:kern w:val="0"/>
          <w:sz w:val="24"/>
        </w:rPr>
      </w:pPr>
    </w:p>
    <w:p>
      <w:pPr>
        <w:spacing w:line="360" w:lineRule="auto"/>
        <w:rPr>
          <w:rFonts w:hint="eastAsia" w:ascii="仿宋" w:hAnsi="仿宋" w:eastAsia="仿宋"/>
          <w:b/>
          <w:sz w:val="24"/>
          <w:u w:val="single"/>
          <w:lang w:eastAsia="zh-CN"/>
        </w:rPr>
      </w:pPr>
      <w:r>
        <w:rPr>
          <w:rFonts w:hint="eastAsia" w:ascii="仿宋" w:hAnsi="仿宋" w:eastAsia="仿宋"/>
          <w:b/>
          <w:bCs/>
          <w:sz w:val="24"/>
        </w:rPr>
        <w:t>甲方(盖章)：</w:t>
      </w:r>
      <w:r>
        <w:rPr>
          <w:rFonts w:hint="eastAsia" w:ascii="仿宋" w:hAnsi="仿宋" w:eastAsia="仿宋"/>
          <w:b w:val="0"/>
          <w:bCs w:val="0"/>
          <w:sz w:val="24"/>
          <w:u w:val="single"/>
          <w:lang w:eastAsia="zh-CN"/>
        </w:rPr>
        <w:t>潍坊</w:t>
      </w:r>
      <w:r>
        <w:rPr>
          <w:rFonts w:hint="eastAsia" w:ascii="仿宋" w:hAnsi="仿宋" w:eastAsia="仿宋"/>
          <w:b w:val="0"/>
          <w:bCs w:val="0"/>
          <w:sz w:val="24"/>
          <w:u w:val="single"/>
        </w:rPr>
        <w:t>光华荣昌汽车</w:t>
      </w:r>
      <w:r>
        <w:rPr>
          <w:rFonts w:hint="eastAsia" w:ascii="仿宋" w:hAnsi="仿宋" w:eastAsia="仿宋"/>
          <w:b w:val="0"/>
          <w:bCs w:val="0"/>
          <w:sz w:val="24"/>
          <w:u w:val="single"/>
          <w:lang w:eastAsia="zh-CN"/>
        </w:rPr>
        <w:t>技术</w:t>
      </w:r>
      <w:r>
        <w:rPr>
          <w:rFonts w:hint="eastAsia" w:ascii="仿宋" w:hAnsi="仿宋" w:eastAsia="仿宋"/>
          <w:b w:val="0"/>
          <w:bCs w:val="0"/>
          <w:sz w:val="24"/>
          <w:u w:val="single"/>
        </w:rPr>
        <w:t>有限公司</w:t>
      </w:r>
      <w:r>
        <w:rPr>
          <w:rFonts w:hint="eastAsia" w:ascii="仿宋" w:hAnsi="仿宋" w:eastAsia="仿宋"/>
          <w:b w:val="0"/>
          <w:bCs w:val="0"/>
          <w:sz w:val="24"/>
          <w:u w:val="single"/>
          <w:lang w:val="en-US" w:eastAsia="zh-CN"/>
        </w:rPr>
        <w:t xml:space="preserve"> </w:t>
      </w:r>
      <w:r>
        <w:rPr>
          <w:rFonts w:hint="eastAsia" w:ascii="仿宋" w:hAnsi="仿宋" w:eastAsia="仿宋"/>
          <w:b w:val="0"/>
          <w:bCs w:val="0"/>
          <w:sz w:val="24"/>
          <w:lang w:val="en-US" w:eastAsia="zh-CN"/>
        </w:rPr>
        <w:t xml:space="preserve"> </w:t>
      </w:r>
      <w:r>
        <w:rPr>
          <w:rFonts w:hint="eastAsia" w:ascii="仿宋" w:hAnsi="仿宋" w:eastAsia="仿宋"/>
          <w:b/>
          <w:bCs/>
          <w:sz w:val="24"/>
          <w:lang w:val="en-US" w:eastAsia="zh-CN"/>
        </w:rPr>
        <w:t xml:space="preserve">  </w:t>
      </w:r>
      <w:r>
        <w:rPr>
          <w:rFonts w:hint="eastAsia" w:ascii="仿宋" w:hAnsi="仿宋" w:eastAsia="仿宋"/>
          <w:b/>
          <w:bCs/>
          <w:sz w:val="24"/>
        </w:rPr>
        <w:t>乙方(盖章)：</w:t>
      </w:r>
      <w:r>
        <w:rPr>
          <w:rFonts w:hint="eastAsia" w:ascii="仿宋" w:hAnsi="仿宋" w:eastAsia="仿宋"/>
          <w:b w:val="0"/>
          <w:bCs/>
          <w:sz w:val="24"/>
          <w:u w:val="single"/>
        </w:rPr>
        <w:t>黄骅市恒伟五金制品有限公司</w:t>
      </w:r>
    </w:p>
    <w:p>
      <w:pPr>
        <w:spacing w:line="360" w:lineRule="auto"/>
        <w:rPr>
          <w:rFonts w:hint="eastAsia" w:ascii="仿宋" w:hAnsi="仿宋" w:eastAsia="仿宋" w:cs="Arial"/>
          <w:sz w:val="24"/>
          <w:lang w:eastAsia="zh-CN"/>
        </w:rPr>
      </w:pPr>
    </w:p>
    <w:p>
      <w:pPr>
        <w:spacing w:line="360" w:lineRule="auto"/>
        <w:rPr>
          <w:rFonts w:ascii="仿宋" w:hAnsi="仿宋" w:eastAsia="仿宋"/>
          <w:b/>
          <w:bCs/>
          <w:sz w:val="24"/>
        </w:rPr>
      </w:pPr>
      <w:r>
        <w:rPr>
          <w:rFonts w:hint="eastAsia" w:ascii="仿宋" w:hAnsi="仿宋" w:eastAsia="仿宋"/>
          <w:b/>
          <w:bCs/>
          <w:sz w:val="24"/>
        </w:rPr>
        <w:t>电      话：</w:t>
      </w:r>
      <w:r>
        <w:rPr>
          <w:rFonts w:hint="eastAsia" w:ascii="仿宋" w:hAnsi="仿宋" w:eastAsia="仿宋"/>
          <w:b/>
          <w:bCs/>
          <w:sz w:val="24"/>
          <w:lang w:val="en-US" w:eastAsia="zh-CN"/>
        </w:rPr>
        <w:t xml:space="preserve">                                </w:t>
      </w:r>
      <w:r>
        <w:rPr>
          <w:rFonts w:hint="eastAsia" w:ascii="仿宋" w:hAnsi="仿宋" w:eastAsia="仿宋"/>
          <w:b/>
          <w:bCs/>
          <w:sz w:val="24"/>
        </w:rPr>
        <w:t>电      话：</w:t>
      </w:r>
    </w:p>
    <w:p>
      <w:pPr>
        <w:spacing w:line="360" w:lineRule="auto"/>
        <w:rPr>
          <w:rFonts w:ascii="仿宋" w:hAnsi="仿宋" w:eastAsia="仿宋"/>
          <w:b/>
          <w:bCs/>
          <w:sz w:val="24"/>
        </w:rPr>
      </w:pPr>
      <w:r>
        <w:rPr>
          <w:rFonts w:hint="eastAsia" w:ascii="仿宋" w:hAnsi="仿宋" w:eastAsia="仿宋"/>
          <w:b/>
          <w:bCs/>
          <w:sz w:val="24"/>
        </w:rPr>
        <w:t>开 户   行</w:t>
      </w:r>
      <w:r>
        <w:rPr>
          <w:rFonts w:hint="eastAsia" w:ascii="仿宋" w:hAnsi="仿宋" w:eastAsia="仿宋"/>
          <w:b/>
          <w:bCs/>
          <w:sz w:val="24"/>
          <w:lang w:val="en-US" w:eastAsia="zh-CN"/>
        </w:rPr>
        <w:t xml:space="preserve">                                  </w:t>
      </w:r>
      <w:r>
        <w:rPr>
          <w:rFonts w:hint="eastAsia" w:ascii="仿宋" w:hAnsi="仿宋" w:eastAsia="仿宋"/>
          <w:b/>
          <w:bCs/>
          <w:sz w:val="24"/>
        </w:rPr>
        <w:t>开 户   行</w:t>
      </w:r>
    </w:p>
    <w:p>
      <w:pPr>
        <w:spacing w:line="360" w:lineRule="auto"/>
        <w:rPr>
          <w:rFonts w:ascii="仿宋" w:hAnsi="仿宋" w:eastAsia="仿宋"/>
          <w:b/>
          <w:bCs/>
          <w:sz w:val="24"/>
        </w:rPr>
      </w:pPr>
      <w:r>
        <w:rPr>
          <w:rFonts w:hint="eastAsia" w:ascii="仿宋" w:hAnsi="仿宋" w:eastAsia="仿宋"/>
          <w:b/>
          <w:bCs/>
          <w:sz w:val="24"/>
        </w:rPr>
        <w:t>开户行账号：</w:t>
      </w:r>
      <w:r>
        <w:rPr>
          <w:rFonts w:hint="eastAsia" w:ascii="仿宋" w:hAnsi="仿宋" w:eastAsia="仿宋"/>
          <w:b/>
          <w:bCs/>
          <w:sz w:val="24"/>
          <w:lang w:val="en-US" w:eastAsia="zh-CN"/>
        </w:rPr>
        <w:t xml:space="preserve">                                </w:t>
      </w:r>
      <w:r>
        <w:rPr>
          <w:rFonts w:hint="eastAsia" w:ascii="仿宋" w:hAnsi="仿宋" w:eastAsia="仿宋"/>
          <w:b/>
          <w:bCs/>
          <w:sz w:val="24"/>
        </w:rPr>
        <w:t>开户行账号：</w:t>
      </w:r>
    </w:p>
    <w:p>
      <w:pPr>
        <w:spacing w:line="360" w:lineRule="auto"/>
        <w:rPr>
          <w:rFonts w:ascii="仿宋" w:hAnsi="仿宋" w:eastAsia="仿宋"/>
          <w:b/>
          <w:bCs/>
          <w:sz w:val="24"/>
        </w:rPr>
      </w:pPr>
      <w:r>
        <w:rPr>
          <w:rFonts w:hint="eastAsia" w:ascii="仿宋" w:hAnsi="仿宋" w:eastAsia="仿宋"/>
          <w:b/>
          <w:bCs/>
          <w:sz w:val="24"/>
        </w:rPr>
        <w:t>法定代表人：</w:t>
      </w:r>
      <w:r>
        <w:rPr>
          <w:rFonts w:hint="eastAsia" w:ascii="仿宋" w:hAnsi="仿宋" w:eastAsia="仿宋"/>
          <w:b/>
          <w:bCs/>
          <w:sz w:val="24"/>
          <w:lang w:val="en-US" w:eastAsia="zh-CN"/>
        </w:rPr>
        <w:t xml:space="preserve">                                </w:t>
      </w:r>
      <w:r>
        <w:rPr>
          <w:rFonts w:hint="eastAsia" w:ascii="仿宋" w:hAnsi="仿宋" w:eastAsia="仿宋"/>
          <w:b/>
          <w:bCs/>
          <w:sz w:val="24"/>
        </w:rPr>
        <w:t>法定代表人：</w:t>
      </w:r>
    </w:p>
    <w:p>
      <w:pPr>
        <w:spacing w:line="360" w:lineRule="auto"/>
        <w:rPr>
          <w:rFonts w:ascii="仿宋" w:hAnsi="仿宋" w:eastAsia="仿宋"/>
          <w:b/>
          <w:bCs/>
          <w:sz w:val="24"/>
        </w:rPr>
      </w:pPr>
      <w:r>
        <w:rPr>
          <w:rFonts w:hint="eastAsia" w:ascii="仿宋" w:hAnsi="仿宋" w:eastAsia="仿宋"/>
          <w:b/>
          <w:bCs/>
          <w:sz w:val="24"/>
        </w:rPr>
        <w:t>委托代理人：</w:t>
      </w:r>
      <w:r>
        <w:rPr>
          <w:rFonts w:hint="eastAsia" w:ascii="仿宋" w:hAnsi="仿宋" w:eastAsia="仿宋"/>
          <w:b/>
          <w:bCs/>
          <w:sz w:val="24"/>
          <w:lang w:val="en-US" w:eastAsia="zh-CN"/>
        </w:rPr>
        <w:t xml:space="preserve">                                 </w:t>
      </w:r>
      <w:r>
        <w:rPr>
          <w:rFonts w:hint="eastAsia" w:ascii="仿宋" w:hAnsi="仿宋" w:eastAsia="仿宋"/>
          <w:b/>
          <w:bCs/>
          <w:sz w:val="24"/>
        </w:rPr>
        <w:t>委托代理人：</w:t>
      </w:r>
    </w:p>
    <w:p>
      <w:pPr>
        <w:widowControl/>
        <w:spacing w:line="360" w:lineRule="auto"/>
        <w:rPr>
          <w:rFonts w:ascii="仿宋" w:hAnsi="仿宋" w:eastAsia="仿宋"/>
          <w:b/>
          <w:bCs/>
          <w:sz w:val="24"/>
        </w:rPr>
      </w:pPr>
      <w:r>
        <w:rPr>
          <w:rFonts w:hint="eastAsia" w:ascii="仿宋" w:hAnsi="仿宋" w:eastAsia="仿宋"/>
          <w:b/>
          <w:bCs/>
          <w:sz w:val="24"/>
        </w:rPr>
        <w:t>日    期：</w:t>
      </w:r>
      <w:r>
        <w:rPr>
          <w:rFonts w:ascii="仿宋" w:hAnsi="仿宋" w:eastAsia="仿宋"/>
          <w:b/>
          <w:bCs/>
          <w:sz w:val="24"/>
          <w:u w:val="none"/>
        </w:rPr>
        <w:t>20</w:t>
      </w:r>
      <w:r>
        <w:rPr>
          <w:rFonts w:hint="eastAsia" w:ascii="仿宋" w:hAnsi="仿宋" w:eastAsia="仿宋"/>
          <w:b/>
          <w:bCs/>
          <w:sz w:val="24"/>
          <w:u w:val="none"/>
        </w:rPr>
        <w:t>2</w:t>
      </w:r>
      <w:r>
        <w:rPr>
          <w:rFonts w:hint="eastAsia" w:ascii="仿宋" w:hAnsi="仿宋" w:eastAsia="仿宋"/>
          <w:b/>
          <w:bCs/>
          <w:sz w:val="24"/>
          <w:u w:val="none"/>
          <w:lang w:val="en-US" w:eastAsia="zh-CN"/>
        </w:rPr>
        <w:t>4</w:t>
      </w:r>
      <w:r>
        <w:rPr>
          <w:rFonts w:hint="eastAsia" w:ascii="仿宋" w:hAnsi="仿宋" w:eastAsia="仿宋"/>
          <w:b/>
          <w:bCs/>
          <w:sz w:val="24"/>
          <w:u w:val="none"/>
        </w:rPr>
        <w:t xml:space="preserve">年 </w:t>
      </w:r>
      <w:r>
        <w:rPr>
          <w:rFonts w:hint="eastAsia" w:ascii="仿宋" w:hAnsi="仿宋" w:eastAsia="仿宋"/>
          <w:b/>
          <w:bCs/>
          <w:sz w:val="24"/>
          <w:lang w:val="en-US" w:eastAsia="zh-CN"/>
        </w:rPr>
        <w:t>4</w:t>
      </w:r>
      <w:r>
        <w:rPr>
          <w:rFonts w:hint="eastAsia" w:ascii="仿宋" w:hAnsi="仿宋" w:eastAsia="仿宋"/>
          <w:b/>
          <w:bCs/>
          <w:sz w:val="24"/>
        </w:rPr>
        <w:t xml:space="preserve"> 月 </w:t>
      </w:r>
      <w:r>
        <w:rPr>
          <w:rFonts w:hint="eastAsia" w:ascii="仿宋" w:hAnsi="仿宋" w:eastAsia="仿宋"/>
          <w:b/>
          <w:bCs/>
          <w:sz w:val="24"/>
          <w:lang w:val="en-US" w:eastAsia="zh-CN"/>
        </w:rPr>
        <w:t>25</w:t>
      </w:r>
      <w:r>
        <w:rPr>
          <w:rFonts w:hint="eastAsia" w:ascii="仿宋" w:hAnsi="仿宋" w:eastAsia="仿宋"/>
          <w:b/>
          <w:bCs/>
          <w:sz w:val="24"/>
        </w:rPr>
        <w:t xml:space="preserve">  日 </w:t>
      </w:r>
      <w:r>
        <w:rPr>
          <w:rFonts w:hint="eastAsia" w:ascii="仿宋" w:hAnsi="仿宋" w:eastAsia="仿宋"/>
          <w:b/>
          <w:bCs/>
          <w:sz w:val="24"/>
          <w:lang w:val="en-US" w:eastAsia="zh-CN"/>
        </w:rPr>
        <w:t xml:space="preserve">                  </w:t>
      </w:r>
      <w:r>
        <w:rPr>
          <w:rFonts w:hint="eastAsia" w:ascii="仿宋" w:hAnsi="仿宋" w:eastAsia="仿宋"/>
          <w:b/>
          <w:bCs/>
          <w:sz w:val="24"/>
        </w:rPr>
        <w:t>日    期：</w:t>
      </w:r>
      <w:r>
        <w:rPr>
          <w:rFonts w:hint="eastAsia" w:ascii="仿宋" w:hAnsi="仿宋" w:eastAsia="仿宋"/>
          <w:b/>
          <w:bCs/>
          <w:sz w:val="24"/>
          <w:lang w:val="en-US" w:eastAsia="zh-CN"/>
        </w:rPr>
        <w:t xml:space="preserve">2024 </w:t>
      </w:r>
      <w:r>
        <w:rPr>
          <w:rFonts w:hint="eastAsia" w:ascii="仿宋" w:hAnsi="仿宋" w:eastAsia="仿宋"/>
          <w:b/>
          <w:bCs/>
          <w:sz w:val="24"/>
        </w:rPr>
        <w:t xml:space="preserve">年  </w:t>
      </w:r>
      <w:r>
        <w:rPr>
          <w:rFonts w:hint="eastAsia" w:ascii="仿宋" w:hAnsi="仿宋" w:eastAsia="仿宋"/>
          <w:b/>
          <w:bCs/>
          <w:sz w:val="24"/>
          <w:lang w:val="en-US" w:eastAsia="zh-CN"/>
        </w:rPr>
        <w:t>4</w:t>
      </w:r>
      <w:r>
        <w:rPr>
          <w:rFonts w:hint="eastAsia" w:ascii="仿宋" w:hAnsi="仿宋" w:eastAsia="仿宋"/>
          <w:b/>
          <w:bCs/>
          <w:sz w:val="24"/>
        </w:rPr>
        <w:t xml:space="preserve"> 月 </w:t>
      </w:r>
      <w:r>
        <w:rPr>
          <w:rFonts w:hint="eastAsia" w:ascii="仿宋" w:hAnsi="仿宋" w:eastAsia="仿宋"/>
          <w:b/>
          <w:bCs/>
          <w:sz w:val="24"/>
          <w:lang w:val="en-US" w:eastAsia="zh-CN"/>
        </w:rPr>
        <w:t>25</w:t>
      </w:r>
      <w:r>
        <w:rPr>
          <w:rFonts w:hint="eastAsia" w:ascii="仿宋" w:hAnsi="仿宋" w:eastAsia="仿宋"/>
          <w:b/>
          <w:bCs/>
          <w:sz w:val="24"/>
        </w:rPr>
        <w:t xml:space="preserve"> 日</w:t>
      </w:r>
      <w:r>
        <w:rPr>
          <w:rFonts w:hint="eastAsia" w:ascii="仿宋" w:hAnsi="仿宋" w:eastAsia="仿宋"/>
          <w:b/>
          <w:bCs/>
          <w:sz w:val="24"/>
          <w:lang w:val="en-US" w:eastAsia="zh-CN"/>
        </w:rPr>
        <w:t xml:space="preserve"> </w:t>
      </w:r>
    </w:p>
    <w:p>
      <w:pPr>
        <w:spacing w:line="360" w:lineRule="auto"/>
        <w:rPr>
          <w:rFonts w:ascii="仿宋" w:hAnsi="仿宋" w:eastAsia="仿宋"/>
          <w:sz w:val="24"/>
        </w:rPr>
      </w:pPr>
    </w:p>
    <w:p>
      <w:pPr>
        <w:spacing w:line="360" w:lineRule="auto"/>
        <w:rPr>
          <w:rFonts w:ascii="仿宋" w:hAnsi="仿宋" w:eastAsia="仿宋"/>
          <w:sz w:val="24"/>
        </w:rPr>
      </w:pPr>
    </w:p>
    <w:bookmarkEnd w:id="0"/>
    <w:p>
      <w:pPr>
        <w:spacing w:line="360" w:lineRule="auto"/>
      </w:pPr>
    </w:p>
    <w:sectPr>
      <w:headerReference r:id="rId3" w:type="default"/>
      <w:pgSz w:w="11906" w:h="16838"/>
      <w:pgMar w:top="1440" w:right="846" w:bottom="1440"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750"/>
        <w:tab w:val="clear" w:pos="4153"/>
        <w:tab w:val="clear" w:pos="8306"/>
      </w:tabs>
      <w:jc w:val="left"/>
      <w:rPr>
        <w:rFonts w:ascii="仿宋_GB2312" w:eastAsia="仿宋_GB2312"/>
      </w:rPr>
    </w:pPr>
    <w:r>
      <w:drawing>
        <wp:inline distT="0" distB="0" distL="0" distR="0">
          <wp:extent cx="895350" cy="581025"/>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5350" cy="581025"/>
                  </a:xfrm>
                  <a:prstGeom prst="rect">
                    <a:avLst/>
                  </a:prstGeom>
                  <a:noFill/>
                  <a:ln w="9525">
                    <a:noFill/>
                    <a:miter lim="800000"/>
                    <a:headEnd/>
                    <a:tailEnd/>
                  </a:ln>
                </pic:spPr>
              </pic:pic>
            </a:graphicData>
          </a:graphic>
        </wp:inline>
      </w:drawing>
    </w:r>
    <w:r>
      <w:tab/>
    </w:r>
    <w:r>
      <w:rPr>
        <w:rFonts w:hint="eastAsia" w:ascii="仿宋_GB2312" w:eastAsia="仿宋_GB2312"/>
      </w:rPr>
      <w:t>版本号：2020XECGV1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5FDCF"/>
    <w:multiLevelType w:val="singleLevel"/>
    <w:tmpl w:val="49E5FDCF"/>
    <w:lvl w:ilvl="0" w:tentative="0">
      <w:start w:val="2"/>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QxMjY1ZGY4ZGFlNjY1YTk0NWI3ZGJkYjcxNzEzNjgifQ=="/>
  </w:docVars>
  <w:rsids>
    <w:rsidRoot w:val="000E4F91"/>
    <w:rsid w:val="00001C1E"/>
    <w:rsid w:val="000E4F91"/>
    <w:rsid w:val="00162DE2"/>
    <w:rsid w:val="00195298"/>
    <w:rsid w:val="001C7127"/>
    <w:rsid w:val="001F562B"/>
    <w:rsid w:val="00235A39"/>
    <w:rsid w:val="002C24D1"/>
    <w:rsid w:val="002E633B"/>
    <w:rsid w:val="00495B63"/>
    <w:rsid w:val="004E2CC4"/>
    <w:rsid w:val="006652D5"/>
    <w:rsid w:val="006B1554"/>
    <w:rsid w:val="006E07F4"/>
    <w:rsid w:val="00724008"/>
    <w:rsid w:val="008750CD"/>
    <w:rsid w:val="008E0822"/>
    <w:rsid w:val="00926C8C"/>
    <w:rsid w:val="00980616"/>
    <w:rsid w:val="00A12FA9"/>
    <w:rsid w:val="00A3666A"/>
    <w:rsid w:val="00B4140B"/>
    <w:rsid w:val="00C309D8"/>
    <w:rsid w:val="00C849EF"/>
    <w:rsid w:val="00C93E16"/>
    <w:rsid w:val="00CE2D73"/>
    <w:rsid w:val="00F83883"/>
    <w:rsid w:val="00F867AB"/>
    <w:rsid w:val="0E884134"/>
    <w:rsid w:val="10794378"/>
    <w:rsid w:val="20AC47F8"/>
    <w:rsid w:val="21063271"/>
    <w:rsid w:val="2E4F787C"/>
    <w:rsid w:val="2E84156E"/>
    <w:rsid w:val="3C484933"/>
    <w:rsid w:val="3FBC53D0"/>
    <w:rsid w:val="5BFA5953"/>
    <w:rsid w:val="5D2F0943"/>
    <w:rsid w:val="6DC83891"/>
    <w:rsid w:val="7BAE6A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5"/>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autoRedefine/>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autoRedefine/>
    <w:qFormat/>
    <w:uiPriority w:val="99"/>
    <w:rPr>
      <w:rFonts w:ascii="Times New Roman" w:hAnsi="Times New Roman" w:eastAsia="宋体" w:cs="Times New Roman"/>
      <w:sz w:val="18"/>
      <w:szCs w:val="18"/>
    </w:rPr>
  </w:style>
  <w:style w:type="character" w:customStyle="1" w:styleId="13">
    <w:name w:val="页脚 Char"/>
    <w:basedOn w:val="8"/>
    <w:link w:val="4"/>
    <w:autoRedefine/>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172</Words>
  <Characters>984</Characters>
  <Lines>8</Lines>
  <Paragraphs>2</Paragraphs>
  <TotalTime>117</TotalTime>
  <ScaleCrop>false</ScaleCrop>
  <LinksUpToDate>false</LinksUpToDate>
  <CharactersWithSpaces>1154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Administrator</cp:lastModifiedBy>
  <dcterms:modified xsi:type="dcterms:W3CDTF">2024-04-26T02:24:01Z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ABE0AF6F05A94964B6C8992DCCE8057A_12</vt:lpwstr>
  </property>
</Properties>
</file>