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试验名称：座深调节操作耐久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座深调节操作耐久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座深调节操作耐久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本报告涵盖A668100000004驾驶员座椅总成、A668100000023驾驶员座椅总成、A668100000026驾驶员座椅总成。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把座椅固定在试验台上。</w:t>
            </w:r>
          </w:p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default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将座深调节至最小位置，将75kg的假人或加载块均匀放置在座垫上。</w:t>
            </w:r>
          </w:p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default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将座深调整解锁后，将坐深调节至最大位置，将坐深调整锁止。</w:t>
            </w:r>
          </w:p>
          <w:p>
            <w:pPr>
              <w:pStyle w:val="16"/>
              <w:numPr>
                <w:ilvl w:val="0"/>
                <w:numId w:val="3"/>
              </w:numPr>
              <w:ind w:leftChars="0"/>
              <w:rPr>
                <w:rFonts w:hint="default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将坐深调整解锁后，将坐深从最大位置调节到最小位置，将坐深调整锁止，</w:t>
            </w:r>
          </w:p>
          <w:p>
            <w:pPr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将3~4的操作作为一个循环，重复进行10000次。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hAnsi="宋体" w:eastAsia="宋体"/>
                <w:lang w:eastAsia="zh-CN"/>
              </w:rPr>
              <w:t>试验后工作正常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8"/>
              <w:gridCol w:w="1962"/>
              <w:gridCol w:w="3575"/>
              <w:gridCol w:w="192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2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6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57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结果描述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57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</w:trPr>
              <w:tc>
                <w:tcPr>
                  <w:tcW w:w="132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96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35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试验后，工作正常。</w:t>
                  </w:r>
                </w:p>
              </w:tc>
              <w:tc>
                <w:tcPr>
                  <w:tcW w:w="19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A6座椅/IMG_20240325_133315.jpgIMG_20240325_13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A6座椅/IMG_20240325_133315.jpgIMG_20240325_133315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5" name="图片 5" descr="C:/Users/Administrator/Desktop/A6座椅/IMG_20240325_133257.jpgIMG_20240325_133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A6座椅/IMG_20240325_133257.jpgIMG_20240325_133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02-座深调节操作耐久/IMG_20240412_173001.jpgIMG_20240412_173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02-座深调节操作耐久/IMG_20240412_173001.jpgIMG_20240412_173001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7" name="图片 7" descr="C:/Users/Administrator/Desktop/A6座椅/IMG_20240325_133333.jpgIMG_20240325_13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A6座椅/IMG_20240325_133333.jpgIMG_20240325_133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A6座椅/IMG_20240325_133346.jpgIMG_20240325_133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A6座椅/IMG_20240325_133346.jpgIMG_20240325_13334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6E4F2"/>
    <w:multiLevelType w:val="singleLevel"/>
    <w:tmpl w:val="9066E4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6E2F6B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B2D596E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9BD54E4"/>
    <w:rsid w:val="2A0A46E9"/>
    <w:rsid w:val="2AC53860"/>
    <w:rsid w:val="2BDB5E37"/>
    <w:rsid w:val="2DFB7085"/>
    <w:rsid w:val="2E2E2F6A"/>
    <w:rsid w:val="2EC8783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763839"/>
    <w:rsid w:val="3FF34060"/>
    <w:rsid w:val="403C77B5"/>
    <w:rsid w:val="40C8679C"/>
    <w:rsid w:val="428E3AF8"/>
    <w:rsid w:val="42B5384F"/>
    <w:rsid w:val="444D792B"/>
    <w:rsid w:val="44F65870"/>
    <w:rsid w:val="466E4440"/>
    <w:rsid w:val="474927B8"/>
    <w:rsid w:val="4BFD0FED"/>
    <w:rsid w:val="4C3F3B2D"/>
    <w:rsid w:val="4D3161C8"/>
    <w:rsid w:val="4DE6129A"/>
    <w:rsid w:val="4E422756"/>
    <w:rsid w:val="4E8C4A0D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39078AE"/>
    <w:rsid w:val="55E010C7"/>
    <w:rsid w:val="56362B59"/>
    <w:rsid w:val="56DA342C"/>
    <w:rsid w:val="570477D7"/>
    <w:rsid w:val="57A44166"/>
    <w:rsid w:val="580148BD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B542B6B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2024-04-26T07:06:30Z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