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B8" w:rsidRDefault="004E010F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9623B8" w:rsidRDefault="004E010F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9623B8">
        <w:trPr>
          <w:trHeight w:val="159"/>
          <w:jc w:val="center"/>
        </w:trPr>
        <w:tc>
          <w:tcPr>
            <w:tcW w:w="9524" w:type="dxa"/>
          </w:tcPr>
          <w:p w:rsidR="009623B8" w:rsidRDefault="004E010F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9623B8" w:rsidRDefault="004E010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</w:t>
      </w:r>
      <w:r w:rsidR="00A2215C">
        <w:rPr>
          <w:rFonts w:hint="eastAsia"/>
          <w:sz w:val="30"/>
          <w:szCs w:val="30"/>
        </w:rPr>
        <w:t>关于</w:t>
      </w:r>
      <w:r w:rsidR="00FA6757">
        <w:rPr>
          <w:rFonts w:hint="eastAsia"/>
          <w:sz w:val="30"/>
          <w:szCs w:val="30"/>
        </w:rPr>
        <w:t>泰纳特斯</w:t>
      </w:r>
      <w:r w:rsidR="004837DB">
        <w:rPr>
          <w:rFonts w:hint="eastAsia"/>
          <w:sz w:val="30"/>
          <w:szCs w:val="30"/>
        </w:rPr>
        <w:t>、新起点</w:t>
      </w:r>
      <w:r w:rsidR="00FA6757">
        <w:rPr>
          <w:rFonts w:hint="eastAsia"/>
          <w:sz w:val="30"/>
          <w:szCs w:val="30"/>
        </w:rPr>
        <w:t>转盘塑料件</w:t>
      </w:r>
      <w:r w:rsidR="004837DB">
        <w:rPr>
          <w:rFonts w:hint="eastAsia"/>
          <w:sz w:val="30"/>
          <w:szCs w:val="30"/>
        </w:rPr>
        <w:t>结算</w:t>
      </w:r>
      <w:r w:rsidR="00FA6757">
        <w:rPr>
          <w:rFonts w:hint="eastAsia"/>
          <w:sz w:val="30"/>
          <w:szCs w:val="30"/>
        </w:rPr>
        <w:t>的申请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9623B8" w:rsidTr="00C2340B">
        <w:trPr>
          <w:trHeight w:val="12893"/>
          <w:jc w:val="center"/>
        </w:trPr>
        <w:tc>
          <w:tcPr>
            <w:tcW w:w="9810" w:type="dxa"/>
          </w:tcPr>
          <w:p w:rsidR="009623B8" w:rsidRDefault="00FA675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各位领导：</w:t>
            </w:r>
          </w:p>
          <w:p w:rsidR="00924EAC" w:rsidRDefault="00924EA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目标：</w:t>
            </w:r>
            <w:r w:rsidR="00925B27">
              <w:rPr>
                <w:rFonts w:ascii="宋体" w:hAnsi="宋体" w:hint="eastAsia"/>
                <w:sz w:val="28"/>
                <w:szCs w:val="28"/>
              </w:rPr>
              <w:t>3.1C自适应项目进入小批试装阶段，</w:t>
            </w:r>
            <w:proofErr w:type="gramStart"/>
            <w:r w:rsidR="00925B27">
              <w:rPr>
                <w:rFonts w:ascii="宋体" w:hAnsi="宋体" w:hint="eastAsia"/>
                <w:sz w:val="28"/>
                <w:szCs w:val="28"/>
              </w:rPr>
              <w:t>目前</w:t>
            </w:r>
            <w:r w:rsidR="00925B27" w:rsidRPr="00FA6757">
              <w:rPr>
                <w:rFonts w:ascii="宋体" w:hAnsi="宋体" w:hint="eastAsia"/>
                <w:sz w:val="28"/>
                <w:szCs w:val="28"/>
              </w:rPr>
              <w:t>内绞架固定块</w:t>
            </w:r>
            <w:proofErr w:type="gramEnd"/>
            <w:r w:rsidR="00925B27">
              <w:rPr>
                <w:rFonts w:ascii="宋体" w:hAnsi="宋体" w:hint="eastAsia"/>
                <w:sz w:val="28"/>
                <w:szCs w:val="28"/>
              </w:rPr>
              <w:t>注塑模具已开发完成且已通过样件验证</w:t>
            </w:r>
            <w:proofErr w:type="gramStart"/>
            <w:r w:rsidR="00925B27">
              <w:rPr>
                <w:rFonts w:ascii="宋体" w:hAnsi="宋体" w:hint="eastAsia"/>
                <w:sz w:val="28"/>
                <w:szCs w:val="28"/>
              </w:rPr>
              <w:t>具备移模条件</w:t>
            </w:r>
            <w:proofErr w:type="gramEnd"/>
            <w:r w:rsidR="00925B27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>
              <w:rPr>
                <w:rFonts w:ascii="宋体" w:hAnsi="宋体"/>
                <w:sz w:val="28"/>
                <w:szCs w:val="28"/>
              </w:rPr>
              <w:t>.28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移模完成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924EAC" w:rsidRDefault="00924EAC" w:rsidP="00924EAC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原因：模具厂家</w:t>
            </w:r>
            <w:r w:rsidR="00925B27" w:rsidRPr="00FA6757">
              <w:rPr>
                <w:rFonts w:ascii="宋体" w:hAnsi="宋体" w:hint="eastAsia"/>
                <w:sz w:val="28"/>
                <w:szCs w:val="28"/>
              </w:rPr>
              <w:t>新起点老板沟通该模具开发票，对方迟迟不开</w:t>
            </w:r>
            <w:r>
              <w:rPr>
                <w:rFonts w:ascii="宋体" w:hAnsi="宋体" w:hint="eastAsia"/>
                <w:sz w:val="28"/>
                <w:szCs w:val="28"/>
              </w:rPr>
              <w:t>等待之前调货样件的结算，导致</w:t>
            </w:r>
            <w:r w:rsidR="00925B27">
              <w:rPr>
                <w:rFonts w:ascii="宋体" w:hAnsi="宋体" w:hint="eastAsia"/>
                <w:sz w:val="28"/>
                <w:szCs w:val="28"/>
              </w:rPr>
              <w:t>无法进行移模，我司无法正常组装3.1</w:t>
            </w:r>
            <w:r w:rsidR="00E465E1">
              <w:rPr>
                <w:rFonts w:ascii="宋体" w:hAnsi="宋体" w:hint="eastAsia"/>
                <w:sz w:val="28"/>
                <w:szCs w:val="28"/>
              </w:rPr>
              <w:t>/3.1</w:t>
            </w:r>
            <w:r w:rsidR="00925B27">
              <w:rPr>
                <w:rFonts w:ascii="宋体" w:hAnsi="宋体" w:hint="eastAsia"/>
                <w:sz w:val="28"/>
                <w:szCs w:val="28"/>
              </w:rPr>
              <w:t>C底座模块化。</w:t>
            </w:r>
          </w:p>
          <w:p w:rsidR="00925B27" w:rsidRDefault="00924EAC" w:rsidP="00924EAC">
            <w:pPr>
              <w:widowControl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解决措施： </w:t>
            </w:r>
          </w:p>
          <w:p w:rsidR="00925B27" w:rsidRDefault="00FA6757" w:rsidP="00925B27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 w:rsidRPr="00FA6757">
              <w:rPr>
                <w:rFonts w:ascii="宋体" w:hAnsi="宋体" w:hint="eastAsia"/>
                <w:sz w:val="28"/>
                <w:szCs w:val="28"/>
              </w:rPr>
              <w:t>1、徐海峰、刘海英从泰纳特斯公司之前调的转盘</w:t>
            </w:r>
            <w:proofErr w:type="gramStart"/>
            <w:r w:rsidRPr="00FA6757">
              <w:rPr>
                <w:rFonts w:ascii="宋体" w:hAnsi="宋体" w:hint="eastAsia"/>
                <w:sz w:val="28"/>
                <w:szCs w:val="28"/>
              </w:rPr>
              <w:t>及其小</w:t>
            </w:r>
            <w:proofErr w:type="gramEnd"/>
            <w:r w:rsidRPr="00FA6757">
              <w:rPr>
                <w:rFonts w:ascii="宋体" w:hAnsi="宋体" w:hint="eastAsia"/>
                <w:sz w:val="28"/>
                <w:szCs w:val="28"/>
              </w:rPr>
              <w:t>批量试装件共24100元价格确认签订合同</w:t>
            </w:r>
            <w:r w:rsidR="00924EAC">
              <w:rPr>
                <w:rFonts w:ascii="宋体" w:hAnsi="宋体" w:hint="eastAsia"/>
                <w:sz w:val="28"/>
                <w:szCs w:val="28"/>
              </w:rPr>
              <w:t>4</w:t>
            </w:r>
            <w:r w:rsidR="00924EAC">
              <w:rPr>
                <w:rFonts w:ascii="宋体" w:hAnsi="宋体"/>
                <w:sz w:val="28"/>
                <w:szCs w:val="28"/>
              </w:rPr>
              <w:t>.</w:t>
            </w:r>
            <w:r w:rsidR="00A9230F">
              <w:rPr>
                <w:rFonts w:ascii="宋体" w:hAnsi="宋体" w:hint="eastAsia"/>
                <w:sz w:val="28"/>
                <w:szCs w:val="28"/>
              </w:rPr>
              <w:t>28</w:t>
            </w:r>
            <w:r w:rsidR="00924EAC">
              <w:rPr>
                <w:rFonts w:ascii="宋体" w:hAnsi="宋体" w:hint="eastAsia"/>
                <w:sz w:val="28"/>
                <w:szCs w:val="28"/>
              </w:rPr>
              <w:t>日完成</w:t>
            </w:r>
            <w:r w:rsidRPr="00FA6757">
              <w:rPr>
                <w:rFonts w:ascii="宋体" w:hAnsi="宋体" w:hint="eastAsia"/>
                <w:sz w:val="28"/>
                <w:szCs w:val="28"/>
              </w:rPr>
              <w:t>；</w:t>
            </w:r>
            <w:r w:rsidR="00924EAC">
              <w:rPr>
                <w:rFonts w:ascii="宋体" w:hAnsi="宋体" w:hint="eastAsia"/>
                <w:sz w:val="28"/>
                <w:szCs w:val="28"/>
              </w:rPr>
              <w:t>以上数量已和河北工厂及长春工厂确认，实际收货数量与泰纳特斯提供数量一致，全部用于J6G</w:t>
            </w:r>
            <w:proofErr w:type="gramStart"/>
            <w:r w:rsidR="00924EAC">
              <w:rPr>
                <w:rFonts w:ascii="宋体" w:hAnsi="宋体" w:hint="eastAsia"/>
                <w:sz w:val="28"/>
                <w:szCs w:val="28"/>
              </w:rPr>
              <w:t>旋转副驾座椅</w:t>
            </w:r>
            <w:proofErr w:type="gramEnd"/>
            <w:r w:rsidR="00924EAC">
              <w:rPr>
                <w:rFonts w:ascii="宋体" w:hAnsi="宋体" w:hint="eastAsia"/>
                <w:sz w:val="28"/>
                <w:szCs w:val="28"/>
              </w:rPr>
              <w:t>装配交付订单，附有收货单，现需我司</w:t>
            </w:r>
            <w:r w:rsidR="004837DB">
              <w:rPr>
                <w:rFonts w:ascii="宋体" w:hAnsi="宋体" w:hint="eastAsia"/>
                <w:sz w:val="28"/>
                <w:szCs w:val="28"/>
              </w:rPr>
              <w:t>采购方立金</w:t>
            </w:r>
            <w:r w:rsidR="00924EAC">
              <w:rPr>
                <w:rFonts w:ascii="宋体" w:hAnsi="宋体" w:hint="eastAsia"/>
                <w:sz w:val="28"/>
                <w:szCs w:val="28"/>
              </w:rPr>
              <w:t>与泰纳特斯就试装</w:t>
            </w:r>
            <w:proofErr w:type="gramStart"/>
            <w:r w:rsidR="00924EAC">
              <w:rPr>
                <w:rFonts w:ascii="宋体" w:hAnsi="宋体" w:hint="eastAsia"/>
                <w:sz w:val="28"/>
                <w:szCs w:val="28"/>
              </w:rPr>
              <w:t>件费用</w:t>
            </w:r>
            <w:proofErr w:type="gramEnd"/>
            <w:r w:rsidR="00924EAC">
              <w:rPr>
                <w:rFonts w:ascii="宋体" w:hAnsi="宋体" w:hint="eastAsia"/>
                <w:sz w:val="28"/>
                <w:szCs w:val="28"/>
              </w:rPr>
              <w:t>进行价格审批，签订合同</w:t>
            </w:r>
            <w:r w:rsidR="004837DB">
              <w:rPr>
                <w:rFonts w:ascii="宋体" w:hAnsi="宋体" w:hint="eastAsia"/>
                <w:sz w:val="28"/>
                <w:szCs w:val="28"/>
              </w:rPr>
              <w:t>4</w:t>
            </w:r>
            <w:r w:rsidR="004837DB">
              <w:rPr>
                <w:rFonts w:ascii="宋体" w:hAnsi="宋体"/>
                <w:sz w:val="28"/>
                <w:szCs w:val="28"/>
              </w:rPr>
              <w:t>.</w:t>
            </w:r>
            <w:r w:rsidR="00A9230F">
              <w:rPr>
                <w:rFonts w:ascii="宋体" w:hAnsi="宋体" w:hint="eastAsia"/>
                <w:sz w:val="28"/>
                <w:szCs w:val="28"/>
              </w:rPr>
              <w:t>28</w:t>
            </w:r>
            <w:r w:rsidR="004837DB">
              <w:rPr>
                <w:rFonts w:ascii="宋体" w:hAnsi="宋体" w:hint="eastAsia"/>
                <w:sz w:val="28"/>
                <w:szCs w:val="28"/>
              </w:rPr>
              <w:t>日完成</w:t>
            </w:r>
            <w:r w:rsidR="00924EAC">
              <w:rPr>
                <w:rFonts w:ascii="宋体" w:hAnsi="宋体" w:hint="eastAsia"/>
                <w:sz w:val="28"/>
                <w:szCs w:val="28"/>
              </w:rPr>
              <w:t>，付款结算后进行</w:t>
            </w:r>
            <w:r w:rsidR="00924EAC" w:rsidRPr="00FA6757">
              <w:rPr>
                <w:rFonts w:ascii="宋体" w:hAnsi="宋体" w:hint="eastAsia"/>
                <w:sz w:val="28"/>
                <w:szCs w:val="28"/>
              </w:rPr>
              <w:t>内绞架</w:t>
            </w:r>
            <w:proofErr w:type="gramStart"/>
            <w:r w:rsidR="00924EAC" w:rsidRPr="00FA6757">
              <w:rPr>
                <w:rFonts w:ascii="宋体" w:hAnsi="宋体" w:hint="eastAsia"/>
                <w:sz w:val="28"/>
                <w:szCs w:val="28"/>
              </w:rPr>
              <w:t>固定块</w:t>
            </w:r>
            <w:proofErr w:type="gramEnd"/>
            <w:r w:rsidR="00924EAC">
              <w:rPr>
                <w:rFonts w:ascii="宋体" w:hAnsi="宋体" w:hint="eastAsia"/>
                <w:sz w:val="28"/>
                <w:szCs w:val="28"/>
              </w:rPr>
              <w:t>注塑</w:t>
            </w:r>
            <w:proofErr w:type="gramStart"/>
            <w:r w:rsidR="00924EAC">
              <w:rPr>
                <w:rFonts w:ascii="宋体" w:hAnsi="宋体" w:hint="eastAsia"/>
                <w:sz w:val="28"/>
                <w:szCs w:val="28"/>
              </w:rPr>
              <w:t>模具移模</w:t>
            </w:r>
            <w:proofErr w:type="gramEnd"/>
            <w:r w:rsidR="00A9230F">
              <w:rPr>
                <w:rFonts w:ascii="宋体" w:hAnsi="宋体" w:hint="eastAsia"/>
                <w:sz w:val="28"/>
                <w:szCs w:val="28"/>
              </w:rPr>
              <w:t>4.30</w:t>
            </w:r>
            <w:r w:rsidR="004837DB">
              <w:rPr>
                <w:rFonts w:ascii="宋体" w:hAnsi="宋体" w:hint="eastAsia"/>
                <w:sz w:val="28"/>
                <w:szCs w:val="28"/>
              </w:rPr>
              <w:t>日完成</w:t>
            </w:r>
            <w:r w:rsidR="00924EAC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9623B8" w:rsidRDefault="00FA6757" w:rsidP="00925B27">
            <w:pPr>
              <w:widowControl/>
              <w:ind w:firstLine="570"/>
              <w:jc w:val="left"/>
              <w:rPr>
                <w:rFonts w:ascii="宋体" w:hAnsi="宋体"/>
                <w:sz w:val="28"/>
                <w:szCs w:val="28"/>
              </w:rPr>
            </w:pPr>
            <w:r w:rsidRPr="00FA6757">
              <w:rPr>
                <w:rFonts w:ascii="宋体" w:hAnsi="宋体" w:hint="eastAsia"/>
                <w:sz w:val="28"/>
                <w:szCs w:val="28"/>
              </w:rPr>
              <w:t>2、从新起点公司调的欧马可开关面板1630件，共1400元，价格确认签订合同，之后会一起把发票开给我司，</w:t>
            </w:r>
            <w:r w:rsidR="00924EAC">
              <w:rPr>
                <w:rFonts w:ascii="宋体" w:hAnsi="宋体" w:hint="eastAsia"/>
                <w:sz w:val="28"/>
                <w:szCs w:val="28"/>
              </w:rPr>
              <w:t>已完成合同签订，已解决。</w:t>
            </w:r>
            <w:r w:rsidRPr="00FA6757">
              <w:rPr>
                <w:rFonts w:ascii="宋体" w:hAnsi="宋体" w:hint="eastAsia"/>
                <w:sz w:val="28"/>
                <w:szCs w:val="28"/>
              </w:rPr>
              <w:t>付完款后</w:t>
            </w:r>
            <w:proofErr w:type="gramStart"/>
            <w:r w:rsidRPr="00FA6757">
              <w:rPr>
                <w:rFonts w:ascii="宋体" w:hAnsi="宋体" w:hint="eastAsia"/>
                <w:sz w:val="28"/>
                <w:szCs w:val="28"/>
              </w:rPr>
              <w:t>可以移模</w:t>
            </w:r>
            <w:proofErr w:type="gramEnd"/>
            <w:r w:rsidR="00A9230F">
              <w:rPr>
                <w:rFonts w:ascii="宋体" w:hAnsi="宋体" w:hint="eastAsia"/>
                <w:sz w:val="28"/>
                <w:szCs w:val="28"/>
              </w:rPr>
              <w:t>4.30</w:t>
            </w:r>
            <w:r w:rsidR="00924EAC">
              <w:rPr>
                <w:rFonts w:ascii="宋体" w:hAnsi="宋体" w:hint="eastAsia"/>
                <w:sz w:val="28"/>
                <w:szCs w:val="28"/>
              </w:rPr>
              <w:t>日完成</w:t>
            </w:r>
            <w:r w:rsidR="00212E25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925B27" w:rsidRDefault="00924EAC" w:rsidP="00924EA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F4600F">
              <w:rPr>
                <w:rFonts w:ascii="宋体" w:hAnsi="宋体" w:hint="eastAsia"/>
                <w:sz w:val="28"/>
                <w:szCs w:val="28"/>
              </w:rPr>
              <w:t>以上请</w:t>
            </w:r>
            <w:r w:rsidR="00F4600F" w:rsidRPr="00A9230F">
              <w:rPr>
                <w:rFonts w:ascii="宋体" w:hAnsi="宋体" w:hint="eastAsia"/>
                <w:sz w:val="28"/>
                <w:szCs w:val="28"/>
              </w:rPr>
              <w:t>按时完成任务</w:t>
            </w:r>
            <w:r w:rsidR="00F4600F">
              <w:rPr>
                <w:rFonts w:ascii="宋体" w:hAnsi="宋体" w:hint="eastAsia"/>
                <w:sz w:val="28"/>
                <w:szCs w:val="28"/>
              </w:rPr>
              <w:t>，</w:t>
            </w:r>
            <w:r w:rsidR="00A9230F" w:rsidRPr="00A9230F">
              <w:rPr>
                <w:rFonts w:ascii="宋体" w:hAnsi="宋体" w:hint="eastAsia"/>
                <w:sz w:val="28"/>
                <w:szCs w:val="28"/>
              </w:rPr>
              <w:t>否则影响项目进度</w:t>
            </w:r>
            <w:r w:rsidR="00F4600F">
              <w:rPr>
                <w:rFonts w:ascii="宋体" w:hAnsi="宋体" w:hint="eastAsia"/>
                <w:sz w:val="28"/>
                <w:szCs w:val="28"/>
              </w:rPr>
              <w:t>，</w:t>
            </w:r>
            <w:r w:rsidR="00A9230F" w:rsidRPr="00A9230F">
              <w:rPr>
                <w:rFonts w:ascii="宋体" w:hAnsi="宋体" w:hint="eastAsia"/>
                <w:sz w:val="28"/>
                <w:szCs w:val="28"/>
              </w:rPr>
              <w:t>请大家认真对待此事！</w:t>
            </w:r>
          </w:p>
          <w:p w:rsidR="00925B27" w:rsidRDefault="00925B27" w:rsidP="00925B2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="00924EAC">
              <w:rPr>
                <w:rFonts w:ascii="宋体" w:hAnsi="宋体"/>
                <w:sz w:val="28"/>
                <w:szCs w:val="28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以上请领导批示。</w:t>
            </w:r>
          </w:p>
        </w:tc>
      </w:tr>
    </w:tbl>
    <w:p w:rsidR="009623B8" w:rsidRDefault="009623B8"/>
    <w:sectPr w:rsidR="009623B8">
      <w:headerReference w:type="default" r:id="rId10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F5" w:rsidRDefault="00D54DF5">
      <w:r>
        <w:separator/>
      </w:r>
    </w:p>
  </w:endnote>
  <w:endnote w:type="continuationSeparator" w:id="0">
    <w:p w:rsidR="00D54DF5" w:rsidRDefault="00D5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F5" w:rsidRDefault="00D54DF5">
      <w:r>
        <w:separator/>
      </w:r>
    </w:p>
  </w:footnote>
  <w:footnote w:type="continuationSeparator" w:id="0">
    <w:p w:rsidR="00D54DF5" w:rsidRDefault="00D5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65E" w:rsidRDefault="0035565E">
    <w:pPr>
      <w:pStyle w:val="a5"/>
      <w:pBdr>
        <w:bottom w:val="none" w:sz="0" w:space="0" w:color="auto"/>
      </w:pBdr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D4AB4"/>
    <w:multiLevelType w:val="hybridMultilevel"/>
    <w:tmpl w:val="F2DEB1A6"/>
    <w:lvl w:ilvl="0" w:tplc="4D4811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TQzMzI3ZjI1ZjQwOTBkNWQ1ZGIwNTIwMWJkYjIifQ=="/>
  </w:docVars>
  <w:rsids>
    <w:rsidRoot w:val="00172A27"/>
    <w:rsid w:val="00017286"/>
    <w:rsid w:val="000245E9"/>
    <w:rsid w:val="000253B5"/>
    <w:rsid w:val="00026596"/>
    <w:rsid w:val="00044665"/>
    <w:rsid w:val="000540AB"/>
    <w:rsid w:val="00072FB5"/>
    <w:rsid w:val="000804BC"/>
    <w:rsid w:val="00086878"/>
    <w:rsid w:val="000955C9"/>
    <w:rsid w:val="00097F4C"/>
    <w:rsid w:val="000C7C99"/>
    <w:rsid w:val="000D5BD0"/>
    <w:rsid w:val="00110D6A"/>
    <w:rsid w:val="001508D2"/>
    <w:rsid w:val="00153D52"/>
    <w:rsid w:val="0016084C"/>
    <w:rsid w:val="001629BE"/>
    <w:rsid w:val="00165FCD"/>
    <w:rsid w:val="0017184F"/>
    <w:rsid w:val="001729FB"/>
    <w:rsid w:val="00172A27"/>
    <w:rsid w:val="0018580C"/>
    <w:rsid w:val="001A1B46"/>
    <w:rsid w:val="001E00A4"/>
    <w:rsid w:val="00203DE3"/>
    <w:rsid w:val="00204E74"/>
    <w:rsid w:val="00211174"/>
    <w:rsid w:val="00212E25"/>
    <w:rsid w:val="002419C3"/>
    <w:rsid w:val="0026435E"/>
    <w:rsid w:val="002736C4"/>
    <w:rsid w:val="0027647C"/>
    <w:rsid w:val="0028466E"/>
    <w:rsid w:val="002861C7"/>
    <w:rsid w:val="002A58F0"/>
    <w:rsid w:val="002B490C"/>
    <w:rsid w:val="002B5044"/>
    <w:rsid w:val="002B528B"/>
    <w:rsid w:val="002B7700"/>
    <w:rsid w:val="002C2516"/>
    <w:rsid w:val="002D0601"/>
    <w:rsid w:val="002D3A73"/>
    <w:rsid w:val="002D4DF1"/>
    <w:rsid w:val="003020F4"/>
    <w:rsid w:val="00344052"/>
    <w:rsid w:val="0035565E"/>
    <w:rsid w:val="00366573"/>
    <w:rsid w:val="003679A0"/>
    <w:rsid w:val="003951F8"/>
    <w:rsid w:val="00396D7E"/>
    <w:rsid w:val="003B6A69"/>
    <w:rsid w:val="003C2C1C"/>
    <w:rsid w:val="003C2E3D"/>
    <w:rsid w:val="003D0A30"/>
    <w:rsid w:val="003E4848"/>
    <w:rsid w:val="003F09A0"/>
    <w:rsid w:val="00401DA8"/>
    <w:rsid w:val="0041685B"/>
    <w:rsid w:val="0044437F"/>
    <w:rsid w:val="00476BC7"/>
    <w:rsid w:val="0048008C"/>
    <w:rsid w:val="00480E13"/>
    <w:rsid w:val="004837DB"/>
    <w:rsid w:val="00485907"/>
    <w:rsid w:val="004A7833"/>
    <w:rsid w:val="004B42C0"/>
    <w:rsid w:val="004E010F"/>
    <w:rsid w:val="004E29B5"/>
    <w:rsid w:val="004E3B14"/>
    <w:rsid w:val="004F402E"/>
    <w:rsid w:val="004F4E78"/>
    <w:rsid w:val="00534098"/>
    <w:rsid w:val="005442D4"/>
    <w:rsid w:val="0055264A"/>
    <w:rsid w:val="005538F1"/>
    <w:rsid w:val="00562AB1"/>
    <w:rsid w:val="00566B2F"/>
    <w:rsid w:val="00567673"/>
    <w:rsid w:val="005925AB"/>
    <w:rsid w:val="00592F82"/>
    <w:rsid w:val="005A4ABF"/>
    <w:rsid w:val="005B1576"/>
    <w:rsid w:val="005B3571"/>
    <w:rsid w:val="005C288E"/>
    <w:rsid w:val="005C3EF4"/>
    <w:rsid w:val="005C72E2"/>
    <w:rsid w:val="005D6CA8"/>
    <w:rsid w:val="005E0F94"/>
    <w:rsid w:val="005F1C34"/>
    <w:rsid w:val="006011B4"/>
    <w:rsid w:val="0064176A"/>
    <w:rsid w:val="00661AE8"/>
    <w:rsid w:val="00687DBF"/>
    <w:rsid w:val="00691F3C"/>
    <w:rsid w:val="006A2D92"/>
    <w:rsid w:val="006A439C"/>
    <w:rsid w:val="006C5C6B"/>
    <w:rsid w:val="006F4D7A"/>
    <w:rsid w:val="0071317D"/>
    <w:rsid w:val="00715982"/>
    <w:rsid w:val="00724050"/>
    <w:rsid w:val="00730E26"/>
    <w:rsid w:val="00754272"/>
    <w:rsid w:val="00755759"/>
    <w:rsid w:val="00756609"/>
    <w:rsid w:val="00770537"/>
    <w:rsid w:val="00786CCB"/>
    <w:rsid w:val="00794F35"/>
    <w:rsid w:val="007967A7"/>
    <w:rsid w:val="00796B1E"/>
    <w:rsid w:val="007C7C1D"/>
    <w:rsid w:val="007D1DF6"/>
    <w:rsid w:val="0080216F"/>
    <w:rsid w:val="00810012"/>
    <w:rsid w:val="00822457"/>
    <w:rsid w:val="008230EA"/>
    <w:rsid w:val="0083797F"/>
    <w:rsid w:val="008531C4"/>
    <w:rsid w:val="008541B1"/>
    <w:rsid w:val="00892E25"/>
    <w:rsid w:val="008A4C76"/>
    <w:rsid w:val="008E04BF"/>
    <w:rsid w:val="008E4DC5"/>
    <w:rsid w:val="008E5EA8"/>
    <w:rsid w:val="008E6693"/>
    <w:rsid w:val="00903434"/>
    <w:rsid w:val="0090742E"/>
    <w:rsid w:val="0091312B"/>
    <w:rsid w:val="00914013"/>
    <w:rsid w:val="00921039"/>
    <w:rsid w:val="00924EAC"/>
    <w:rsid w:val="00925B27"/>
    <w:rsid w:val="0092721F"/>
    <w:rsid w:val="009303F2"/>
    <w:rsid w:val="00934F1C"/>
    <w:rsid w:val="009371A1"/>
    <w:rsid w:val="009452AC"/>
    <w:rsid w:val="00945D77"/>
    <w:rsid w:val="00950653"/>
    <w:rsid w:val="00950FDC"/>
    <w:rsid w:val="0095135C"/>
    <w:rsid w:val="00953706"/>
    <w:rsid w:val="009603CB"/>
    <w:rsid w:val="009623B8"/>
    <w:rsid w:val="0096707C"/>
    <w:rsid w:val="009728C8"/>
    <w:rsid w:val="00976953"/>
    <w:rsid w:val="00982BA3"/>
    <w:rsid w:val="00995603"/>
    <w:rsid w:val="009968E1"/>
    <w:rsid w:val="009B3BB5"/>
    <w:rsid w:val="009E5D3D"/>
    <w:rsid w:val="009E6419"/>
    <w:rsid w:val="009F503D"/>
    <w:rsid w:val="00A0504D"/>
    <w:rsid w:val="00A13385"/>
    <w:rsid w:val="00A2215C"/>
    <w:rsid w:val="00A2760E"/>
    <w:rsid w:val="00A840A3"/>
    <w:rsid w:val="00A922B6"/>
    <w:rsid w:val="00A9230F"/>
    <w:rsid w:val="00A9447D"/>
    <w:rsid w:val="00A95372"/>
    <w:rsid w:val="00A96B80"/>
    <w:rsid w:val="00AA0D28"/>
    <w:rsid w:val="00AA4B43"/>
    <w:rsid w:val="00AF7E31"/>
    <w:rsid w:val="00B06F1D"/>
    <w:rsid w:val="00B11804"/>
    <w:rsid w:val="00B77CA4"/>
    <w:rsid w:val="00BA0C8A"/>
    <w:rsid w:val="00BA1703"/>
    <w:rsid w:val="00BB107F"/>
    <w:rsid w:val="00BB39A2"/>
    <w:rsid w:val="00BB5547"/>
    <w:rsid w:val="00BC1608"/>
    <w:rsid w:val="00BC4A57"/>
    <w:rsid w:val="00C00712"/>
    <w:rsid w:val="00C057E7"/>
    <w:rsid w:val="00C1326F"/>
    <w:rsid w:val="00C2340B"/>
    <w:rsid w:val="00C54BC9"/>
    <w:rsid w:val="00C601AB"/>
    <w:rsid w:val="00C76329"/>
    <w:rsid w:val="00C86A80"/>
    <w:rsid w:val="00CA034E"/>
    <w:rsid w:val="00CA5C42"/>
    <w:rsid w:val="00CC5B5D"/>
    <w:rsid w:val="00CE21D6"/>
    <w:rsid w:val="00CE7F88"/>
    <w:rsid w:val="00D054DD"/>
    <w:rsid w:val="00D13B5E"/>
    <w:rsid w:val="00D22C53"/>
    <w:rsid w:val="00D24B70"/>
    <w:rsid w:val="00D33898"/>
    <w:rsid w:val="00D52F4B"/>
    <w:rsid w:val="00D537B5"/>
    <w:rsid w:val="00D54DF5"/>
    <w:rsid w:val="00D806A1"/>
    <w:rsid w:val="00D80965"/>
    <w:rsid w:val="00D81366"/>
    <w:rsid w:val="00D91AFC"/>
    <w:rsid w:val="00DA66C5"/>
    <w:rsid w:val="00DB251D"/>
    <w:rsid w:val="00DC4745"/>
    <w:rsid w:val="00DE0B6C"/>
    <w:rsid w:val="00DF1D91"/>
    <w:rsid w:val="00E003D8"/>
    <w:rsid w:val="00E036A5"/>
    <w:rsid w:val="00E0576D"/>
    <w:rsid w:val="00E329D2"/>
    <w:rsid w:val="00E36456"/>
    <w:rsid w:val="00E42D29"/>
    <w:rsid w:val="00E44B45"/>
    <w:rsid w:val="00E465E1"/>
    <w:rsid w:val="00E7061D"/>
    <w:rsid w:val="00E76211"/>
    <w:rsid w:val="00E773A2"/>
    <w:rsid w:val="00E959FD"/>
    <w:rsid w:val="00EA3CA5"/>
    <w:rsid w:val="00EA6B40"/>
    <w:rsid w:val="00EC5CF3"/>
    <w:rsid w:val="00ED1032"/>
    <w:rsid w:val="00EF03E3"/>
    <w:rsid w:val="00F11599"/>
    <w:rsid w:val="00F12C9C"/>
    <w:rsid w:val="00F3059B"/>
    <w:rsid w:val="00F339E9"/>
    <w:rsid w:val="00F34980"/>
    <w:rsid w:val="00F36839"/>
    <w:rsid w:val="00F37615"/>
    <w:rsid w:val="00F428CD"/>
    <w:rsid w:val="00F4600F"/>
    <w:rsid w:val="00F62C9E"/>
    <w:rsid w:val="00F76CC3"/>
    <w:rsid w:val="00F8117F"/>
    <w:rsid w:val="00F94DE4"/>
    <w:rsid w:val="00FA24F7"/>
    <w:rsid w:val="00FA6757"/>
    <w:rsid w:val="00FA67CE"/>
    <w:rsid w:val="00FB4C5A"/>
    <w:rsid w:val="00FB7CDC"/>
    <w:rsid w:val="00FC51EC"/>
    <w:rsid w:val="00FE3ECF"/>
    <w:rsid w:val="09C87119"/>
    <w:rsid w:val="0ABC0CAB"/>
    <w:rsid w:val="14E62481"/>
    <w:rsid w:val="1617364B"/>
    <w:rsid w:val="16EB2991"/>
    <w:rsid w:val="199A0D0F"/>
    <w:rsid w:val="28EE2D93"/>
    <w:rsid w:val="35172564"/>
    <w:rsid w:val="36FC6348"/>
    <w:rsid w:val="37AD76BD"/>
    <w:rsid w:val="389276DA"/>
    <w:rsid w:val="3CCA2A44"/>
    <w:rsid w:val="3F9965D6"/>
    <w:rsid w:val="42F02361"/>
    <w:rsid w:val="44965F15"/>
    <w:rsid w:val="458E64AD"/>
    <w:rsid w:val="48E15C8C"/>
    <w:rsid w:val="4B49600E"/>
    <w:rsid w:val="4EFE1CB2"/>
    <w:rsid w:val="504E3EA7"/>
    <w:rsid w:val="52EC7319"/>
    <w:rsid w:val="557D4406"/>
    <w:rsid w:val="55EB2205"/>
    <w:rsid w:val="5AC17C52"/>
    <w:rsid w:val="5AE90FB3"/>
    <w:rsid w:val="5BF322E0"/>
    <w:rsid w:val="5C7D4C4C"/>
    <w:rsid w:val="5DBE0458"/>
    <w:rsid w:val="64990483"/>
    <w:rsid w:val="657360D3"/>
    <w:rsid w:val="69DC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3366CC"/>
      <w:u w:val="none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E98F-A282-406D-9044-ECA63A32E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工作联系函</dc:title>
  <dc:creator>李晓杰</dc:creator>
  <cp:lastModifiedBy>Windows 用户</cp:lastModifiedBy>
  <cp:revision>83</cp:revision>
  <cp:lastPrinted>2024-04-22T06:41:00Z</cp:lastPrinted>
  <dcterms:created xsi:type="dcterms:W3CDTF">2019-06-14T07:37:00Z</dcterms:created>
  <dcterms:modified xsi:type="dcterms:W3CDTF">2024-04-26T05:32:00Z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91E072A1C57F4EC7AA446F7DB8714D6F_12</vt:lpwstr>
  </property>
</Properties>
</file>