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jc w:val="center"/>
        <w:rPr>
          <w:rFonts w:hint="default" w:ascii="等线" w:hAnsi="等线" w:eastAsia="等线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等线" w:hAnsi="等线" w:eastAsia="等线" w:cs="宋体"/>
          <w:kern w:val="0"/>
          <w:sz w:val="24"/>
          <w:szCs w:val="22"/>
        </w:rPr>
        <w:t>2024</w:t>
      </w:r>
      <w:bookmarkStart w:id="1" w:name="_GoBack"/>
      <w:bookmarkEnd w:id="1"/>
      <w:r>
        <w:rPr>
          <w:rFonts w:hint="eastAsia" w:ascii="等线" w:hAnsi="等线" w:eastAsia="等线" w:cs="宋体"/>
          <w:kern w:val="0"/>
          <w:sz w:val="24"/>
          <w:szCs w:val="22"/>
          <w:lang w:val="en-US" w:eastAsia="zh-CN"/>
        </w:rPr>
        <w:t>0513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/>
          <w:color w:val="000000"/>
          <w:sz w:val="24"/>
        </w:rPr>
        <w:t>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/>
          <w:b/>
          <w:sz w:val="24"/>
        </w:rPr>
        <w:t>91370700MA3CBQ0F75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乙方：诸城恒信新材料科技有限公司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ascii="仿宋" w:hAnsi="仿宋" w:eastAsia="仿宋" w:cs="仿宋"/>
          <w:b/>
          <w:color w:val="000000"/>
          <w:sz w:val="24"/>
        </w:rPr>
        <w:t>统一社会信用代码</w:t>
      </w:r>
      <w:r>
        <w:rPr>
          <w:rFonts w:hint="eastAsia" w:ascii="仿宋" w:hAnsi="仿宋" w:eastAsia="仿宋" w:cs="仿宋"/>
          <w:b/>
          <w:color w:val="000000"/>
          <w:sz w:val="24"/>
        </w:rPr>
        <w:t>：</w:t>
      </w:r>
      <w:r>
        <w:rPr>
          <w:rFonts w:ascii="仿宋" w:hAnsi="仿宋" w:eastAsia="仿宋"/>
          <w:b/>
          <w:sz w:val="24"/>
        </w:rPr>
        <w:t>9137078277315444XW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5"/>
        <w:tblW w:w="10070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26"/>
        <w:gridCol w:w="1418"/>
        <w:gridCol w:w="567"/>
        <w:gridCol w:w="709"/>
        <w:gridCol w:w="1134"/>
        <w:gridCol w:w="1134"/>
        <w:gridCol w:w="1275"/>
        <w:gridCol w:w="1134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HX3031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面料(辅料）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177.45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1542.45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177.45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1542.45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1542.45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壹仟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伍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肆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肆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角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伍分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宋体"/>
          <w:bCs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按照合同金额支付乙方货款，</w:t>
      </w:r>
      <w:r>
        <w:rPr>
          <w:rFonts w:hint="eastAsia" w:ascii="仿宋" w:hAnsi="仿宋" w:eastAsia="仿宋" w:cs="宋体"/>
          <w:bCs/>
          <w:kern w:val="0"/>
          <w:sz w:val="24"/>
        </w:rPr>
        <w:t>乙方向甲方提供全额合格发票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乙方:</w:t>
      </w:r>
      <w:r>
        <w:rPr>
          <w:rFonts w:hint="eastAsia" w:ascii="仿宋" w:hAnsi="仿宋" w:eastAsia="仿宋"/>
          <w:sz w:val="24"/>
        </w:rPr>
        <w:t xml:space="preserve"> 诸城恒信新材料科技有限公司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 xml:space="preserve"> 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 xml:space="preserve"> 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</w:rPr>
        <w:t xml:space="preserve"> 日</w:t>
      </w:r>
    </w:p>
    <w:p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eastAsia="zh-CN"/>
        </w:rPr>
        <w:t>潍坊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0" t="0" r="0" b="9525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4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GVkYWIyNjIzNzk3ZjJmMWUxZDcyNmU0MzhkZjgifQ=="/>
  </w:docVars>
  <w:rsids>
    <w:rsidRoot w:val="00000000"/>
    <w:rsid w:val="17DC05F4"/>
    <w:rsid w:val="7497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2024-05-13T06:33:00Z</dcterms:created>
  <dc:creator>Administrator.USER-20190320QQ</dc:creator>
  <cp:lastModifiedBy>Administrator</cp:lastModifiedBy>
  <dcterms:modified xsi:type="dcterms:W3CDTF">2024-05-13T07:16:26Z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FF33DECDA0AF4D948D5B6BE919C7D858_12</vt:lpwstr>
  </property>
</Properties>
</file>