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99" w:rsidRDefault="00B16D8E">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F0299" w:rsidRDefault="00B16D8E">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1B0359">
        <w:rPr>
          <w:rFonts w:ascii="仿宋" w:eastAsia="仿宋" w:hAnsi="仿宋"/>
          <w:sz w:val="24"/>
          <w:szCs w:val="24"/>
        </w:rPr>
        <w:t>4</w:t>
      </w:r>
      <w:r>
        <w:rPr>
          <w:rFonts w:ascii="仿宋" w:eastAsia="仿宋" w:hAnsi="仿宋" w:hint="eastAsia"/>
          <w:sz w:val="24"/>
          <w:szCs w:val="24"/>
        </w:rPr>
        <w:t>0</w:t>
      </w:r>
      <w:r w:rsidR="001B0359">
        <w:rPr>
          <w:rFonts w:ascii="仿宋" w:eastAsia="仿宋" w:hAnsi="仿宋"/>
          <w:sz w:val="24"/>
          <w:szCs w:val="24"/>
        </w:rPr>
        <w:t>0</w:t>
      </w:r>
      <w:r w:rsidR="00AB0A8F">
        <w:rPr>
          <w:rFonts w:ascii="仿宋" w:eastAsia="仿宋" w:hAnsi="仿宋"/>
          <w:sz w:val="24"/>
          <w:szCs w:val="24"/>
        </w:rPr>
        <w:t>50</w:t>
      </w:r>
    </w:p>
    <w:p w:rsidR="00AF0299" w:rsidRDefault="00B16D8E">
      <w:pPr>
        <w:rPr>
          <w:rFonts w:ascii="仿宋" w:eastAsia="仿宋" w:hAnsi="仿宋"/>
          <w:b/>
          <w:sz w:val="24"/>
          <w:szCs w:val="24"/>
        </w:rPr>
      </w:pPr>
      <w:r>
        <w:rPr>
          <w:rFonts w:ascii="仿宋" w:eastAsia="仿宋" w:hAnsi="仿宋" w:hint="eastAsia"/>
          <w:b/>
          <w:sz w:val="24"/>
          <w:szCs w:val="24"/>
        </w:rPr>
        <w:t>委托方：</w:t>
      </w:r>
      <w:r w:rsidR="00FB1B95">
        <w:rPr>
          <w:rFonts w:ascii="仿宋" w:eastAsia="仿宋" w:hAnsi="仿宋" w:hint="eastAsia"/>
          <w:b/>
          <w:sz w:val="24"/>
          <w:szCs w:val="24"/>
        </w:rPr>
        <w:t>河北光华荣昌汽车部件</w:t>
      </w:r>
      <w:r>
        <w:rPr>
          <w:rFonts w:ascii="仿宋" w:eastAsia="仿宋" w:hAnsi="仿宋" w:hint="eastAsia"/>
          <w:b/>
          <w:sz w:val="24"/>
          <w:szCs w:val="24"/>
        </w:rPr>
        <w:t>有限公司  （以下简称甲方）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FB1B95">
        <w:rPr>
          <w:rFonts w:ascii="仿宋" w:eastAsia="仿宋" w:hAnsi="仿宋"/>
          <w:b/>
          <w:sz w:val="24"/>
          <w:szCs w:val="24"/>
        </w:rPr>
        <w:t>91130983077498644J</w:t>
      </w:r>
    </w:p>
    <w:p w:rsidR="00AF0299" w:rsidRDefault="00B16D8E">
      <w:pPr>
        <w:rPr>
          <w:rFonts w:ascii="仿宋" w:eastAsia="仿宋" w:hAnsi="仿宋"/>
          <w:b/>
          <w:sz w:val="24"/>
          <w:szCs w:val="24"/>
        </w:rPr>
      </w:pPr>
      <w:r>
        <w:rPr>
          <w:rFonts w:ascii="仿宋" w:eastAsia="仿宋" w:hAnsi="仿宋" w:hint="eastAsia"/>
          <w:b/>
          <w:sz w:val="24"/>
          <w:szCs w:val="24"/>
        </w:rPr>
        <w:t>受托方：</w:t>
      </w:r>
      <w:r w:rsidR="001B0359">
        <w:rPr>
          <w:rFonts w:ascii="仿宋" w:eastAsia="仿宋" w:hAnsi="仿宋" w:hint="eastAsia"/>
          <w:b/>
          <w:sz w:val="24"/>
          <w:szCs w:val="24"/>
        </w:rPr>
        <w:t xml:space="preserve">天津艾尔特精密机械有限公司 </w:t>
      </w:r>
      <w:r>
        <w:rPr>
          <w:rFonts w:ascii="仿宋" w:eastAsia="仿宋" w:hAnsi="仿宋" w:hint="eastAsia"/>
          <w:b/>
          <w:sz w:val="24"/>
          <w:szCs w:val="24"/>
        </w:rPr>
        <w:t xml:space="preserve"> （以下简称乙方）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1B0359">
        <w:rPr>
          <w:rFonts w:ascii="仿宋" w:eastAsia="仿宋" w:hAnsi="仿宋"/>
          <w:b/>
          <w:sz w:val="24"/>
          <w:szCs w:val="24"/>
        </w:rPr>
        <w:t>91120112786374425C</w:t>
      </w:r>
    </w:p>
    <w:p w:rsidR="00AF0299" w:rsidRDefault="00B16D8E">
      <w:pPr>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1B0359" w:rsidRPr="001B0359">
        <w:rPr>
          <w:rFonts w:ascii="仿宋" w:eastAsia="仿宋" w:hAnsi="仿宋" w:hint="eastAsia"/>
          <w:sz w:val="24"/>
          <w:szCs w:val="24"/>
        </w:rPr>
        <w:t xml:space="preserve"> </w:t>
      </w:r>
      <w:r w:rsidR="008C7A99">
        <w:rPr>
          <w:rFonts w:ascii="仿宋" w:eastAsia="仿宋" w:hAnsi="仿宋" w:hint="eastAsia"/>
          <w:sz w:val="24"/>
          <w:szCs w:val="24"/>
        </w:rPr>
        <w:t>吉利G</w:t>
      </w:r>
      <w:r w:rsidR="008C7A99">
        <w:rPr>
          <w:rFonts w:ascii="仿宋" w:eastAsia="仿宋" w:hAnsi="仿宋"/>
          <w:sz w:val="24"/>
          <w:szCs w:val="24"/>
        </w:rPr>
        <w:t>3项目</w:t>
      </w:r>
      <w:r w:rsidR="001B0359">
        <w:rPr>
          <w:rFonts w:ascii="仿宋" w:eastAsia="仿宋" w:hAnsi="仿宋" w:hint="eastAsia"/>
          <w:sz w:val="24"/>
          <w:szCs w:val="24"/>
        </w:rPr>
        <w:t>，项目号</w:t>
      </w:r>
      <w:r w:rsidR="00234261">
        <w:rPr>
          <w:rFonts w:ascii="仿宋" w:eastAsia="仿宋" w:hAnsi="仿宋"/>
          <w:sz w:val="24"/>
          <w:szCs w:val="24"/>
        </w:rPr>
        <w:t>ZY2207</w:t>
      </w:r>
      <w:r>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F0299" w:rsidRDefault="00B16D8E">
      <w:pPr>
        <w:spacing w:line="360" w:lineRule="auto"/>
        <w:ind w:rightChars="-95" w:right="-199"/>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15"/>
        <w:gridCol w:w="1288"/>
        <w:gridCol w:w="1178"/>
        <w:gridCol w:w="1380"/>
        <w:gridCol w:w="1417"/>
        <w:gridCol w:w="1134"/>
        <w:gridCol w:w="1214"/>
      </w:tblGrid>
      <w:tr w:rsidR="001B0359" w:rsidTr="00D361D5">
        <w:trPr>
          <w:trHeight w:val="36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序号</w:t>
            </w:r>
          </w:p>
        </w:tc>
        <w:tc>
          <w:tcPr>
            <w:tcW w:w="171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模具名称</w:t>
            </w:r>
          </w:p>
        </w:tc>
        <w:tc>
          <w:tcPr>
            <w:tcW w:w="128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模具编号</w:t>
            </w:r>
          </w:p>
        </w:tc>
        <w:tc>
          <w:tcPr>
            <w:tcW w:w="117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模具数量</w:t>
            </w:r>
          </w:p>
        </w:tc>
        <w:tc>
          <w:tcPr>
            <w:tcW w:w="1380" w:type="dxa"/>
            <w:vAlign w:val="center"/>
          </w:tcPr>
          <w:p w:rsidR="001B0359" w:rsidRDefault="001B0359" w:rsidP="00D361D5">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417"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含税价格</w:t>
            </w:r>
          </w:p>
        </w:tc>
        <w:tc>
          <w:tcPr>
            <w:tcW w:w="1214" w:type="dxa"/>
            <w:vAlign w:val="center"/>
          </w:tcPr>
          <w:p w:rsidR="001B0359" w:rsidRDefault="001B0359" w:rsidP="00D6102D">
            <w:pPr>
              <w:spacing w:line="240" w:lineRule="exact"/>
              <w:jc w:val="center"/>
              <w:rPr>
                <w:rFonts w:ascii="仿宋" w:eastAsia="仿宋" w:hAnsi="仿宋"/>
                <w:szCs w:val="21"/>
              </w:rPr>
            </w:pPr>
            <w:r>
              <w:rPr>
                <w:rFonts w:ascii="仿宋" w:eastAsia="仿宋" w:hAnsi="仿宋" w:hint="eastAsia"/>
                <w:szCs w:val="21"/>
              </w:rPr>
              <w:t>备注</w:t>
            </w:r>
          </w:p>
        </w:tc>
      </w:tr>
      <w:tr w:rsidR="00C8430B" w:rsidTr="00D361D5">
        <w:trPr>
          <w:trHeight w:val="944"/>
        </w:trPr>
        <w:tc>
          <w:tcPr>
            <w:tcW w:w="535" w:type="dxa"/>
            <w:vAlign w:val="center"/>
          </w:tcPr>
          <w:p w:rsidR="00C8430B" w:rsidRDefault="00C8430B" w:rsidP="00D361D5">
            <w:pPr>
              <w:spacing w:line="240" w:lineRule="exact"/>
              <w:jc w:val="center"/>
              <w:rPr>
                <w:rFonts w:ascii="仿宋" w:eastAsia="仿宋" w:hAnsi="仿宋"/>
                <w:szCs w:val="21"/>
              </w:rPr>
            </w:pPr>
            <w:r>
              <w:rPr>
                <w:rFonts w:ascii="仿宋" w:eastAsia="仿宋" w:hAnsi="仿宋"/>
                <w:szCs w:val="21"/>
              </w:rPr>
              <w:t>1</w:t>
            </w:r>
          </w:p>
        </w:tc>
        <w:tc>
          <w:tcPr>
            <w:tcW w:w="1715" w:type="dxa"/>
            <w:vAlign w:val="center"/>
          </w:tcPr>
          <w:p w:rsidR="00C8430B" w:rsidRDefault="00C8430B" w:rsidP="00D361D5">
            <w:pPr>
              <w:spacing w:line="240" w:lineRule="exact"/>
              <w:jc w:val="center"/>
              <w:rPr>
                <w:rFonts w:ascii="仿宋" w:eastAsia="仿宋" w:hAnsi="仿宋"/>
                <w:szCs w:val="21"/>
              </w:rPr>
            </w:pPr>
            <w:r>
              <w:rPr>
                <w:rFonts w:ascii="仿宋" w:eastAsia="仿宋" w:hAnsi="仿宋" w:hint="eastAsia"/>
                <w:szCs w:val="21"/>
              </w:rPr>
              <w:t>S</w:t>
            </w:r>
            <w:r>
              <w:rPr>
                <w:rFonts w:ascii="仿宋" w:eastAsia="仿宋" w:hAnsi="仿宋"/>
                <w:szCs w:val="21"/>
              </w:rPr>
              <w:t>HT0015243副驾驶速降开关按钮帽</w:t>
            </w:r>
          </w:p>
        </w:tc>
        <w:tc>
          <w:tcPr>
            <w:tcW w:w="1288" w:type="dxa"/>
            <w:vAlign w:val="center"/>
          </w:tcPr>
          <w:p w:rsidR="00C8430B" w:rsidRDefault="00C8430B" w:rsidP="008C7A99">
            <w:pPr>
              <w:spacing w:line="240" w:lineRule="exact"/>
              <w:jc w:val="center"/>
              <w:rPr>
                <w:rFonts w:ascii="仿宋" w:eastAsia="仿宋" w:hAnsi="仿宋"/>
                <w:szCs w:val="21"/>
              </w:rPr>
            </w:pPr>
            <w:r>
              <w:rPr>
                <w:rFonts w:ascii="仿宋" w:eastAsia="仿宋" w:hAnsi="仿宋" w:hint="eastAsia"/>
                <w:szCs w:val="21"/>
              </w:rPr>
              <w:t>R</w:t>
            </w:r>
            <w:bookmarkStart w:id="0" w:name="_GoBack"/>
            <w:bookmarkEnd w:id="0"/>
            <w:r>
              <w:rPr>
                <w:rFonts w:ascii="仿宋" w:eastAsia="仿宋" w:hAnsi="仿宋"/>
                <w:szCs w:val="21"/>
              </w:rPr>
              <w:t>CS0261-07</w:t>
            </w:r>
          </w:p>
        </w:tc>
        <w:tc>
          <w:tcPr>
            <w:tcW w:w="1178" w:type="dxa"/>
            <w:vAlign w:val="center"/>
          </w:tcPr>
          <w:p w:rsidR="00C8430B" w:rsidRDefault="00C8430B"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C8430B" w:rsidRDefault="00C8430B"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194.6903</w:t>
            </w:r>
          </w:p>
        </w:tc>
        <w:tc>
          <w:tcPr>
            <w:tcW w:w="1417" w:type="dxa"/>
            <w:vAlign w:val="center"/>
          </w:tcPr>
          <w:p w:rsidR="00C8430B" w:rsidRDefault="00C8430B"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r>
              <w:rPr>
                <w:rFonts w:ascii="宋体" w:hAnsi="宋体" w:cs="宋体"/>
                <w:color w:val="000000"/>
                <w:kern w:val="0"/>
                <w:sz w:val="22"/>
                <w:szCs w:val="22"/>
                <w:lang w:bidi="ar"/>
              </w:rPr>
              <w:t>05.3097</w:t>
            </w:r>
          </w:p>
        </w:tc>
        <w:tc>
          <w:tcPr>
            <w:tcW w:w="1134" w:type="dxa"/>
            <w:vAlign w:val="center"/>
          </w:tcPr>
          <w:p w:rsidR="00C8430B" w:rsidRDefault="00C8430B" w:rsidP="00D361D5">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7000.00</w:t>
            </w:r>
          </w:p>
        </w:tc>
        <w:tc>
          <w:tcPr>
            <w:tcW w:w="1214" w:type="dxa"/>
            <w:vMerge w:val="restart"/>
            <w:vAlign w:val="center"/>
          </w:tcPr>
          <w:p w:rsidR="00C8430B" w:rsidRDefault="00C8430B" w:rsidP="00AB0A8F">
            <w:pPr>
              <w:spacing w:line="240" w:lineRule="exact"/>
              <w:rPr>
                <w:rFonts w:ascii="仿宋" w:eastAsia="仿宋" w:hAnsi="仿宋"/>
                <w:szCs w:val="21"/>
              </w:rPr>
            </w:pPr>
            <w:r>
              <w:rPr>
                <w:rFonts w:ascii="仿宋" w:eastAsia="仿宋" w:hAnsi="仿宋"/>
                <w:szCs w:val="21"/>
              </w:rPr>
              <w:t>加强筋增到</w:t>
            </w:r>
            <w:r>
              <w:rPr>
                <w:rFonts w:ascii="仿宋" w:eastAsia="仿宋" w:hAnsi="仿宋" w:hint="eastAsia"/>
                <w:szCs w:val="21"/>
              </w:rPr>
              <w:t>2</w:t>
            </w:r>
            <w:r>
              <w:rPr>
                <w:rFonts w:ascii="仿宋" w:eastAsia="仿宋" w:hAnsi="仿宋"/>
                <w:szCs w:val="21"/>
              </w:rPr>
              <w:t>.7mm，调高</w:t>
            </w:r>
            <w:r>
              <w:rPr>
                <w:rFonts w:ascii="仿宋" w:eastAsia="仿宋" w:hAnsi="仿宋" w:hint="eastAsia"/>
                <w:szCs w:val="21"/>
              </w:rPr>
              <w:t>2</w:t>
            </w:r>
            <w:r>
              <w:rPr>
                <w:rFonts w:ascii="仿宋" w:eastAsia="仿宋" w:hAnsi="仿宋"/>
                <w:szCs w:val="21"/>
              </w:rPr>
              <w:t>mm</w:t>
            </w:r>
          </w:p>
        </w:tc>
      </w:tr>
      <w:tr w:rsidR="00C8430B" w:rsidTr="00D361D5">
        <w:trPr>
          <w:trHeight w:val="944"/>
        </w:trPr>
        <w:tc>
          <w:tcPr>
            <w:tcW w:w="535" w:type="dxa"/>
            <w:vAlign w:val="center"/>
          </w:tcPr>
          <w:p w:rsidR="00C8430B" w:rsidRDefault="00C8430B" w:rsidP="00D361D5">
            <w:pPr>
              <w:spacing w:line="240" w:lineRule="exact"/>
              <w:jc w:val="center"/>
              <w:rPr>
                <w:rFonts w:ascii="仿宋" w:eastAsia="仿宋" w:hAnsi="仿宋"/>
                <w:szCs w:val="21"/>
              </w:rPr>
            </w:pPr>
            <w:r>
              <w:rPr>
                <w:rFonts w:ascii="仿宋" w:eastAsia="仿宋" w:hAnsi="仿宋" w:hint="eastAsia"/>
                <w:szCs w:val="21"/>
              </w:rPr>
              <w:t>2</w:t>
            </w:r>
          </w:p>
        </w:tc>
        <w:tc>
          <w:tcPr>
            <w:tcW w:w="1715" w:type="dxa"/>
            <w:vAlign w:val="center"/>
          </w:tcPr>
          <w:p w:rsidR="00C8430B" w:rsidRDefault="00C8430B" w:rsidP="00D361D5">
            <w:pPr>
              <w:spacing w:line="240" w:lineRule="exact"/>
              <w:jc w:val="center"/>
              <w:rPr>
                <w:rFonts w:ascii="仿宋" w:eastAsia="仿宋" w:hAnsi="仿宋" w:hint="eastAsia"/>
                <w:szCs w:val="21"/>
              </w:rPr>
            </w:pPr>
            <w:r w:rsidRPr="00C8430B">
              <w:rPr>
                <w:rFonts w:ascii="仿宋" w:eastAsia="仿宋" w:hAnsi="仿宋"/>
                <w:szCs w:val="21"/>
              </w:rPr>
              <w:t>SHT0015242</w:t>
            </w:r>
            <w:r w:rsidRPr="00C8430B">
              <w:rPr>
                <w:rFonts w:ascii="仿宋" w:eastAsia="仿宋" w:hAnsi="仿宋" w:hint="eastAsia"/>
                <w:szCs w:val="21"/>
              </w:rPr>
              <w:t>主驾驶速降开关按钮帽</w:t>
            </w:r>
          </w:p>
        </w:tc>
        <w:tc>
          <w:tcPr>
            <w:tcW w:w="1288" w:type="dxa"/>
            <w:vAlign w:val="center"/>
          </w:tcPr>
          <w:p w:rsidR="00C8430B" w:rsidRDefault="00C8430B" w:rsidP="008C7A99">
            <w:pPr>
              <w:spacing w:line="240" w:lineRule="exact"/>
              <w:jc w:val="center"/>
              <w:rPr>
                <w:rFonts w:ascii="仿宋" w:eastAsia="仿宋" w:hAnsi="仿宋" w:hint="eastAsia"/>
                <w:szCs w:val="21"/>
              </w:rPr>
            </w:pPr>
            <w:r w:rsidRPr="00C8430B">
              <w:rPr>
                <w:rFonts w:ascii="仿宋" w:eastAsia="仿宋" w:hAnsi="仿宋"/>
                <w:szCs w:val="21"/>
              </w:rPr>
              <w:t>RCS0239-11</w:t>
            </w:r>
          </w:p>
        </w:tc>
        <w:tc>
          <w:tcPr>
            <w:tcW w:w="1178" w:type="dxa"/>
            <w:vAlign w:val="center"/>
          </w:tcPr>
          <w:p w:rsidR="00C8430B" w:rsidRDefault="00C8430B" w:rsidP="00D361D5">
            <w:pPr>
              <w:spacing w:line="240" w:lineRule="exact"/>
              <w:jc w:val="center"/>
              <w:rPr>
                <w:rFonts w:ascii="仿宋" w:eastAsia="仿宋" w:hAnsi="仿宋" w:hint="eastAsia"/>
                <w:szCs w:val="21"/>
              </w:rPr>
            </w:pPr>
            <w:r>
              <w:rPr>
                <w:rFonts w:ascii="仿宋" w:eastAsia="仿宋" w:hAnsi="仿宋" w:hint="eastAsia"/>
                <w:szCs w:val="21"/>
              </w:rPr>
              <w:t>1</w:t>
            </w:r>
          </w:p>
        </w:tc>
        <w:tc>
          <w:tcPr>
            <w:tcW w:w="1380" w:type="dxa"/>
            <w:vAlign w:val="center"/>
          </w:tcPr>
          <w:p w:rsidR="00C8430B" w:rsidRDefault="00C8430B" w:rsidP="00D361D5">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w:t>
            </w:r>
            <w:r>
              <w:rPr>
                <w:rFonts w:ascii="宋体" w:hAnsi="宋体" w:cs="宋体"/>
                <w:color w:val="000000"/>
                <w:kern w:val="0"/>
                <w:sz w:val="22"/>
                <w:szCs w:val="22"/>
                <w:lang w:bidi="ar"/>
              </w:rPr>
              <w:t>982.3009</w:t>
            </w:r>
          </w:p>
        </w:tc>
        <w:tc>
          <w:tcPr>
            <w:tcW w:w="1417" w:type="dxa"/>
            <w:vAlign w:val="center"/>
          </w:tcPr>
          <w:p w:rsidR="00C8430B" w:rsidRDefault="00C8430B" w:rsidP="00D361D5">
            <w:pPr>
              <w:widowControl/>
              <w:jc w:val="center"/>
              <w:textAlignment w:val="center"/>
              <w:rPr>
                <w:rFonts w:ascii="宋体" w:hAnsi="宋体" w:cs="宋体" w:hint="eastAsia"/>
                <w:color w:val="000000"/>
                <w:kern w:val="0"/>
                <w:sz w:val="22"/>
                <w:szCs w:val="22"/>
                <w:lang w:bidi="ar"/>
              </w:rPr>
            </w:pPr>
            <w:r>
              <w:rPr>
                <w:rFonts w:ascii="宋体" w:hAnsi="宋体" w:cs="宋体"/>
                <w:color w:val="000000"/>
                <w:kern w:val="0"/>
                <w:sz w:val="22"/>
                <w:szCs w:val="22"/>
                <w:lang w:bidi="ar"/>
              </w:rPr>
              <w:t>517.6991</w:t>
            </w:r>
          </w:p>
        </w:tc>
        <w:tc>
          <w:tcPr>
            <w:tcW w:w="1134" w:type="dxa"/>
            <w:vAlign w:val="center"/>
          </w:tcPr>
          <w:p w:rsidR="00C8430B" w:rsidRDefault="00C8430B" w:rsidP="00D361D5">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4</w:t>
            </w:r>
            <w:r>
              <w:rPr>
                <w:rFonts w:ascii="宋体" w:hAnsi="宋体" w:cs="宋体"/>
                <w:color w:val="000000"/>
                <w:kern w:val="0"/>
                <w:sz w:val="22"/>
                <w:szCs w:val="22"/>
                <w:lang w:bidi="ar"/>
              </w:rPr>
              <w:t>500.00</w:t>
            </w:r>
          </w:p>
        </w:tc>
        <w:tc>
          <w:tcPr>
            <w:tcW w:w="1214" w:type="dxa"/>
            <w:vMerge/>
            <w:vAlign w:val="center"/>
          </w:tcPr>
          <w:p w:rsidR="00C8430B" w:rsidRDefault="00C8430B" w:rsidP="00AB0A8F">
            <w:pPr>
              <w:spacing w:line="240" w:lineRule="exact"/>
              <w:rPr>
                <w:rFonts w:ascii="仿宋" w:eastAsia="仿宋" w:hAnsi="仿宋"/>
                <w:szCs w:val="21"/>
              </w:rPr>
            </w:pPr>
          </w:p>
        </w:tc>
      </w:tr>
      <w:tr w:rsidR="001B0359" w:rsidTr="00D361D5">
        <w:trPr>
          <w:trHeight w:val="880"/>
        </w:trPr>
        <w:tc>
          <w:tcPr>
            <w:tcW w:w="3538" w:type="dxa"/>
            <w:gridSpan w:val="3"/>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b/>
                <w:szCs w:val="21"/>
              </w:rPr>
              <w:t>合计</w:t>
            </w:r>
          </w:p>
        </w:tc>
        <w:tc>
          <w:tcPr>
            <w:tcW w:w="1178" w:type="dxa"/>
            <w:vAlign w:val="center"/>
          </w:tcPr>
          <w:p w:rsidR="001B0359" w:rsidRDefault="001B0359" w:rsidP="00D361D5">
            <w:pPr>
              <w:spacing w:line="240" w:lineRule="exact"/>
              <w:jc w:val="center"/>
              <w:rPr>
                <w:rFonts w:ascii="仿宋" w:eastAsia="仿宋" w:hAnsi="仿宋"/>
                <w:szCs w:val="21"/>
              </w:rPr>
            </w:pPr>
          </w:p>
        </w:tc>
        <w:tc>
          <w:tcPr>
            <w:tcW w:w="1380" w:type="dxa"/>
            <w:vAlign w:val="center"/>
          </w:tcPr>
          <w:p w:rsidR="001B0359" w:rsidRDefault="00C8430B" w:rsidP="00D361D5">
            <w:pPr>
              <w:spacing w:line="240" w:lineRule="exact"/>
              <w:jc w:val="center"/>
              <w:rPr>
                <w:rFonts w:ascii="仿宋" w:eastAsia="仿宋" w:hAnsi="仿宋"/>
                <w:szCs w:val="21"/>
              </w:rPr>
            </w:pPr>
            <w:r>
              <w:rPr>
                <w:rFonts w:ascii="仿宋" w:eastAsia="仿宋" w:hAnsi="仿宋"/>
                <w:szCs w:val="21"/>
              </w:rPr>
              <w:t>10176.9912</w:t>
            </w:r>
          </w:p>
        </w:tc>
        <w:tc>
          <w:tcPr>
            <w:tcW w:w="1417" w:type="dxa"/>
            <w:vAlign w:val="center"/>
          </w:tcPr>
          <w:p w:rsidR="001B0359" w:rsidRDefault="001B0359" w:rsidP="00D361D5">
            <w:pPr>
              <w:spacing w:line="240" w:lineRule="exact"/>
              <w:jc w:val="center"/>
              <w:rPr>
                <w:rFonts w:ascii="仿宋" w:eastAsia="仿宋" w:hAnsi="仿宋"/>
                <w:szCs w:val="21"/>
              </w:rPr>
            </w:pPr>
          </w:p>
        </w:tc>
        <w:tc>
          <w:tcPr>
            <w:tcW w:w="1134" w:type="dxa"/>
            <w:vAlign w:val="center"/>
          </w:tcPr>
          <w:p w:rsidR="001B0359" w:rsidRDefault="00C8430B" w:rsidP="00D361D5">
            <w:pPr>
              <w:widowControl/>
              <w:jc w:val="center"/>
              <w:textAlignment w:val="center"/>
              <w:rPr>
                <w:rFonts w:ascii="宋体" w:hAnsi="宋体" w:cs="宋体"/>
                <w:color w:val="000000"/>
                <w:sz w:val="22"/>
                <w:szCs w:val="22"/>
              </w:rPr>
            </w:pPr>
            <w:r>
              <w:rPr>
                <w:rFonts w:ascii="宋体" w:hAnsi="宋体" w:cs="宋体"/>
                <w:color w:val="000000"/>
                <w:sz w:val="22"/>
                <w:szCs w:val="22"/>
              </w:rPr>
              <w:t>11500.00</w:t>
            </w:r>
          </w:p>
        </w:tc>
        <w:tc>
          <w:tcPr>
            <w:tcW w:w="1214" w:type="dxa"/>
            <w:vAlign w:val="center"/>
          </w:tcPr>
          <w:p w:rsidR="001B0359" w:rsidRDefault="001B0359" w:rsidP="00D361D5">
            <w:pPr>
              <w:spacing w:line="240" w:lineRule="exact"/>
              <w:jc w:val="center"/>
              <w:rPr>
                <w:rFonts w:ascii="仿宋" w:eastAsia="仿宋" w:hAnsi="仿宋"/>
                <w:szCs w:val="21"/>
              </w:rPr>
            </w:pPr>
          </w:p>
        </w:tc>
      </w:tr>
    </w:tbl>
    <w:p w:rsidR="00AF0299" w:rsidRDefault="00AF0299">
      <w:pPr>
        <w:widowControl/>
        <w:adjustRightInd w:val="0"/>
        <w:snapToGrid w:val="0"/>
        <w:spacing w:line="360" w:lineRule="auto"/>
        <w:jc w:val="left"/>
        <w:rPr>
          <w:rFonts w:ascii="仿宋" w:eastAsia="仿宋" w:hAnsi="仿宋"/>
          <w:b/>
          <w:sz w:val="24"/>
          <w:szCs w:val="24"/>
        </w:rPr>
      </w:pPr>
    </w:p>
    <w:p w:rsidR="00AF0299" w:rsidRDefault="00B16D8E">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F0299" w:rsidRDefault="00B16D8E">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sidR="00C8430B">
        <w:rPr>
          <w:rFonts w:ascii="仿宋" w:eastAsia="仿宋" w:hAnsi="仿宋" w:cs="宋体"/>
          <w:b/>
          <w:bCs/>
          <w:color w:val="000000"/>
          <w:kern w:val="0"/>
          <w:sz w:val="24"/>
          <w:u w:val="single"/>
        </w:rPr>
        <w:t>11500</w:t>
      </w:r>
      <w:r w:rsidR="00674E3D">
        <w:rPr>
          <w:rFonts w:ascii="仿宋" w:eastAsia="仿宋" w:hAnsi="仿宋" w:cs="宋体"/>
          <w:b/>
          <w:bCs/>
          <w:color w:val="000000"/>
          <w:kern w:val="0"/>
          <w:sz w:val="24"/>
          <w:u w:val="single"/>
        </w:rPr>
        <w:t>.00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C8430B">
        <w:rPr>
          <w:rFonts w:ascii="仿宋" w:eastAsia="仿宋" w:hAnsi="仿宋" w:cs="宋体" w:hint="eastAsia"/>
          <w:b/>
          <w:bCs/>
          <w:color w:val="000000"/>
          <w:kern w:val="0"/>
          <w:sz w:val="24"/>
          <w:u w:val="single"/>
        </w:rPr>
        <w:t>壹万壹仟伍佰</w:t>
      </w:r>
      <w:r>
        <w:rPr>
          <w:rFonts w:ascii="仿宋" w:eastAsia="仿宋" w:hAnsi="仿宋" w:cs="宋体" w:hint="eastAsia"/>
          <w:b/>
          <w:bCs/>
          <w:color w:val="000000"/>
          <w:kern w:val="0"/>
          <w:sz w:val="24"/>
          <w:u w:val="single"/>
        </w:rPr>
        <w:t>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F0299" w:rsidRDefault="00B16D8E">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lastRenderedPageBreak/>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三、付款方式</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w:t>
      </w:r>
      <w:r>
        <w:rPr>
          <w:rFonts w:ascii="仿宋" w:eastAsia="仿宋" w:hAnsi="仿宋" w:hint="eastAsia"/>
          <w:sz w:val="24"/>
          <w:szCs w:val="24"/>
        </w:rPr>
        <w:t>试模样件</w:t>
      </w:r>
      <w:r>
        <w:rPr>
          <w:rFonts w:ascii="仿宋" w:eastAsia="仿宋" w:hAnsi="仿宋" w:cs="宋体" w:hint="eastAsia"/>
          <w:bCs/>
          <w:kern w:val="0"/>
          <w:sz w:val="24"/>
          <w:szCs w:val="24"/>
        </w:rPr>
        <w:t>合格，</w:t>
      </w:r>
      <w:r>
        <w:rPr>
          <w:rFonts w:ascii="仿宋" w:eastAsia="仿宋" w:hAnsi="仿宋" w:hint="eastAsia"/>
          <w:sz w:val="24"/>
          <w:szCs w:val="24"/>
        </w:rPr>
        <w:t>乙方将模具及全部附件运送到甲方指定地点并验收合格后，</w:t>
      </w:r>
      <w:r>
        <w:rPr>
          <w:rFonts w:ascii="仿宋" w:eastAsia="仿宋" w:hAnsi="仿宋" w:cs="宋体" w:hint="eastAsia"/>
          <w:bCs/>
          <w:kern w:val="0"/>
          <w:sz w:val="24"/>
          <w:szCs w:val="24"/>
        </w:rPr>
        <w:t>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Pr>
          <w:rFonts w:ascii="仿宋" w:eastAsia="仿宋" w:hAnsi="仿宋" w:cs="宋体" w:hint="eastAsia"/>
          <w:bCs/>
          <w:kern w:val="0"/>
          <w:sz w:val="24"/>
          <w:szCs w:val="24"/>
          <w:u w:val="single"/>
        </w:rPr>
        <w:t>甲方收到发票30天内以电汇支付</w:t>
      </w:r>
      <w:r>
        <w:rPr>
          <w:rFonts w:ascii="仿宋" w:eastAsia="仿宋" w:hAnsi="仿宋" w:cs="宋体" w:hint="eastAsia"/>
          <w:bCs/>
          <w:kern w:val="0"/>
          <w:sz w:val="24"/>
          <w:szCs w:val="24"/>
        </w:rPr>
        <w:t>模具修改费用。</w:t>
      </w:r>
    </w:p>
    <w:p w:rsidR="00AF0299" w:rsidRDefault="00B16D8E">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（注：以甲方确认为准）。模具必须配备冷却接头、吊环、定位环、液压、气压接头管道等。</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w:t>
      </w:r>
      <w:r>
        <w:rPr>
          <w:rFonts w:ascii="仿宋" w:eastAsia="仿宋" w:hAnsi="仿宋" w:hint="eastAsia"/>
          <w:sz w:val="24"/>
          <w:szCs w:val="24"/>
        </w:rPr>
        <w:lastRenderedPageBreak/>
        <w:t>一部分。标识具体内容、格式和要求由甲方提供。</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F0299" w:rsidRDefault="00B16D8E">
      <w:pPr>
        <w:spacing w:line="360" w:lineRule="auto"/>
        <w:rPr>
          <w:rFonts w:ascii="仿宋" w:eastAsia="仿宋" w:hAnsi="仿宋"/>
          <w:sz w:val="24"/>
          <w:szCs w:val="24"/>
        </w:rPr>
      </w:pPr>
      <w:r>
        <w:rPr>
          <w:rFonts w:ascii="仿宋" w:eastAsia="仿宋" w:hAnsi="仿宋" w:hint="eastAsia"/>
          <w:sz w:val="24"/>
          <w:szCs w:val="24"/>
        </w:rPr>
        <w:t xml:space="preserve">7.本合同的模具维修周期为 </w:t>
      </w:r>
      <w:r w:rsidR="001B0359">
        <w:rPr>
          <w:rFonts w:ascii="仿宋" w:eastAsia="仿宋" w:hAnsi="仿宋"/>
          <w:sz w:val="24"/>
          <w:szCs w:val="24"/>
        </w:rPr>
        <w:t>1</w:t>
      </w:r>
      <w:r w:rsidR="00D6102D">
        <w:rPr>
          <w:rFonts w:ascii="仿宋" w:eastAsia="仿宋" w:hAnsi="仿宋"/>
          <w:sz w:val="24"/>
          <w:szCs w:val="24"/>
        </w:rPr>
        <w:t>0</w:t>
      </w:r>
      <w:r>
        <w:rPr>
          <w:rFonts w:ascii="仿宋" w:eastAsia="仿宋" w:hAnsi="仿宋" w:hint="eastAsia"/>
          <w:sz w:val="24"/>
          <w:szCs w:val="24"/>
        </w:rPr>
        <w:t>天，乙方务必于2024年</w:t>
      </w:r>
      <w:r w:rsidR="00824588">
        <w:rPr>
          <w:rFonts w:ascii="仿宋" w:eastAsia="仿宋" w:hAnsi="仿宋"/>
          <w:sz w:val="24"/>
          <w:szCs w:val="24"/>
        </w:rPr>
        <w:t>5</w:t>
      </w:r>
      <w:r>
        <w:rPr>
          <w:rFonts w:ascii="仿宋" w:eastAsia="仿宋" w:hAnsi="仿宋" w:hint="eastAsia"/>
          <w:sz w:val="24"/>
          <w:szCs w:val="24"/>
        </w:rPr>
        <w:t>月</w:t>
      </w:r>
      <w:r w:rsidR="00C8430B">
        <w:rPr>
          <w:rFonts w:ascii="仿宋" w:eastAsia="仿宋" w:hAnsi="仿宋"/>
          <w:sz w:val="24"/>
          <w:szCs w:val="24"/>
        </w:rPr>
        <w:t>2</w:t>
      </w:r>
      <w:r w:rsidR="00824588">
        <w:rPr>
          <w:rFonts w:ascii="仿宋" w:eastAsia="仿宋" w:hAnsi="仿宋"/>
          <w:sz w:val="24"/>
          <w:szCs w:val="24"/>
        </w:rPr>
        <w:t>0</w:t>
      </w:r>
      <w:r>
        <w:rPr>
          <w:rFonts w:ascii="仿宋" w:eastAsia="仿宋" w:hAnsi="仿宋" w:hint="eastAsia"/>
          <w:sz w:val="24"/>
          <w:szCs w:val="24"/>
        </w:rPr>
        <w:t>日交付修改完毕的模具，（试模期间使用原料由模具厂承担原料费用及30套试装产品）如乙方不能按时交付，每逾期一日应向甲方支付合同总金额的千分之五的违约金。并应赔偿给甲方造成的直接和间接损失。</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六、检验方法</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七、技术要求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F0299" w:rsidRDefault="00B16D8E">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日产能： 500 件，月产能： 5000 件。</w:t>
      </w:r>
    </w:p>
    <w:p w:rsidR="00AF0299" w:rsidRDefault="00B16D8E">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十、违约及索赔</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F0299" w:rsidRDefault="00B16D8E">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w:t>
      </w:r>
      <w:r>
        <w:rPr>
          <w:rFonts w:ascii="仿宋" w:eastAsia="仿宋" w:hAnsi="仿宋" w:hint="eastAsia"/>
          <w:sz w:val="24"/>
          <w:szCs w:val="24"/>
        </w:rPr>
        <w:lastRenderedPageBreak/>
        <w:t>倍给甲方，并赔偿由此给甲方造成的直接和间接损失，并承担相应的法律责任。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十一、其它</w:t>
      </w:r>
    </w:p>
    <w:p w:rsidR="00AF0299" w:rsidRDefault="00B16D8E">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F0299" w:rsidRDefault="00AF0299">
      <w:pPr>
        <w:spacing w:line="360" w:lineRule="auto"/>
        <w:rPr>
          <w:rFonts w:ascii="仿宋" w:eastAsia="仿宋" w:hAnsi="仿宋"/>
          <w:sz w:val="24"/>
          <w:szCs w:val="24"/>
        </w:rPr>
      </w:pP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sidR="00FB1B95" w:rsidRPr="00FB1B95">
        <w:rPr>
          <w:rFonts w:ascii="仿宋" w:eastAsia="仿宋" w:hAnsi="仿宋" w:hint="eastAsia"/>
          <w:b/>
          <w:sz w:val="24"/>
          <w:szCs w:val="24"/>
        </w:rPr>
        <w:t xml:space="preserve"> </w:t>
      </w:r>
      <w:r w:rsidR="00FB1B95">
        <w:rPr>
          <w:rFonts w:ascii="仿宋" w:eastAsia="仿宋" w:hAnsi="仿宋" w:hint="eastAsia"/>
          <w:b/>
          <w:sz w:val="24"/>
          <w:szCs w:val="24"/>
        </w:rPr>
        <w:t>河北光华荣昌汽车部件有限公司</w:t>
      </w:r>
      <w:r>
        <w:rPr>
          <w:rFonts w:ascii="仿宋" w:eastAsia="仿宋" w:hAnsi="仿宋" w:cs="仿宋" w:hint="eastAsia"/>
          <w:b/>
          <w:color w:val="000000"/>
          <w:sz w:val="24"/>
          <w:szCs w:val="24"/>
        </w:rPr>
        <w:t xml:space="preserve">        乙方:</w:t>
      </w:r>
      <w:r w:rsidR="001B0359" w:rsidRPr="001B0359">
        <w:rPr>
          <w:rFonts w:ascii="仿宋" w:eastAsia="仿宋" w:hAnsi="仿宋" w:hint="eastAsia"/>
          <w:b/>
          <w:sz w:val="24"/>
          <w:szCs w:val="24"/>
        </w:rPr>
        <w:t xml:space="preserve"> </w:t>
      </w:r>
      <w:r w:rsidR="001B0359">
        <w:rPr>
          <w:rFonts w:ascii="仿宋" w:eastAsia="仿宋" w:hAnsi="仿宋" w:hint="eastAsia"/>
          <w:b/>
          <w:sz w:val="24"/>
          <w:szCs w:val="24"/>
        </w:rPr>
        <w:t>天津艾尔特精密机械有限公司</w:t>
      </w:r>
      <w:r>
        <w:rPr>
          <w:rFonts w:ascii="仿宋" w:eastAsia="仿宋" w:hAnsi="仿宋" w:cs="仿宋" w:hint="eastAsia"/>
          <w:b/>
          <w:color w:val="000000"/>
          <w:sz w:val="24"/>
          <w:szCs w:val="24"/>
        </w:rPr>
        <w:t xml:space="preserve">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F0299" w:rsidRDefault="00AF0299">
      <w:pPr>
        <w:spacing w:line="360" w:lineRule="auto"/>
        <w:jc w:val="left"/>
        <w:rPr>
          <w:rFonts w:ascii="仿宋" w:eastAsia="仿宋" w:hAnsi="仿宋" w:cs="仿宋"/>
          <w:b/>
          <w:color w:val="000000"/>
          <w:sz w:val="24"/>
          <w:szCs w:val="24"/>
        </w:rPr>
      </w:pPr>
    </w:p>
    <w:p w:rsidR="00AF0299" w:rsidRDefault="001B035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年  </w:t>
      </w:r>
      <w:r w:rsidR="00FB1B95">
        <w:rPr>
          <w:rFonts w:ascii="仿宋" w:eastAsia="仿宋" w:hAnsi="仿宋" w:cs="仿宋"/>
          <w:b/>
          <w:color w:val="000000"/>
          <w:sz w:val="24"/>
          <w:szCs w:val="24"/>
        </w:rPr>
        <w:t>5</w:t>
      </w:r>
      <w:r w:rsidR="00B16D8E">
        <w:rPr>
          <w:rFonts w:ascii="仿宋" w:eastAsia="仿宋" w:hAnsi="仿宋" w:cs="仿宋" w:hint="eastAsia"/>
          <w:b/>
          <w:color w:val="000000"/>
          <w:sz w:val="24"/>
          <w:szCs w:val="24"/>
        </w:rPr>
        <w:t xml:space="preserve"> 月 </w:t>
      </w:r>
      <w:r w:rsidR="00C8430B">
        <w:rPr>
          <w:rFonts w:ascii="仿宋" w:eastAsia="仿宋" w:hAnsi="仿宋" w:cs="仿宋"/>
          <w:b/>
          <w:color w:val="000000"/>
          <w:sz w:val="24"/>
          <w:szCs w:val="24"/>
        </w:rPr>
        <w:t>15</w:t>
      </w:r>
      <w:r w:rsidR="00B16D8E">
        <w:rPr>
          <w:rFonts w:ascii="仿宋" w:eastAsia="仿宋" w:hAnsi="仿宋" w:cs="仿宋" w:hint="eastAsia"/>
          <w:b/>
          <w:color w:val="000000"/>
          <w:sz w:val="24"/>
          <w:szCs w:val="24"/>
        </w:rPr>
        <w:t xml:space="preserve"> 日                      </w:t>
      </w:r>
      <w:r w:rsidR="00D6102D">
        <w:rPr>
          <w:rFonts w:ascii="仿宋" w:eastAsia="仿宋" w:hAnsi="仿宋" w:cs="仿宋"/>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 年 </w:t>
      </w:r>
      <w:r w:rsidR="00FB1B95">
        <w:rPr>
          <w:rFonts w:ascii="仿宋" w:eastAsia="仿宋" w:hAnsi="仿宋" w:cs="仿宋"/>
          <w:b/>
          <w:color w:val="000000"/>
          <w:sz w:val="24"/>
          <w:szCs w:val="24"/>
        </w:rPr>
        <w:t>5</w:t>
      </w:r>
      <w:r w:rsidR="00B16D8E">
        <w:rPr>
          <w:rFonts w:ascii="仿宋" w:eastAsia="仿宋" w:hAnsi="仿宋" w:cs="仿宋" w:hint="eastAsia"/>
          <w:b/>
          <w:color w:val="000000"/>
          <w:sz w:val="24"/>
          <w:szCs w:val="24"/>
        </w:rPr>
        <w:t xml:space="preserve">月 </w:t>
      </w:r>
      <w:r w:rsidR="00C8430B">
        <w:rPr>
          <w:rFonts w:ascii="仿宋" w:eastAsia="仿宋" w:hAnsi="仿宋" w:cs="仿宋"/>
          <w:b/>
          <w:color w:val="000000"/>
          <w:sz w:val="24"/>
          <w:szCs w:val="24"/>
        </w:rPr>
        <w:t>15</w:t>
      </w:r>
      <w:r w:rsidR="00B16D8E">
        <w:rPr>
          <w:rFonts w:ascii="仿宋" w:eastAsia="仿宋" w:hAnsi="仿宋" w:cs="仿宋" w:hint="eastAsia"/>
          <w:b/>
          <w:color w:val="000000"/>
          <w:sz w:val="24"/>
          <w:szCs w:val="24"/>
        </w:rPr>
        <w:t xml:space="preserve"> 日</w:t>
      </w:r>
    </w:p>
    <w:sectPr w:rsidR="00AF029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7BF" w:rsidRDefault="004027BF">
      <w:r>
        <w:separator/>
      </w:r>
    </w:p>
  </w:endnote>
  <w:endnote w:type="continuationSeparator" w:id="0">
    <w:p w:rsidR="004027BF" w:rsidRDefault="0040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F0299" w:rsidRDefault="00AF02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F0299" w:rsidRDefault="00B16D8E">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C8430B">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8430B">
              <w:rPr>
                <w:b/>
                <w:noProof/>
              </w:rPr>
              <w:t>5</w:t>
            </w:r>
            <w:r>
              <w:rPr>
                <w:b/>
                <w:sz w:val="24"/>
                <w:szCs w:val="24"/>
              </w:rPr>
              <w:fldChar w:fldCharType="end"/>
            </w:r>
          </w:p>
        </w:sdtContent>
      </w:sdt>
    </w:sdtContent>
  </w:sdt>
  <w:p w:rsidR="00AF0299" w:rsidRDefault="00AF02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jc w:val="right"/>
    </w:pPr>
    <w:r>
      <w:rPr>
        <w:b/>
        <w:sz w:val="24"/>
        <w:szCs w:val="24"/>
      </w:rPr>
      <w:fldChar w:fldCharType="begin"/>
    </w:r>
    <w:r>
      <w:rPr>
        <w:b/>
      </w:rPr>
      <w:instrText>PAGE</w:instrText>
    </w:r>
    <w:r>
      <w:rPr>
        <w:b/>
        <w:sz w:val="24"/>
        <w:szCs w:val="24"/>
      </w:rPr>
      <w:fldChar w:fldCharType="separate"/>
    </w:r>
    <w:r w:rsidR="00C8430B">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8430B">
      <w:rPr>
        <w:b/>
        <w:noProof/>
      </w:rPr>
      <w:t>5</w:t>
    </w:r>
    <w:r>
      <w:rPr>
        <w:b/>
        <w:sz w:val="24"/>
        <w:szCs w:val="24"/>
      </w:rPr>
      <w:fldChar w:fldCharType="end"/>
    </w:r>
  </w:p>
  <w:p w:rsidR="00AF0299" w:rsidRDefault="00AF02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7BF" w:rsidRDefault="004027BF">
      <w:r>
        <w:separator/>
      </w:r>
    </w:p>
  </w:footnote>
  <w:footnote w:type="continuationSeparator" w:id="0">
    <w:p w:rsidR="004027BF" w:rsidRDefault="00402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AF02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3C16"/>
    <w:rsid w:val="000C77F9"/>
    <w:rsid w:val="000C7E0C"/>
    <w:rsid w:val="000D1BD9"/>
    <w:rsid w:val="000D6EC7"/>
    <w:rsid w:val="000E53A0"/>
    <w:rsid w:val="00107B0F"/>
    <w:rsid w:val="00112EB4"/>
    <w:rsid w:val="00117B41"/>
    <w:rsid w:val="00120DFF"/>
    <w:rsid w:val="00125AD6"/>
    <w:rsid w:val="0014400C"/>
    <w:rsid w:val="00152B52"/>
    <w:rsid w:val="00156FC8"/>
    <w:rsid w:val="00163D1E"/>
    <w:rsid w:val="00172A27"/>
    <w:rsid w:val="00174744"/>
    <w:rsid w:val="00175B7E"/>
    <w:rsid w:val="0017723B"/>
    <w:rsid w:val="00181FCB"/>
    <w:rsid w:val="001850C8"/>
    <w:rsid w:val="001932AD"/>
    <w:rsid w:val="00194F32"/>
    <w:rsid w:val="001969B4"/>
    <w:rsid w:val="00197962"/>
    <w:rsid w:val="001A1502"/>
    <w:rsid w:val="001A64BB"/>
    <w:rsid w:val="001B0359"/>
    <w:rsid w:val="001B2B01"/>
    <w:rsid w:val="001B4DDF"/>
    <w:rsid w:val="001B4E60"/>
    <w:rsid w:val="001B6AED"/>
    <w:rsid w:val="001C0BED"/>
    <w:rsid w:val="001C24F3"/>
    <w:rsid w:val="001C26D4"/>
    <w:rsid w:val="001C2C1B"/>
    <w:rsid w:val="001C36F8"/>
    <w:rsid w:val="001C71A1"/>
    <w:rsid w:val="001D6BF7"/>
    <w:rsid w:val="001E4260"/>
    <w:rsid w:val="00202265"/>
    <w:rsid w:val="00204599"/>
    <w:rsid w:val="002100A3"/>
    <w:rsid w:val="002221EB"/>
    <w:rsid w:val="002244EC"/>
    <w:rsid w:val="00225A83"/>
    <w:rsid w:val="00234261"/>
    <w:rsid w:val="00241384"/>
    <w:rsid w:val="00247CB1"/>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3F4129"/>
    <w:rsid w:val="004027BF"/>
    <w:rsid w:val="00403AD3"/>
    <w:rsid w:val="004042BD"/>
    <w:rsid w:val="004122B6"/>
    <w:rsid w:val="004137D6"/>
    <w:rsid w:val="00413BA7"/>
    <w:rsid w:val="004348CB"/>
    <w:rsid w:val="0044088A"/>
    <w:rsid w:val="00441060"/>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77C71"/>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4E3D"/>
    <w:rsid w:val="006761A6"/>
    <w:rsid w:val="00677B72"/>
    <w:rsid w:val="006963B0"/>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3D21"/>
    <w:rsid w:val="00775D5E"/>
    <w:rsid w:val="00781BD3"/>
    <w:rsid w:val="00782E17"/>
    <w:rsid w:val="00784CDD"/>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4588"/>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A99"/>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E5D76"/>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75D87"/>
    <w:rsid w:val="00A821BD"/>
    <w:rsid w:val="00A94CF4"/>
    <w:rsid w:val="00A971FB"/>
    <w:rsid w:val="00AA2D8C"/>
    <w:rsid w:val="00AA78CE"/>
    <w:rsid w:val="00AB0A8F"/>
    <w:rsid w:val="00AB1A40"/>
    <w:rsid w:val="00AB6393"/>
    <w:rsid w:val="00AB7ECF"/>
    <w:rsid w:val="00AC6D3F"/>
    <w:rsid w:val="00AD05DD"/>
    <w:rsid w:val="00AD0CE7"/>
    <w:rsid w:val="00AE6ED1"/>
    <w:rsid w:val="00AF0299"/>
    <w:rsid w:val="00B02785"/>
    <w:rsid w:val="00B16D8E"/>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3BBA"/>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73FF6"/>
    <w:rsid w:val="00C8430B"/>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303AE"/>
    <w:rsid w:val="00D36CF0"/>
    <w:rsid w:val="00D36FEC"/>
    <w:rsid w:val="00D53B9D"/>
    <w:rsid w:val="00D56193"/>
    <w:rsid w:val="00D6102D"/>
    <w:rsid w:val="00D756CF"/>
    <w:rsid w:val="00D936E4"/>
    <w:rsid w:val="00D94AA8"/>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6DC"/>
    <w:rsid w:val="00F75AEC"/>
    <w:rsid w:val="00F93005"/>
    <w:rsid w:val="00FA6D8C"/>
    <w:rsid w:val="00FA702E"/>
    <w:rsid w:val="00FB1216"/>
    <w:rsid w:val="00FB1788"/>
    <w:rsid w:val="00FB1B95"/>
    <w:rsid w:val="00FB5184"/>
    <w:rsid w:val="00FC6F09"/>
    <w:rsid w:val="00FD0741"/>
    <w:rsid w:val="00FE130E"/>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98943-34C3-4DEB-B99D-94A63CB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autoRedefine/>
    <w:uiPriority w:val="99"/>
    <w:unhideWhenUsed/>
    <w:qFormat/>
    <w:rPr>
      <w:b/>
      <w:bCs/>
    </w:rPr>
  </w:style>
  <w:style w:type="character" w:styleId="a9">
    <w:name w:val="page number"/>
    <w:basedOn w:val="a0"/>
    <w:autoRedefine/>
    <w:qFormat/>
  </w:style>
  <w:style w:type="character" w:styleId="aa">
    <w:name w:val="annotation reference"/>
    <w:autoRedefine/>
    <w:uiPriority w:val="99"/>
    <w:unhideWhenUsed/>
    <w:qFormat/>
    <w:rPr>
      <w:sz w:val="21"/>
      <w:szCs w:val="21"/>
    </w:rPr>
  </w:style>
  <w:style w:type="character" w:customStyle="1" w:styleId="Char3">
    <w:name w:val="批注主题 Char"/>
    <w:link w:val="a8"/>
    <w:autoRedefine/>
    <w:uiPriority w:val="99"/>
    <w:semiHidden/>
    <w:qFormat/>
    <w:rPr>
      <w:b/>
      <w:bCs/>
      <w:kern w:val="2"/>
      <w:sz w:val="21"/>
    </w:rPr>
  </w:style>
  <w:style w:type="character" w:customStyle="1" w:styleId="Char2">
    <w:name w:val="页眉 Char"/>
    <w:link w:val="a6"/>
    <w:autoRedefine/>
    <w:uiPriority w:val="99"/>
    <w:qFormat/>
    <w:rPr>
      <w:kern w:val="2"/>
      <w:sz w:val="18"/>
      <w:szCs w:val="18"/>
    </w:rPr>
  </w:style>
  <w:style w:type="character" w:customStyle="1" w:styleId="Char0">
    <w:name w:val="批注框文本 Char"/>
    <w:link w:val="a4"/>
    <w:autoRedefine/>
    <w:uiPriority w:val="99"/>
    <w:semiHidden/>
    <w:qFormat/>
    <w:rPr>
      <w:kern w:val="2"/>
      <w:sz w:val="18"/>
      <w:szCs w:val="18"/>
    </w:rPr>
  </w:style>
  <w:style w:type="character" w:customStyle="1" w:styleId="Char">
    <w:name w:val="批注文字 Char"/>
    <w:link w:val="a3"/>
    <w:autoRedefine/>
    <w:uiPriority w:val="99"/>
    <w:semiHidden/>
    <w:qFormat/>
    <w:rPr>
      <w:kern w:val="2"/>
      <w:sz w:val="21"/>
    </w:rPr>
  </w:style>
  <w:style w:type="paragraph" w:styleId="ab">
    <w:name w:val="List Paragraph"/>
    <w:basedOn w:val="a"/>
    <w:autoRedefine/>
    <w:uiPriority w:val="99"/>
    <w:qFormat/>
    <w:pPr>
      <w:ind w:firstLineChars="200" w:firstLine="420"/>
    </w:pPr>
    <w:rPr>
      <w:rFonts w:ascii="Calibri" w:hAnsi="Calibri"/>
      <w:szCs w:val="22"/>
    </w:rPr>
  </w:style>
  <w:style w:type="paragraph" w:customStyle="1" w:styleId="1">
    <w:name w:val="列出段落1"/>
    <w:basedOn w:val="a"/>
    <w:autoRedefine/>
    <w:uiPriority w:val="34"/>
    <w:qFormat/>
    <w:pPr>
      <w:ind w:firstLineChars="200" w:firstLine="420"/>
    </w:pPr>
    <w:rPr>
      <w:rFonts w:ascii="Calibri" w:hAnsi="Calibri"/>
      <w:szCs w:val="22"/>
    </w:rPr>
  </w:style>
  <w:style w:type="character" w:customStyle="1" w:styleId="Char1">
    <w:name w:val="页脚 Char"/>
    <w:basedOn w:val="a0"/>
    <w:link w:val="a5"/>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D905A-37CF-476A-AA7E-095AF2B6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482</Words>
  <Characters>2750</Characters>
  <Application>Microsoft Office Word</Application>
  <DocSecurity>0</DocSecurity>
  <Lines>22</Lines>
  <Paragraphs>6</Paragraphs>
  <ScaleCrop>false</ScaleCrop>
  <Company>光华荣昌</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3</cp:revision>
  <cp:lastPrinted>2015-07-18T05:35:00Z</cp:lastPrinted>
  <dcterms:created xsi:type="dcterms:W3CDTF">2024-05-13T02:47:00Z</dcterms:created>
  <dcterms:modified xsi:type="dcterms:W3CDTF">2024-05-15T02:55:00Z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