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降温曲线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</w:t>
                </w: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19213058797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降温曲线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详见编号GR20240401SQS046申请单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 w:eastAsia="宋体"/>
                <w:lang w:val="en-US" w:eastAsia="zh-CN"/>
              </w:rPr>
              <w:t>2024年4月1日座椅</w:t>
            </w:r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H4</w:t>
            </w: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编号GR20240401SQS046申请单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降温曲线检测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2024年5月21日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32.8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±2℃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多路温度测试仪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R-091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JK-16C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常州金艾联电子科技有限公司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直流稳压电源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Q-076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KXB-6205DW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深圳市兆信电子仪器设备有限公司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传感器：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力值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±0.25%FS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将整椅放入高低温试验仓；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连接好电源正负极，整椅靠背和坐垫均匀各放置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4个温度传感器；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开启试验仓，设置温度为60摄氏度，温度到达后保温1小时；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打开试验仓，75公斤成人坐在整椅上，仓门打开约100mm，接通24V电源，通风开关打到最高档，测试开始；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分别在4分钟、10分钟、18分钟、30分钟、60分钟记录温度值；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降温试验完成后按要求进行乘坐进出耐久；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人体进出试验后，重新按照1~5要求继续测试座椅降温速率，完成人体进出试验后降温速率的试验要求。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人体进出试验方法：</w:t>
            </w:r>
          </w:p>
          <w:p>
            <w:pPr>
              <w:numPr>
                <w:ilvl w:val="0"/>
                <w:numId w:val="3"/>
              </w:numPr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抬起模型大腿试制沿座椅边下降；</w:t>
            </w:r>
          </w:p>
          <w:p>
            <w:r>
              <w:drawing>
                <wp:inline distT="0" distB="0" distL="114300" distR="114300">
                  <wp:extent cx="1285240" cy="1341120"/>
                  <wp:effectExtent l="0" t="0" r="10160" b="11430"/>
                  <wp:docPr id="1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放开模型大腿，将模型横向移动到座椅中心；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299845" cy="1236345"/>
                  <wp:effectExtent l="0" t="0" r="14605" b="190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抬起模型大腿，将之旋转85°，同时向后移动80mm；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429385" cy="1421765"/>
                  <wp:effectExtent l="0" t="0" r="18415" b="698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抬起模型大腿，使其臀部悬空后迅速下落；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</w:pPr>
            <w:r>
              <w:drawing>
                <wp:inline distT="0" distB="0" distL="114300" distR="114300">
                  <wp:extent cx="1473835" cy="1536700"/>
                  <wp:effectExtent l="0" t="0" r="12065" b="6350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在模型左大腿处分三次（245N）压座椅；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435735" cy="1492250"/>
                  <wp:effectExtent l="0" t="0" r="12065" b="12700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抬起模型大腿，使其臀部悬空后转向正前方，然后前进110mm后下降；</w:t>
            </w:r>
          </w:p>
          <w:p>
            <w:r>
              <w:drawing>
                <wp:inline distT="0" distB="0" distL="114300" distR="114300">
                  <wp:extent cx="1511300" cy="1553210"/>
                  <wp:effectExtent l="0" t="0" r="12700" b="8890"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抬起模型大腿后旋转70°；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drawing>
                <wp:inline distT="0" distB="0" distL="114300" distR="114300">
                  <wp:extent cx="1524635" cy="1453515"/>
                  <wp:effectExtent l="0" t="0" r="18415" b="13335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635" cy="145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给模型右大腿加载245N，左腿自由横向旋转，然后下降还元原。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472565" cy="1472565"/>
                  <wp:effectExtent l="0" t="0" r="13335" b="13335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565" cy="147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114300" distR="114300">
                  <wp:extent cx="5981700" cy="986790"/>
                  <wp:effectExtent l="0" t="0" r="0" b="381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"/>
              <w:gridCol w:w="401"/>
              <w:gridCol w:w="1162"/>
              <w:gridCol w:w="1082"/>
              <w:gridCol w:w="987"/>
              <w:gridCol w:w="1031"/>
              <w:gridCol w:w="1188"/>
              <w:gridCol w:w="962"/>
              <w:gridCol w:w="6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78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样品名称及编号</w:t>
                  </w:r>
                </w:p>
              </w:tc>
              <w:tc>
                <w:tcPr>
                  <w:tcW w:w="401" w:type="dxa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62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工作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4分钟后各点平均温度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℃</w:t>
                  </w:r>
                </w:p>
              </w:tc>
              <w:tc>
                <w:tcPr>
                  <w:tcW w:w="1082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工作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10分钟后各点平均温度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℃</w:t>
                  </w:r>
                </w:p>
              </w:tc>
              <w:tc>
                <w:tcPr>
                  <w:tcW w:w="987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工作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18分钟后各点平均温度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℃</w:t>
                  </w:r>
                </w:p>
              </w:tc>
              <w:tc>
                <w:tcPr>
                  <w:tcW w:w="1031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工作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30分钟后各点平均温度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℃</w:t>
                  </w:r>
                </w:p>
              </w:tc>
              <w:tc>
                <w:tcPr>
                  <w:tcW w:w="1188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工作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60分钟后各点平均温度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℃</w:t>
                  </w:r>
                </w:p>
              </w:tc>
              <w:tc>
                <w:tcPr>
                  <w:tcW w:w="962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各被测量点最高温差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℃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978" w:type="dxa"/>
                  <w:vMerge w:val="restart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br w:type="textWrapping"/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046-001-202404</w:t>
                  </w:r>
                </w:p>
              </w:tc>
              <w:tc>
                <w:tcPr>
                  <w:tcW w:w="401" w:type="dxa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靠背</w:t>
                  </w:r>
                </w:p>
              </w:tc>
              <w:tc>
                <w:tcPr>
                  <w:tcW w:w="1162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39.08</w:t>
                  </w:r>
                </w:p>
              </w:tc>
              <w:tc>
                <w:tcPr>
                  <w:tcW w:w="1082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36.20</w:t>
                  </w:r>
                </w:p>
              </w:tc>
              <w:tc>
                <w:tcPr>
                  <w:tcW w:w="987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35.28</w:t>
                  </w:r>
                </w:p>
              </w:tc>
              <w:tc>
                <w:tcPr>
                  <w:tcW w:w="1031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34.93</w:t>
                  </w:r>
                </w:p>
              </w:tc>
              <w:tc>
                <w:tcPr>
                  <w:tcW w:w="1188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34.80</w:t>
                  </w:r>
                </w:p>
              </w:tc>
              <w:tc>
                <w:tcPr>
                  <w:tcW w:w="962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3.40</w:t>
                  </w:r>
                </w:p>
              </w:tc>
              <w:tc>
                <w:tcPr>
                  <w:tcW w:w="650" w:type="dxa"/>
                  <w:vMerge w:val="restart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978" w:type="dxa"/>
                  <w:vMerge w:val="continue"/>
                </w:tcPr>
                <w:p/>
              </w:tc>
              <w:tc>
                <w:tcPr>
                  <w:tcW w:w="401" w:type="dxa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座垫</w:t>
                  </w:r>
                </w:p>
              </w:tc>
              <w:tc>
                <w:tcPr>
                  <w:tcW w:w="1162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34.28</w:t>
                  </w:r>
                </w:p>
              </w:tc>
              <w:tc>
                <w:tcPr>
                  <w:tcW w:w="1082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31.93</w:t>
                  </w:r>
                </w:p>
              </w:tc>
              <w:tc>
                <w:tcPr>
                  <w:tcW w:w="987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31.48</w:t>
                  </w:r>
                </w:p>
              </w:tc>
              <w:tc>
                <w:tcPr>
                  <w:tcW w:w="1031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31.53</w:t>
                  </w:r>
                </w:p>
              </w:tc>
              <w:tc>
                <w:tcPr>
                  <w:tcW w:w="1188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30.38</w:t>
                  </w:r>
                </w:p>
              </w:tc>
              <w:tc>
                <w:tcPr>
                  <w:tcW w:w="962" w:type="dxa"/>
                </w:tcPr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4.00</w:t>
                  </w:r>
                </w:p>
              </w:tc>
              <w:tc>
                <w:tcPr>
                  <w:tcW w:w="650" w:type="dxa"/>
                  <w:vMerge w:val="continue"/>
                </w:tcPr>
                <w:p>
                  <w:pPr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R20240401SQS046-降温性能/IMG_20240402_143317.jpgIMG_20240402_143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401SQS046-降温性能/IMG_20240402_143317.jpgIMG_20240402_1433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R20240401SQS046-降温性能/IMG_20240402_143329.jpgIMG_20240402_143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401SQS046-降温性能/IMG_20240402_143329.jpgIMG_20240402_14332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GR20240401SQS046-降温性能/IMG_20240517_132851.jpgIMG_20240517_132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40401SQS046-降温性能/IMG_20240517_132851.jpgIMG_20240517_1328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R20240401SQS046-降温性能/cf802cc86ec49239312059ea995fdb22.jpgcf802cc86ec49239312059ea995fdb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401SQS046-降温性能/cf802cc86ec49239312059ea995fdb22.jpgcf802cc86ec49239312059ea995fdb2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R20240401SQS046-降温性能/2bbd2ea165076a7a5e4b30e85f324097.jpg2bbd2ea165076a7a5e4b30e85f324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401SQS046-降温性能/2bbd2ea165076a7a5e4b30e85f324097.jpg2bbd2ea165076a7a5e4b30e85f32409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：GR20240401SQS046</w:t>
    </w:r>
    <w:r>
      <w:rPr>
        <w:rFonts w:hint="eastAsia" w:ascii="宋体" w:hAnsi="宋体" w:eastAsia="宋体"/>
        <w:sz w:val="21"/>
        <w:szCs w:val="21"/>
        <w:lang w:val="en-US" w:eastAsia="zh-CN"/>
      </w:rPr>
      <w:t>-0094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04228"/>
    <w:multiLevelType w:val="singleLevel"/>
    <w:tmpl w:val="B12042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51D7D14"/>
    <w:multiLevelType w:val="singleLevel"/>
    <w:tmpl w:val="E51D7D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4BA7A7A"/>
    <w:rsid w:val="08D230FC"/>
    <w:rsid w:val="0A934E65"/>
    <w:rsid w:val="0EAA135B"/>
    <w:rsid w:val="129C4141"/>
    <w:rsid w:val="1CBA09BB"/>
    <w:rsid w:val="1F1970A4"/>
    <w:rsid w:val="275469F7"/>
    <w:rsid w:val="29073972"/>
    <w:rsid w:val="2992393F"/>
    <w:rsid w:val="2E5D564A"/>
    <w:rsid w:val="2EFC51FA"/>
    <w:rsid w:val="316C05AA"/>
    <w:rsid w:val="31B70371"/>
    <w:rsid w:val="32EA76E3"/>
    <w:rsid w:val="36246547"/>
    <w:rsid w:val="40DC2D46"/>
    <w:rsid w:val="438435F6"/>
    <w:rsid w:val="46122889"/>
    <w:rsid w:val="49C74AC4"/>
    <w:rsid w:val="4A023800"/>
    <w:rsid w:val="4E1A6C07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1139</Words>
  <Characters>1377</Characters>
  <Lines>8</Lines>
  <Paragraphs>2</Paragraphs>
  <TotalTime>0</TotalTime>
  <ScaleCrop>false</ScaleCrop>
  <LinksUpToDate>false</LinksUpToDate>
  <CharactersWithSpaces>1434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2024-06-06T02:36:15Z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79A2C9DF2FA043499FB44431553ECAA3_12</vt:lpwstr>
  </property>
</Properties>
</file>