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</w:p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  <w:r>
        <w:rPr>
          <w:rFonts w:hint="eastAsia" w:ascii="Calibri" w:hAnsi="Calibri" w:eastAsia="宋体"/>
          <w:b/>
          <w:spacing w:val="6"/>
          <w:sz w:val="80"/>
          <w:szCs w:val="80"/>
        </w:rPr>
        <w:t>检  测  报  告</w:t>
      </w:r>
    </w:p>
    <w:p/>
    <w:p/>
    <w:p/>
    <w:p/>
    <w:p/>
    <w:p/>
    <w:p>
      <w:pPr>
        <w:spacing w:line="600" w:lineRule="auto"/>
        <w:ind w:left="-102" w:right="-102"/>
        <w:jc w:val="center"/>
        <w:rPr>
          <w:rFonts w:hint="eastAsia" w:ascii="宋体" w:hAnsi="宋体" w:eastAsia="宋体"/>
          <w:b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/>
          <w:sz w:val="32"/>
          <w:szCs w:val="32"/>
        </w:rPr>
        <w:t>试验名称：</w:t>
      </w:r>
      <w:r>
        <w:rPr>
          <w:rFonts w:hint="eastAsia" w:ascii="宋体" w:hAnsi="宋体" w:eastAsia="宋体"/>
          <w:b/>
          <w:sz w:val="32"/>
          <w:szCs w:val="32"/>
          <w:lang w:eastAsia="zh-CN"/>
        </w:rPr>
        <w:t>安全带强度</w:t>
      </w: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2127"/>
        <w:gridCol w:w="992"/>
        <w:gridCol w:w="226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ascii="Calibri" w:hAnsi="Calibri" w:eastAsia="宋体" w:cs="Times New Roman"/>
                <w:sz w:val="28"/>
              </w:rPr>
              <w:drawing>
                <wp:inline distT="0" distB="0" distL="0" distR="0">
                  <wp:extent cx="796925" cy="484505"/>
                  <wp:effectExtent l="0" t="0" r="3175" b="0"/>
                  <wp:docPr id="1" name="图片 1" descr="C:\Users\qixiang\Desktop\实验室人名\李亚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qixiang\Desktop\实验室人名\李亚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541" cy="48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3"/>
              <w:date w:fullDate="2022-11-19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2022年11月19日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ascii="Calibri" w:hAnsi="Calibri" w:eastAsia="宋体" w:cs="Times New Roman"/>
                <w:sz w:val="28"/>
              </w:rPr>
              <w:drawing>
                <wp:inline distT="0" distB="0" distL="0" distR="0">
                  <wp:extent cx="802005" cy="41910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541" cy="41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5"/>
              <w:date w:fullDate="2022-11-19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2022年11月19日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ascii="Calibri" w:hAnsi="Calibri" w:eastAsia="宋体" w:cs="Times New Roman"/>
                <w:sz w:val="28"/>
              </w:rPr>
              <w:drawing>
                <wp:inline distT="0" distB="0" distL="0" distR="0">
                  <wp:extent cx="802005" cy="428625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541" cy="428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1183640</wp:posOffset>
                  </wp:positionH>
                  <wp:positionV relativeFrom="paragraph">
                    <wp:posOffset>318135</wp:posOffset>
                  </wp:positionV>
                  <wp:extent cx="1876425" cy="1714500"/>
                  <wp:effectExtent l="0" t="0" r="0" b="0"/>
                  <wp:wrapNone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52" t="5778" r="24494" b="14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7"/>
              <w:date w:fullDate="2022-11-19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2022年11月19日</w:t>
                </w:r>
              </w:p>
            </w:sdtContent>
          </w:sdt>
        </w:tc>
      </w:tr>
    </w:tbl>
    <w:p/>
    <w:p/>
    <w:p/>
    <w:p/>
    <w:p/>
    <w:p>
      <w:pPr>
        <w:ind w:right="-102"/>
        <w:jc w:val="center"/>
        <w:rPr>
          <w:rFonts w:ascii="Calibri" w:hAnsi="Calibri" w:eastAsia="宋体"/>
          <w:b/>
          <w:sz w:val="32"/>
        </w:rPr>
      </w:pPr>
      <w:r>
        <w:rPr>
          <w:rFonts w:hint="eastAsia" w:ascii="Calibri" w:hAnsi="Calibri" w:eastAsia="宋体"/>
          <w:b/>
          <w:sz w:val="32"/>
        </w:rPr>
        <w:t>北京光华荣昌汽车部件有限公司实验室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widowControl/>
        <w:jc w:val="center"/>
        <w:rPr>
          <w:rFonts w:ascii="Calibri" w:hAnsi="Calibri" w:eastAsia="黑体" w:cs="Times New Roman"/>
          <w:sz w:val="44"/>
        </w:rPr>
      </w:pPr>
      <w:r>
        <w:rPr>
          <w:rFonts w:ascii="Calibri" w:hAnsi="Calibri" w:eastAsia="黑体" w:cs="Times New Roman"/>
          <w:sz w:val="44"/>
        </w:rPr>
        <w:t>声       明</w:t>
      </w:r>
    </w:p>
    <w:p>
      <w:pPr>
        <w:spacing w:line="360" w:lineRule="auto"/>
        <w:ind w:firstLine="1280" w:firstLineChars="400"/>
        <w:rPr>
          <w:sz w:val="32"/>
        </w:rPr>
      </w:pPr>
    </w:p>
    <w:p>
      <w:pPr>
        <w:spacing w:line="360" w:lineRule="auto"/>
        <w:ind w:firstLine="1280" w:firstLineChars="400"/>
        <w:rPr>
          <w:sz w:val="32"/>
        </w:rPr>
      </w:pP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报告无实验室“检测专用章”无效。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报告无主检、审核、批准人签字无效。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报告涂改无效。</w:t>
      </w: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⑷ 复制报告未重新加盖“检测专用章”无效。</w:t>
      </w: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⑸ 对检测报告若有异议，请收到报告后15个工作日内通知实验室。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⑹ 送样检测仅对样品负责。</w:t>
      </w:r>
    </w:p>
    <w:p>
      <w:pPr>
        <w:spacing w:line="360" w:lineRule="auto"/>
        <w:rPr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⑺ 电子版报告无安全密码无效</w:t>
      </w: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试验单位：北京</w:t>
      </w:r>
      <w:r>
        <w:rPr>
          <w:rFonts w:hint="eastAsia" w:ascii="Calibri" w:hAnsi="Calibri" w:eastAsia="宋体" w:cs="Times New Roman"/>
          <w:sz w:val="32"/>
        </w:rPr>
        <w:t>光华荣昌汽车部件有限公司实验室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地    址：</w:t>
      </w:r>
      <w:r>
        <w:rPr>
          <w:rFonts w:hint="eastAsia" w:ascii="Calibri" w:hAnsi="Calibri" w:eastAsia="宋体" w:cs="Times New Roman"/>
          <w:sz w:val="32"/>
        </w:rPr>
        <w:t>北京市昌平区流村镇工业园区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电    话：</w:t>
      </w:r>
      <w:r>
        <w:rPr>
          <w:rFonts w:hint="eastAsia" w:ascii="Calibri" w:hAnsi="Calibri" w:eastAsia="宋体" w:cs="Times New Roman"/>
          <w:color w:val="000000"/>
          <w:sz w:val="32"/>
        </w:rPr>
        <w:t xml:space="preserve"> (010)</w:t>
      </w:r>
      <w:r>
        <w:rPr>
          <w:rFonts w:ascii="Calibri" w:hAnsi="Calibri" w:eastAsia="宋体" w:cs="Times New Roman"/>
        </w:rPr>
        <w:t xml:space="preserve"> </w:t>
      </w:r>
      <w:r>
        <w:rPr>
          <w:rFonts w:ascii="Calibri" w:hAnsi="Calibri" w:eastAsia="宋体" w:cs="Times New Roman"/>
          <w:color w:val="000000"/>
          <w:sz w:val="32"/>
        </w:rPr>
        <w:t>60793358</w:t>
      </w:r>
      <w:r>
        <w:rPr>
          <w:rFonts w:hint="eastAsia" w:ascii="Calibri" w:hAnsi="Calibri" w:eastAsia="宋体" w:cs="Times New Roman"/>
          <w:color w:val="000000"/>
          <w:sz w:val="32"/>
        </w:rPr>
        <w:t>-5711</w:t>
      </w:r>
      <w:r>
        <w:rPr>
          <w:rFonts w:hint="eastAsia" w:ascii="Calibri" w:hAnsi="Calibri" w:eastAsia="宋体" w:cs="Times New Roman"/>
          <w:color w:val="000000"/>
        </w:rPr>
        <w:t xml:space="preserve">  </w:t>
      </w:r>
      <w:r>
        <w:rPr>
          <w:rFonts w:hint="eastAsia" w:ascii="Calibri" w:hAnsi="Calibri" w:eastAsia="宋体" w:cs="Times New Roman"/>
        </w:rPr>
        <w:t xml:space="preserve">  </w:t>
      </w:r>
      <w:r>
        <w:rPr>
          <w:rFonts w:ascii="Calibri" w:hAnsi="Calibri" w:eastAsia="宋体" w:cs="Times New Roman"/>
          <w:sz w:val="32"/>
        </w:rPr>
        <w:t xml:space="preserve">     邮    编：</w:t>
      </w:r>
      <w:r>
        <w:rPr>
          <w:rFonts w:hint="eastAsia" w:ascii="Calibri" w:hAnsi="Calibri" w:eastAsia="宋体" w:cs="Times New Roman"/>
          <w:sz w:val="32"/>
        </w:rPr>
        <w:t>102200</w:t>
      </w:r>
    </w:p>
    <w:tbl>
      <w:tblPr>
        <w:tblStyle w:val="7"/>
        <w:tblpPr w:leftFromText="180" w:rightFromText="180" w:horzAnchor="margin" w:tblpY="543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402"/>
        <w:gridCol w:w="2056"/>
        <w:gridCol w:w="318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样品名称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kern w:val="0"/>
                <w:szCs w:val="20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滑轨（</w:t>
            </w:r>
            <w:r>
              <w:rPr>
                <w:rFonts w:hint="eastAsia" w:ascii="宋体" w:hAnsi="宋体" w:eastAsia="宋体"/>
                <w:lang w:val="en-US" w:eastAsia="zh-CN"/>
              </w:rPr>
              <w:t>590材质</w:t>
            </w:r>
            <w:r>
              <w:rPr>
                <w:rFonts w:hint="eastAsia" w:ascii="宋体" w:hAnsi="宋体" w:eastAsia="宋体"/>
                <w:lang w:eastAsia="zh-CN"/>
              </w:rPr>
              <w:t>）</w:t>
            </w:r>
            <w:r>
              <w:rPr>
                <w:rFonts w:hint="eastAsia" w:ascii="宋体" w:hAnsi="宋体" w:eastAsia="宋体"/>
                <w:lang w:val="en-US" w:eastAsia="zh-CN"/>
              </w:rPr>
              <w:t>/滑轨(加固)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车   型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欧马可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样品件号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kern w:val="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/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样品数量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2</w:t>
            </w:r>
            <w:bookmarkStart w:id="0" w:name="_GoBack"/>
            <w:bookmarkEnd w:id="0"/>
            <w:r>
              <w:rPr>
                <w:rFonts w:hint="eastAsia" w:ascii="宋体" w:hAnsi="宋体" w:eastAsia="宋体"/>
              </w:rPr>
              <w:t>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委托单位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制造技术部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生产单位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</w:t>
            </w:r>
            <w:r>
              <w:rPr>
                <w:rFonts w:ascii="宋体" w:hAnsi="宋体" w:eastAsia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赵广超</w:t>
            </w:r>
          </w:p>
          <w:p>
            <w:pPr>
              <w:ind w:right="-102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</w:rPr>
              <w:t>电话：</w:t>
            </w:r>
            <w:r>
              <w:rPr>
                <w:rFonts w:hint="eastAsia" w:ascii="宋体" w:hAnsi="宋体" w:eastAsia="宋体"/>
                <w:lang w:val="en-US" w:eastAsia="zh-CN"/>
              </w:rPr>
              <w:t>180317212231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8"/>
              <w:date w:fullDate="2024-05-24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2024年5月24日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试验地点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9"/>
              <w:date w:fullDate="2024-05-28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2024年5月28日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安全带强度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GB 14167-2013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sdt>
              <w:sdtPr>
                <w:rPr>
                  <w:rFonts w:ascii="宋体" w:hAnsi="宋体" w:eastAsia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>
                <w:rPr>
                  <w:rFonts w:ascii="宋体" w:hAnsi="宋体" w:eastAsia="宋体"/>
                </w:rPr>
              </w:sdtEndPr>
              <w:sdtContent>
                <w:r>
                  <w:rPr>
                    <w:rFonts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量产品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1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对202</w:t>
            </w:r>
            <w:r>
              <w:rPr>
                <w:rFonts w:hint="eastAsia" w:ascii="宋体" w:hAnsi="宋体" w:eastAsia="宋体"/>
                <w:lang w:val="en-US" w:eastAsia="zh-CN"/>
              </w:rPr>
              <w:t>4</w:t>
            </w:r>
            <w:r>
              <w:rPr>
                <w:rFonts w:hint="eastAsia" w:ascii="宋体" w:hAnsi="宋体" w:eastAsia="宋体"/>
              </w:rPr>
              <w:t>年</w:t>
            </w:r>
            <w:r>
              <w:rPr>
                <w:rFonts w:hint="eastAsia" w:ascii="宋体" w:hAnsi="宋体" w:eastAsia="宋体"/>
                <w:lang w:val="en-US" w:eastAsia="zh-CN"/>
              </w:rPr>
              <w:t>5</w:t>
            </w:r>
            <w:r>
              <w:rPr>
                <w:rFonts w:hint="eastAsia" w:ascii="宋体" w:hAnsi="宋体" w:eastAsia="宋体"/>
              </w:rPr>
              <w:t>月</w:t>
            </w:r>
            <w:r>
              <w:rPr>
                <w:rFonts w:hint="eastAsia" w:ascii="宋体" w:hAnsi="宋体" w:eastAsia="宋体"/>
                <w:lang w:val="en-US" w:eastAsia="zh-CN"/>
              </w:rPr>
              <w:t>24</w:t>
            </w:r>
            <w:r>
              <w:rPr>
                <w:rFonts w:hint="eastAsia" w:ascii="宋体" w:hAnsi="宋体" w:eastAsia="宋体"/>
              </w:rPr>
              <w:t>日</w:t>
            </w:r>
            <w:r>
              <w:rPr>
                <w:rFonts w:hint="eastAsia" w:ascii="宋体" w:hAnsi="宋体" w:eastAsia="宋体"/>
                <w:lang w:val="en-US" w:eastAsia="zh-CN"/>
              </w:rPr>
              <w:t>制造技术部</w:t>
            </w:r>
            <w:r>
              <w:rPr>
                <w:rFonts w:hint="eastAsia" w:ascii="宋体" w:hAnsi="宋体" w:eastAsia="宋体"/>
              </w:rPr>
              <w:t>送检的</w:t>
            </w:r>
            <w:r>
              <w:rPr>
                <w:rFonts w:hint="eastAsia" w:ascii="宋体" w:hAnsi="宋体" w:eastAsia="宋体"/>
                <w:lang w:val="en-US" w:eastAsia="zh-CN"/>
              </w:rPr>
              <w:t>欧马可</w:t>
            </w:r>
            <w:r>
              <w:rPr>
                <w:rFonts w:hint="eastAsia" w:ascii="宋体" w:hAnsi="宋体" w:eastAsia="宋体"/>
                <w:lang w:eastAsia="zh-CN"/>
              </w:rPr>
              <w:t>滑轨（</w:t>
            </w:r>
            <w:r>
              <w:rPr>
                <w:rFonts w:hint="eastAsia" w:ascii="宋体" w:hAnsi="宋体" w:eastAsia="宋体"/>
                <w:lang w:val="en-US" w:eastAsia="zh-CN"/>
              </w:rPr>
              <w:t>590材质</w:t>
            </w:r>
            <w:r>
              <w:rPr>
                <w:rFonts w:hint="eastAsia" w:ascii="宋体" w:hAnsi="宋体" w:eastAsia="宋体"/>
                <w:lang w:eastAsia="zh-CN"/>
              </w:rPr>
              <w:t>）</w:t>
            </w:r>
            <w:r>
              <w:rPr>
                <w:rFonts w:hint="eastAsia" w:ascii="宋体" w:hAnsi="宋体" w:eastAsia="宋体"/>
                <w:lang w:val="en-US" w:eastAsia="zh-CN"/>
              </w:rPr>
              <w:t>/滑轨(加固)</w:t>
            </w:r>
            <w:r>
              <w:rPr>
                <w:rFonts w:hint="eastAsia" w:ascii="宋体" w:hAnsi="宋体" w:eastAsia="宋体"/>
              </w:rPr>
              <w:t>按照</w:t>
            </w:r>
            <w:r>
              <w:rPr>
                <w:rFonts w:hint="eastAsia" w:ascii="宋体" w:hAnsi="宋体" w:eastAsia="宋体"/>
                <w:lang w:val="en-US" w:eastAsia="zh-CN"/>
              </w:rPr>
              <w:t>GB 14167-2013</w:t>
            </w:r>
            <w:r>
              <w:rPr>
                <w:rFonts w:hint="eastAsia" w:ascii="宋体" w:hAnsi="宋体"/>
                <w:kern w:val="0"/>
                <w:szCs w:val="20"/>
              </w:rPr>
              <w:t>标准</w:t>
            </w:r>
            <w:r>
              <w:rPr>
                <w:rFonts w:hint="eastAsia" w:ascii="宋体" w:hAnsi="宋体" w:eastAsia="宋体"/>
              </w:rPr>
              <w:t>进行</w:t>
            </w:r>
            <w:r>
              <w:rPr>
                <w:rFonts w:hint="eastAsia" w:ascii="宋体" w:hAnsi="宋体" w:eastAsia="宋体"/>
                <w:lang w:eastAsia="zh-CN"/>
              </w:rPr>
              <w:t>安全带强度检测</w:t>
            </w:r>
            <w:r>
              <w:rPr>
                <w:rFonts w:hint="eastAsia" w:ascii="宋体" w:hAnsi="宋体" w:eastAsia="宋体"/>
              </w:rPr>
              <w:t>，</w:t>
            </w:r>
            <w:r>
              <w:rPr>
                <w:rFonts w:hint="eastAsia" w:ascii="宋体" w:hAnsi="宋体" w:eastAsia="宋体"/>
                <w:lang w:eastAsia="zh-CN"/>
              </w:rPr>
              <w:t>只提供数据不评价</w:t>
            </w:r>
            <w:r>
              <w:rPr>
                <w:rFonts w:hint="eastAsia" w:ascii="宋体" w:hAnsi="宋体" w:eastAsia="宋体"/>
              </w:rPr>
              <w:t>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1951" w:type="dxa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备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</w:tbl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pStyle w:val="13"/>
        <w:ind w:right="-102" w:firstLine="0" w:firstLineChars="0"/>
        <w:jc w:val="left"/>
        <w:outlineLvl w:val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hint="eastAsia" w:ascii="宋体" w:hAnsi="宋体"/>
          <w:b/>
          <w:szCs w:val="21"/>
        </w:rPr>
        <w:t>件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836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sdt>
              <w:sdtPr>
                <w:rPr>
                  <w:rFonts w:hint="eastAsia" w:eastAsia="宋体" w:cs="Arial"/>
                  <w:color w:val="000000"/>
                </w:rPr>
                <w:id w:val="170783830"/>
                <w:date w:fullDate="2024-01-17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2024年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5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月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28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日</w:t>
                </w:r>
              </w:sdtContent>
            </w:sdt>
            <w:r>
              <w:rPr>
                <w:rFonts w:hint="eastAsia" w:eastAsia="宋体" w:cs="Arial"/>
                <w:color w:val="000000"/>
              </w:rPr>
              <w:t>—</w:t>
            </w:r>
            <w:sdt>
              <w:sdtPr>
                <w:rPr>
                  <w:rFonts w:hint="eastAsia" w:eastAsia="宋体" w:cs="Arial"/>
                  <w:color w:val="000000"/>
                </w:rPr>
                <w:id w:val="170783831"/>
                <w:date w:fullDate="2024-01-17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2024年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5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月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28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日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北京光华荣昌汽车部件有限公司实验室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试验人员：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李亚平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环境温/湿度：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温度：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24.1</w:t>
            </w:r>
            <w:r>
              <w:rPr>
                <w:rFonts w:hint="eastAsia" w:eastAsia="宋体" w:cs="Arial"/>
                <w:color w:val="000000"/>
              </w:rPr>
              <w:t>℃；湿度：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44.7</w:t>
            </w:r>
            <w:r>
              <w:rPr>
                <w:rFonts w:hint="eastAsia" w:eastAsia="宋体" w:cs="Arial"/>
                <w:color w:val="000000"/>
              </w:rPr>
              <w:t>%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二、试验仪器设备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843"/>
        <w:gridCol w:w="1418"/>
        <w:gridCol w:w="1417"/>
        <w:gridCol w:w="2192"/>
        <w:gridCol w:w="1068"/>
        <w:gridCol w:w="198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92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6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8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5" w:hRule="atLeast"/>
        </w:trPr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六通道座椅强度试验机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</w:rPr>
              <w:t>Q-008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</w:rPr>
              <w:t>QXII-CFY-06</w:t>
            </w:r>
          </w:p>
        </w:tc>
        <w:tc>
          <w:tcPr>
            <w:tcW w:w="219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长春市齐祥科技有限责任公司</w:t>
            </w:r>
          </w:p>
        </w:tc>
        <w:tc>
          <w:tcPr>
            <w:tcW w:w="1068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</w:rPr>
              <w:t>5‰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202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</w:rPr>
              <w:t>年7月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</w:rPr>
              <w:t>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Theme="minorEastAsia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2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直角尺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L-188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250*500mm</w:t>
            </w:r>
          </w:p>
        </w:tc>
        <w:tc>
          <w:tcPr>
            <w:tcW w:w="219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德力西</w:t>
            </w:r>
          </w:p>
        </w:tc>
        <w:tc>
          <w:tcPr>
            <w:tcW w:w="106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/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2024年11月12日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三、试验方法及评价标准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1、试验方法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10564" w:type="dxa"/>
          </w:tcPr>
          <w:p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1.同—组座椅的全部安全带固定点应同时进行试验。</w:t>
            </w:r>
          </w:p>
          <w:p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2.沿平行于车辆纵向中心平面并与水平线成向上10°±5°的方向施加载荷。</w:t>
            </w:r>
          </w:p>
          <w:p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3</w:t>
            </w:r>
            <w:r>
              <w:rPr>
                <w:rFonts w:hint="eastAsia" w:ascii="宋体" w:hAnsi="宋体"/>
                <w:kern w:val="0"/>
                <w:szCs w:val="20"/>
              </w:rPr>
              <w:t>.如果安全带固定点在座椅上，应同时对上模块施加6750N±200N，下模块同时施加 6750N±200N，</w:t>
            </w:r>
          </w:p>
          <w:p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4</w:t>
            </w:r>
            <w:r>
              <w:rPr>
                <w:rFonts w:hint="eastAsia" w:ascii="宋体" w:hAnsi="宋体"/>
                <w:kern w:val="0"/>
                <w:szCs w:val="20"/>
              </w:rPr>
              <w:t>.通过座椅质心水平向前及向后，加载时要求逐渐加载到10倍的座椅总成重量负荷。</w:t>
            </w:r>
          </w:p>
          <w:p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5</w:t>
            </w:r>
            <w:r>
              <w:rPr>
                <w:rFonts w:hint="eastAsia" w:ascii="宋体" w:hAnsi="宋体"/>
                <w:kern w:val="0"/>
                <w:szCs w:val="20"/>
              </w:rPr>
              <w:t>.先施加总载荷10%(误差±30%)的预加载,然后增加载荷至总载荷。</w:t>
            </w:r>
          </w:p>
          <w:p>
            <w:pPr>
              <w:ind w:right="-102"/>
              <w:rPr>
                <w:rFonts w:hint="default" w:ascii="宋体" w:hAnsi="宋体" w:eastAsiaTheme="minorEastAsia"/>
                <w:kern w:val="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6.在 60s内加载至规定值,并保持0.2s以上。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2、评价标准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hint="eastAsia" w:ascii="宋体" w:hAnsi="宋体" w:eastAsiaTheme="minorEastAsia"/>
                <w:lang w:eastAsia="zh-CN"/>
              </w:rPr>
            </w:pPr>
            <w:r>
              <w:rPr>
                <w:rFonts w:hint="eastAsia" w:ascii="宋体" w:hAnsi="宋体"/>
                <w:lang w:eastAsia="zh-CN"/>
              </w:rPr>
              <w:t>不评价。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1、标准偏离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无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五、试验结果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1、试验结果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3954" w:hRule="atLeast"/>
        </w:trPr>
        <w:tc>
          <w:tcPr>
            <w:tcW w:w="10564" w:type="dxa"/>
          </w:tcPr>
          <w:tbl>
            <w:tblPr>
              <w:tblStyle w:val="7"/>
              <w:tblW w:w="0" w:type="auto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49"/>
              <w:gridCol w:w="1603"/>
              <w:gridCol w:w="384"/>
              <w:gridCol w:w="741"/>
              <w:gridCol w:w="928"/>
              <w:gridCol w:w="2278"/>
              <w:gridCol w:w="1317"/>
              <w:gridCol w:w="1431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29" w:hRule="atLeast"/>
              </w:trPr>
              <w:tc>
                <w:tcPr>
                  <w:tcW w:w="1249" w:type="dxa"/>
                </w:tcPr>
                <w:p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样品名称</w:t>
                  </w:r>
                </w:p>
              </w:tc>
              <w:tc>
                <w:tcPr>
                  <w:tcW w:w="1603" w:type="dxa"/>
                </w:tcPr>
                <w:p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样品编号</w:t>
                  </w:r>
                </w:p>
              </w:tc>
              <w:tc>
                <w:tcPr>
                  <w:tcW w:w="384" w:type="dxa"/>
                </w:tcPr>
                <w:p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车辆类型</w:t>
                  </w:r>
                </w:p>
              </w:tc>
              <w:tc>
                <w:tcPr>
                  <w:tcW w:w="741" w:type="dxa"/>
                </w:tcPr>
                <w:p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下有效固定点间隔（mm）</w:t>
                  </w:r>
                </w:p>
              </w:tc>
              <w:tc>
                <w:tcPr>
                  <w:tcW w:w="928" w:type="dxa"/>
                </w:tcPr>
                <w:p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上有效固定点位移量（mm）</w:t>
                  </w:r>
                </w:p>
              </w:tc>
              <w:tc>
                <w:tcPr>
                  <w:tcW w:w="2278" w:type="dxa"/>
                </w:tcPr>
                <w:p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宋体"/>
                    </w:rPr>
                    <w:t>是否保证</w:t>
                  </w:r>
                  <w:r>
                    <w:rPr>
                      <w:rFonts w:hint="eastAsia" w:asciiTheme="minorEastAsia" w:hAnsiTheme="minorEastAsia"/>
                      <w:color w:val="000000"/>
                    </w:rPr>
                    <w:t>所有座位上的乘员手动操作位移装置和锁止装置即可撤离车辆。</w:t>
                  </w:r>
                </w:p>
              </w:tc>
              <w:tc>
                <w:tcPr>
                  <w:tcW w:w="1317" w:type="dxa"/>
                </w:tcPr>
                <w:p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是否在</w:t>
                  </w:r>
                  <w:r>
                    <w:rPr>
                      <w:rFonts w:hint="eastAsia" w:asciiTheme="minorEastAsia" w:hAnsiTheme="minorEastAsia"/>
                      <w:color w:val="000000"/>
                    </w:rPr>
                    <w:t>规定的时间内，持续按规定的力加载。</w:t>
                  </w:r>
                </w:p>
              </w:tc>
              <w:tc>
                <w:tcPr>
                  <w:tcW w:w="1431" w:type="dxa"/>
                </w:tcPr>
                <w:p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备注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326" w:hRule="atLeast"/>
              </w:trPr>
              <w:tc>
                <w:tcPr>
                  <w:tcW w:w="1249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/>
                      <w:lang w:eastAsia="zh-CN"/>
                    </w:rPr>
                  </w:pPr>
                  <w:r>
                    <w:rPr>
                      <w:rFonts w:hint="eastAsia" w:ascii="宋体" w:hAnsi="宋体"/>
                      <w:lang w:eastAsia="zh-CN"/>
                    </w:rPr>
                    <w:t>滑轨</w:t>
                  </w:r>
                </w:p>
                <w:p>
                  <w:pPr>
                    <w:ind w:right="-102"/>
                    <w:jc w:val="center"/>
                    <w:rPr>
                      <w:rFonts w:hint="eastAsia" w:ascii="宋体" w:hAnsi="宋体" w:eastAsiaTheme="minorEastAsia"/>
                      <w:lang w:eastAsia="zh-CN"/>
                    </w:rPr>
                  </w:pPr>
                  <w:r>
                    <w:rPr>
                      <w:rFonts w:hint="eastAsia" w:ascii="宋体" w:hAnsi="宋体"/>
                      <w:lang w:eastAsia="zh-CN"/>
                    </w:rPr>
                    <w:t>（加固）</w:t>
                  </w:r>
                </w:p>
              </w:tc>
              <w:tc>
                <w:tcPr>
                  <w:tcW w:w="1603" w:type="dxa"/>
                  <w:vAlign w:val="center"/>
                </w:tcPr>
                <w:p>
                  <w:pPr>
                    <w:ind w:right="-102"/>
                    <w:jc w:val="left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052-002-202405</w:t>
                  </w:r>
                </w:p>
              </w:tc>
              <w:tc>
                <w:tcPr>
                  <w:tcW w:w="384" w:type="dxa"/>
                  <w:vAlign w:val="center"/>
                </w:tcPr>
                <w:p>
                  <w:pPr>
                    <w:ind w:right="-102"/>
                    <w:jc w:val="left"/>
                    <w:rPr>
                      <w:rFonts w:hint="eastAsia" w:ascii="宋体" w:hAnsi="宋体" w:eastAsiaTheme="minorEastAsia"/>
                      <w:lang w:eastAsia="zh-CN"/>
                    </w:rPr>
                  </w:pPr>
                  <w:r>
                    <w:rPr>
                      <w:rFonts w:hint="eastAsia" w:ascii="宋体" w:hAnsi="宋体"/>
                    </w:rPr>
                    <w:t>N</w:t>
                  </w:r>
                  <w:r>
                    <w:rPr>
                      <w:rFonts w:hint="eastAsia" w:ascii="宋体" w:hAnsi="宋体"/>
                      <w:lang w:val="en-US" w:eastAsia="zh-CN"/>
                    </w:rPr>
                    <w:t>2</w:t>
                  </w:r>
                </w:p>
              </w:tc>
              <w:tc>
                <w:tcPr>
                  <w:tcW w:w="741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default" w:ascii="宋体" w:hAnsi="宋体" w:eastAsiaTheme="minorEastAsia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442</w:t>
                  </w:r>
                </w:p>
              </w:tc>
              <w:tc>
                <w:tcPr>
                  <w:tcW w:w="928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default" w:ascii="宋体" w:hAnsi="宋体" w:eastAsiaTheme="minorEastAsia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/</w:t>
                  </w:r>
                </w:p>
              </w:tc>
              <w:tc>
                <w:tcPr>
                  <w:tcW w:w="2278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default" w:ascii="宋体" w:hAnsi="宋体" w:eastAsiaTheme="minorEastAsia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该座椅无座位上的乘员手动操作位移装置和锁止装置</w:t>
                  </w:r>
                </w:p>
              </w:tc>
              <w:tc>
                <w:tcPr>
                  <w:tcW w:w="1317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Theme="minorEastAsia"/>
                      <w:lang w:eastAsia="zh-CN"/>
                    </w:rPr>
                  </w:pPr>
                  <w:r>
                    <w:rPr>
                      <w:rFonts w:hint="eastAsia" w:ascii="宋体" w:hAnsi="宋体"/>
                      <w:lang w:eastAsia="zh-CN"/>
                    </w:rPr>
                    <w:t>是</w:t>
                  </w:r>
                </w:p>
              </w:tc>
              <w:tc>
                <w:tcPr>
                  <w:tcW w:w="1431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default" w:ascii="宋体" w:hAnsi="宋体" w:eastAsiaTheme="minorEastAsia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滑轨功能正常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93" w:hRule="atLeast"/>
              </w:trPr>
              <w:tc>
                <w:tcPr>
                  <w:tcW w:w="1249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/>
                      <w:lang w:eastAsia="zh-CN"/>
                    </w:rPr>
                  </w:pPr>
                  <w:r>
                    <w:rPr>
                      <w:rFonts w:hint="eastAsia" w:ascii="宋体" w:hAnsi="宋体"/>
                      <w:lang w:eastAsia="zh-CN"/>
                    </w:rPr>
                    <w:t>滑轨</w:t>
                  </w:r>
                </w:p>
                <w:p>
                  <w:pPr>
                    <w:ind w:right="-102" w:rightChars="0"/>
                    <w:jc w:val="center"/>
                    <w:rPr>
                      <w:rFonts w:hint="eastAsia" w:ascii="宋体" w:hAnsi="宋体" w:eastAsiaTheme="minorEastAsia" w:cstheme="minorBidi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lang w:eastAsia="zh-CN"/>
                    </w:rPr>
                    <w:t>（</w:t>
                  </w:r>
                  <w:r>
                    <w:rPr>
                      <w:rFonts w:hint="eastAsia" w:ascii="宋体" w:hAnsi="宋体"/>
                      <w:lang w:val="en-US" w:eastAsia="zh-CN"/>
                    </w:rPr>
                    <w:t>590材质</w:t>
                  </w:r>
                  <w:r>
                    <w:rPr>
                      <w:rFonts w:hint="eastAsia" w:ascii="宋体" w:hAnsi="宋体"/>
                      <w:lang w:eastAsia="zh-CN"/>
                    </w:rPr>
                    <w:t>）</w:t>
                  </w:r>
                </w:p>
              </w:tc>
              <w:tc>
                <w:tcPr>
                  <w:tcW w:w="1603" w:type="dxa"/>
                  <w:vAlign w:val="center"/>
                </w:tcPr>
                <w:p>
                  <w:pPr>
                    <w:ind w:right="-102" w:rightChars="0"/>
                    <w:jc w:val="left"/>
                    <w:rPr>
                      <w:rFonts w:hint="eastAsia" w:ascii="宋体" w:hAnsi="宋体" w:eastAsia="宋体" w:cstheme="minorBidi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052-001-202405</w:t>
                  </w:r>
                </w:p>
              </w:tc>
              <w:tc>
                <w:tcPr>
                  <w:tcW w:w="384" w:type="dxa"/>
                  <w:vAlign w:val="center"/>
                </w:tcPr>
                <w:p>
                  <w:pPr>
                    <w:ind w:right="-102" w:rightChars="0"/>
                    <w:jc w:val="left"/>
                    <w:rPr>
                      <w:rFonts w:hint="eastAsia" w:ascii="宋体" w:hAnsi="宋体" w:eastAsiaTheme="minorEastAsia" w:cstheme="minorBidi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</w:rPr>
                    <w:t>N</w:t>
                  </w:r>
                  <w:r>
                    <w:rPr>
                      <w:rFonts w:hint="eastAsia" w:ascii="宋体" w:hAnsi="宋体"/>
                      <w:lang w:val="en-US" w:eastAsia="zh-CN"/>
                    </w:rPr>
                    <w:t>2</w:t>
                  </w:r>
                </w:p>
              </w:tc>
              <w:tc>
                <w:tcPr>
                  <w:tcW w:w="741" w:type="dxa"/>
                  <w:vAlign w:val="center"/>
                </w:tcPr>
                <w:p>
                  <w:pPr>
                    <w:ind w:right="-102" w:rightChars="0"/>
                    <w:jc w:val="center"/>
                    <w:rPr>
                      <w:rFonts w:hint="eastAsia" w:ascii="宋体" w:hAnsi="宋体" w:eastAsiaTheme="minorEastAsia" w:cstheme="minorBidi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448</w:t>
                  </w:r>
                </w:p>
              </w:tc>
              <w:tc>
                <w:tcPr>
                  <w:tcW w:w="928" w:type="dxa"/>
                  <w:vAlign w:val="center"/>
                </w:tcPr>
                <w:p>
                  <w:pPr>
                    <w:ind w:right="-102" w:rightChars="0"/>
                    <w:jc w:val="center"/>
                    <w:rPr>
                      <w:rFonts w:hint="eastAsia" w:ascii="宋体" w:hAnsi="宋体" w:eastAsiaTheme="minorEastAsia" w:cstheme="minorBidi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/</w:t>
                  </w:r>
                </w:p>
              </w:tc>
              <w:tc>
                <w:tcPr>
                  <w:tcW w:w="2278" w:type="dxa"/>
                  <w:vAlign w:val="center"/>
                </w:tcPr>
                <w:p>
                  <w:pPr>
                    <w:ind w:right="-102" w:rightChars="0"/>
                    <w:jc w:val="center"/>
                    <w:rPr>
                      <w:rFonts w:hint="eastAsia" w:ascii="宋体" w:hAnsi="宋体" w:eastAsiaTheme="minorEastAsia" w:cstheme="minorBidi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该座椅无座位上的乘员手动操作位移装置和锁止装置</w:t>
                  </w:r>
                </w:p>
              </w:tc>
              <w:tc>
                <w:tcPr>
                  <w:tcW w:w="1317" w:type="dxa"/>
                  <w:vAlign w:val="center"/>
                </w:tcPr>
                <w:p>
                  <w:pPr>
                    <w:ind w:right="-102" w:rightChars="0"/>
                    <w:jc w:val="center"/>
                    <w:rPr>
                      <w:rFonts w:hint="eastAsia" w:ascii="宋体" w:hAnsi="宋体" w:eastAsiaTheme="minorEastAsia" w:cstheme="minorBidi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lang w:eastAsia="zh-CN"/>
                    </w:rPr>
                    <w:t>是</w:t>
                  </w:r>
                </w:p>
              </w:tc>
              <w:tc>
                <w:tcPr>
                  <w:tcW w:w="1431" w:type="dxa"/>
                  <w:vAlign w:val="center"/>
                </w:tcPr>
                <w:p>
                  <w:pPr>
                    <w:ind w:right="-102" w:rightChars="0"/>
                    <w:jc w:val="center"/>
                    <w:rPr>
                      <w:rFonts w:hint="eastAsia" w:ascii="宋体" w:hAnsi="宋体" w:eastAsiaTheme="minorEastAsia" w:cstheme="minorBidi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theme="minorBidi"/>
                      <w:kern w:val="2"/>
                      <w:sz w:val="21"/>
                      <w:szCs w:val="21"/>
                      <w:lang w:val="en-US" w:eastAsia="zh-CN" w:bidi="ar-SA"/>
                    </w:rPr>
                    <w:t>滑轨功能正常</w:t>
                  </w:r>
                </w:p>
              </w:tc>
            </w:tr>
          </w:tbl>
          <w:p/>
        </w:tc>
      </w:tr>
    </w:tbl>
    <w:p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hint="eastAsia" w:ascii="宋体" w:hAnsi="宋体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160270" cy="2160270"/>
                  <wp:effectExtent l="0" t="0" r="11430" b="11430"/>
                  <wp:docPr id="8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160270" cy="2160270"/>
                  <wp:effectExtent l="0" t="0" r="11430" b="11430"/>
                  <wp:docPr id="11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0" distR="0">
                  <wp:extent cx="2593975" cy="1892935"/>
                  <wp:effectExtent l="0" t="0" r="15875" b="12065"/>
                  <wp:docPr id="24" name="图片 24" descr="C:/Users/Administrator/Desktop/GR20240527SQS085-0250-OMK滑轨-安全带强度/IMG_20240528_160848.jpgIMG_20240528_1608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dministrator/Desktop/GR20240527SQS085-0250-OMK滑轨-安全带强度/IMG_20240528_160848.jpgIMG_20240528_160848"/>
                          <pic:cNvPicPr/>
                        </pic:nvPicPr>
                        <pic:blipFill>
                          <a:blip r:embed="rId12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975" cy="189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160270" cy="2160270"/>
                  <wp:effectExtent l="0" t="0" r="11430" b="11430"/>
                  <wp:docPr id="12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drawing>
                <wp:inline distT="0" distB="0" distL="114300" distR="114300">
                  <wp:extent cx="2160270" cy="2160270"/>
                  <wp:effectExtent l="0" t="0" r="11430" b="11430"/>
                  <wp:docPr id="13" name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>
      <w:pPr>
        <w:ind w:right="-102"/>
        <w:jc w:val="center"/>
        <w:rPr>
          <w:rFonts w:ascii="宋体" w:hAnsi="宋体"/>
          <w:b/>
        </w:rPr>
      </w:pPr>
      <w:r>
        <w:rPr>
          <w:rFonts w:hint="eastAsia" w:eastAsia="宋体" w:cs="Arial"/>
          <w:b/>
        </w:rPr>
        <w:t>**报告结束**</w:t>
      </w:r>
    </w:p>
    <w:sectPr>
      <w:headerReference r:id="rId3" w:type="default"/>
      <w:footerReference r:id="rId4" w:type="default"/>
      <w:pgSz w:w="11906" w:h="16838"/>
      <w:pgMar w:top="1670" w:right="707" w:bottom="1440" w:left="851" w:header="1276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A/4(210mm×297mm)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right" w:pos="10348"/>
        <w:tab w:val="clear" w:pos="4153"/>
        <w:tab w:val="clear" w:pos="8306"/>
      </w:tabs>
      <w:jc w:val="left"/>
      <w:rPr>
        <w:rFonts w:ascii="宋体" w:hAnsi="宋体" w:eastAsia="宋体"/>
        <w:sz w:val="21"/>
        <w:szCs w:val="21"/>
      </w:rPr>
    </w:pPr>
    <w:r>
      <w:rPr>
        <w:rFonts w:hint="eastAsia" w:ascii="宋体" w:hAnsi="宋体" w:eastAsia="宋体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hAnsi="宋体" w:eastAsia="宋体"/>
        <w:sz w:val="21"/>
        <w:szCs w:val="21"/>
      </w:rPr>
      <w:t>报告编号</w:t>
    </w:r>
    <w:r>
      <w:rPr>
        <w:rFonts w:hint="eastAsia" w:ascii="宋体" w:hAnsi="宋体" w:eastAsia="宋体"/>
        <w:sz w:val="21"/>
        <w:szCs w:val="21"/>
      </w:rPr>
      <w:t>：GR20240527SQS085-0250</w:t>
    </w:r>
    <w:r>
      <w:rPr>
        <w:rFonts w:ascii="宋体" w:hAnsi="宋体" w:eastAsia="宋体"/>
        <w:sz w:val="21"/>
        <w:szCs w:val="21"/>
      </w:rPr>
      <w:tab/>
    </w:r>
    <w:r>
      <w:rPr>
        <w:rFonts w:hint="eastAsia" w:ascii="宋体" w:hAnsi="宋体" w:eastAsia="宋体"/>
        <w:sz w:val="21"/>
        <w:szCs w:val="21"/>
      </w:rPr>
      <w:t xml:space="preserve">     </w:t>
    </w:r>
    <w:r>
      <w:rPr>
        <w:rFonts w:ascii="宋体" w:hAnsi="宋体" w:eastAsia="宋体"/>
        <w:sz w:val="21"/>
        <w:szCs w:val="21"/>
      </w:rPr>
      <w:t>第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PAGE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5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  共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NUMPAGES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5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63680A"/>
    <w:multiLevelType w:val="multilevel"/>
    <w:tmpl w:val="5963680A"/>
    <w:lvl w:ilvl="0" w:tentative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C38"/>
    <w:rsid w:val="00016862"/>
    <w:rsid w:val="0002324A"/>
    <w:rsid w:val="0003084B"/>
    <w:rsid w:val="00032C33"/>
    <w:rsid w:val="000364BC"/>
    <w:rsid w:val="000477C6"/>
    <w:rsid w:val="0006622A"/>
    <w:rsid w:val="0007092C"/>
    <w:rsid w:val="000D38FE"/>
    <w:rsid w:val="000E0B6A"/>
    <w:rsid w:val="00100B55"/>
    <w:rsid w:val="0011116C"/>
    <w:rsid w:val="00112635"/>
    <w:rsid w:val="00121E8C"/>
    <w:rsid w:val="00125DC5"/>
    <w:rsid w:val="00137587"/>
    <w:rsid w:val="0016717E"/>
    <w:rsid w:val="001733B4"/>
    <w:rsid w:val="0018418D"/>
    <w:rsid w:val="00186098"/>
    <w:rsid w:val="00187F96"/>
    <w:rsid w:val="001957DD"/>
    <w:rsid w:val="001A3A79"/>
    <w:rsid w:val="001B287B"/>
    <w:rsid w:val="001B3EBD"/>
    <w:rsid w:val="002045F4"/>
    <w:rsid w:val="00232D9F"/>
    <w:rsid w:val="00242569"/>
    <w:rsid w:val="00251BB1"/>
    <w:rsid w:val="002535B1"/>
    <w:rsid w:val="00262B8A"/>
    <w:rsid w:val="00263CEC"/>
    <w:rsid w:val="00267E08"/>
    <w:rsid w:val="00277AC3"/>
    <w:rsid w:val="002823E6"/>
    <w:rsid w:val="00291E93"/>
    <w:rsid w:val="0029599C"/>
    <w:rsid w:val="002A220A"/>
    <w:rsid w:val="002A53B2"/>
    <w:rsid w:val="002C735B"/>
    <w:rsid w:val="002D11A0"/>
    <w:rsid w:val="002E414F"/>
    <w:rsid w:val="002F63C4"/>
    <w:rsid w:val="00316A05"/>
    <w:rsid w:val="00322FB5"/>
    <w:rsid w:val="00325B4F"/>
    <w:rsid w:val="0033390F"/>
    <w:rsid w:val="0035261C"/>
    <w:rsid w:val="00357D3F"/>
    <w:rsid w:val="00364544"/>
    <w:rsid w:val="00366FB0"/>
    <w:rsid w:val="0038188C"/>
    <w:rsid w:val="003A471E"/>
    <w:rsid w:val="003B62D6"/>
    <w:rsid w:val="003C6A6D"/>
    <w:rsid w:val="003E309F"/>
    <w:rsid w:val="003F4D22"/>
    <w:rsid w:val="0040455F"/>
    <w:rsid w:val="00414384"/>
    <w:rsid w:val="00434A79"/>
    <w:rsid w:val="00473BC2"/>
    <w:rsid w:val="004820E3"/>
    <w:rsid w:val="004B04FE"/>
    <w:rsid w:val="004F6785"/>
    <w:rsid w:val="005019CB"/>
    <w:rsid w:val="005037D3"/>
    <w:rsid w:val="0052163C"/>
    <w:rsid w:val="00522195"/>
    <w:rsid w:val="0052329C"/>
    <w:rsid w:val="00525A38"/>
    <w:rsid w:val="00564DD7"/>
    <w:rsid w:val="00586B67"/>
    <w:rsid w:val="0059299A"/>
    <w:rsid w:val="0059670D"/>
    <w:rsid w:val="005A1C75"/>
    <w:rsid w:val="005A487D"/>
    <w:rsid w:val="005A61DD"/>
    <w:rsid w:val="005D2C8F"/>
    <w:rsid w:val="0061322F"/>
    <w:rsid w:val="00623EAE"/>
    <w:rsid w:val="00626FBB"/>
    <w:rsid w:val="00664B1B"/>
    <w:rsid w:val="00667513"/>
    <w:rsid w:val="006735C0"/>
    <w:rsid w:val="00675B51"/>
    <w:rsid w:val="00690336"/>
    <w:rsid w:val="006B1912"/>
    <w:rsid w:val="006C28F8"/>
    <w:rsid w:val="006E1F42"/>
    <w:rsid w:val="006F6C14"/>
    <w:rsid w:val="00700BF5"/>
    <w:rsid w:val="0070187E"/>
    <w:rsid w:val="00715664"/>
    <w:rsid w:val="007706EB"/>
    <w:rsid w:val="00795F1C"/>
    <w:rsid w:val="007B268A"/>
    <w:rsid w:val="007C12ED"/>
    <w:rsid w:val="007F48BA"/>
    <w:rsid w:val="00800D3F"/>
    <w:rsid w:val="00814D73"/>
    <w:rsid w:val="008168A8"/>
    <w:rsid w:val="00831246"/>
    <w:rsid w:val="008362EC"/>
    <w:rsid w:val="0087152F"/>
    <w:rsid w:val="00890A68"/>
    <w:rsid w:val="008A62B5"/>
    <w:rsid w:val="008D357E"/>
    <w:rsid w:val="008D48E0"/>
    <w:rsid w:val="0091278D"/>
    <w:rsid w:val="0093425C"/>
    <w:rsid w:val="00954A3A"/>
    <w:rsid w:val="00957ACD"/>
    <w:rsid w:val="00957C48"/>
    <w:rsid w:val="0096583C"/>
    <w:rsid w:val="009676E2"/>
    <w:rsid w:val="0098343E"/>
    <w:rsid w:val="009C7DFC"/>
    <w:rsid w:val="009F2203"/>
    <w:rsid w:val="00A11C8F"/>
    <w:rsid w:val="00A4443D"/>
    <w:rsid w:val="00A5197D"/>
    <w:rsid w:val="00A57660"/>
    <w:rsid w:val="00A6320D"/>
    <w:rsid w:val="00A6693A"/>
    <w:rsid w:val="00A672D7"/>
    <w:rsid w:val="00A6799E"/>
    <w:rsid w:val="00A721A7"/>
    <w:rsid w:val="00A94761"/>
    <w:rsid w:val="00AB24AC"/>
    <w:rsid w:val="00B20F3F"/>
    <w:rsid w:val="00B448CA"/>
    <w:rsid w:val="00B551D3"/>
    <w:rsid w:val="00B61DD2"/>
    <w:rsid w:val="00B749BE"/>
    <w:rsid w:val="00B87267"/>
    <w:rsid w:val="00BB20BA"/>
    <w:rsid w:val="00BD635E"/>
    <w:rsid w:val="00BF0E19"/>
    <w:rsid w:val="00C24633"/>
    <w:rsid w:val="00C32AC6"/>
    <w:rsid w:val="00C63C0F"/>
    <w:rsid w:val="00C6711D"/>
    <w:rsid w:val="00CA0DE3"/>
    <w:rsid w:val="00CC1D7E"/>
    <w:rsid w:val="00CD025C"/>
    <w:rsid w:val="00CD1534"/>
    <w:rsid w:val="00CE2994"/>
    <w:rsid w:val="00CE4189"/>
    <w:rsid w:val="00D34BA4"/>
    <w:rsid w:val="00D42931"/>
    <w:rsid w:val="00D570A4"/>
    <w:rsid w:val="00D772B9"/>
    <w:rsid w:val="00D87A48"/>
    <w:rsid w:val="00D92A27"/>
    <w:rsid w:val="00D97CA7"/>
    <w:rsid w:val="00DA03C3"/>
    <w:rsid w:val="00DB0956"/>
    <w:rsid w:val="00DB4DFA"/>
    <w:rsid w:val="00DC4540"/>
    <w:rsid w:val="00DC5E6F"/>
    <w:rsid w:val="00DC759B"/>
    <w:rsid w:val="00DD7FF1"/>
    <w:rsid w:val="00DE607A"/>
    <w:rsid w:val="00DF3BD6"/>
    <w:rsid w:val="00DF5500"/>
    <w:rsid w:val="00E215EF"/>
    <w:rsid w:val="00E2449A"/>
    <w:rsid w:val="00E27DE1"/>
    <w:rsid w:val="00E3646B"/>
    <w:rsid w:val="00E37C19"/>
    <w:rsid w:val="00E47344"/>
    <w:rsid w:val="00E94E15"/>
    <w:rsid w:val="00EB2A3D"/>
    <w:rsid w:val="00EE56A8"/>
    <w:rsid w:val="00F26B63"/>
    <w:rsid w:val="00F53F2E"/>
    <w:rsid w:val="00F8503A"/>
    <w:rsid w:val="00FA292F"/>
    <w:rsid w:val="00FB6F76"/>
    <w:rsid w:val="00FD4545"/>
    <w:rsid w:val="01042CD0"/>
    <w:rsid w:val="01583748"/>
    <w:rsid w:val="027619AC"/>
    <w:rsid w:val="02D23086"/>
    <w:rsid w:val="033D0E21"/>
    <w:rsid w:val="034224C2"/>
    <w:rsid w:val="04BA371A"/>
    <w:rsid w:val="078057A6"/>
    <w:rsid w:val="079015B8"/>
    <w:rsid w:val="082B1F8C"/>
    <w:rsid w:val="0B301291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31C20FB"/>
    <w:rsid w:val="13693592"/>
    <w:rsid w:val="139A7BF0"/>
    <w:rsid w:val="13C97179"/>
    <w:rsid w:val="15CB7AD3"/>
    <w:rsid w:val="16556050"/>
    <w:rsid w:val="178C5AA1"/>
    <w:rsid w:val="181E2472"/>
    <w:rsid w:val="185F4F64"/>
    <w:rsid w:val="1A564145"/>
    <w:rsid w:val="1E3B0FB8"/>
    <w:rsid w:val="1E9339D4"/>
    <w:rsid w:val="1F5D7D23"/>
    <w:rsid w:val="1FD004F5"/>
    <w:rsid w:val="208337BA"/>
    <w:rsid w:val="211A411E"/>
    <w:rsid w:val="23B56380"/>
    <w:rsid w:val="24264B88"/>
    <w:rsid w:val="24B43FF7"/>
    <w:rsid w:val="25BD4353"/>
    <w:rsid w:val="25D36F91"/>
    <w:rsid w:val="26571970"/>
    <w:rsid w:val="27BD11F7"/>
    <w:rsid w:val="27FA76CB"/>
    <w:rsid w:val="28CA467C"/>
    <w:rsid w:val="293F1222"/>
    <w:rsid w:val="2A233845"/>
    <w:rsid w:val="2B870602"/>
    <w:rsid w:val="2C9C0EEA"/>
    <w:rsid w:val="2CE51A84"/>
    <w:rsid w:val="2E0D2197"/>
    <w:rsid w:val="2E5549E7"/>
    <w:rsid w:val="2E6A7D67"/>
    <w:rsid w:val="2EDE21CF"/>
    <w:rsid w:val="305B02AF"/>
    <w:rsid w:val="30F52587"/>
    <w:rsid w:val="3186135C"/>
    <w:rsid w:val="318F6462"/>
    <w:rsid w:val="31F167D5"/>
    <w:rsid w:val="32D11E5F"/>
    <w:rsid w:val="338E62A6"/>
    <w:rsid w:val="34036C94"/>
    <w:rsid w:val="344239BA"/>
    <w:rsid w:val="3586192A"/>
    <w:rsid w:val="35F5260C"/>
    <w:rsid w:val="38302972"/>
    <w:rsid w:val="394C2E8B"/>
    <w:rsid w:val="3A0D261A"/>
    <w:rsid w:val="3BCC0926"/>
    <w:rsid w:val="3BFC2946"/>
    <w:rsid w:val="3D5567B2"/>
    <w:rsid w:val="3DC70D32"/>
    <w:rsid w:val="3E244592"/>
    <w:rsid w:val="3E8F2AE4"/>
    <w:rsid w:val="3F257FD3"/>
    <w:rsid w:val="3F941E5C"/>
    <w:rsid w:val="3FBB77DF"/>
    <w:rsid w:val="41760AA5"/>
    <w:rsid w:val="42402E61"/>
    <w:rsid w:val="444F046F"/>
    <w:rsid w:val="445264DF"/>
    <w:rsid w:val="44817E8C"/>
    <w:rsid w:val="46EB1AF6"/>
    <w:rsid w:val="48FD10B0"/>
    <w:rsid w:val="4A276BFD"/>
    <w:rsid w:val="4C8845CA"/>
    <w:rsid w:val="4CFF2296"/>
    <w:rsid w:val="4EEC684A"/>
    <w:rsid w:val="50096F88"/>
    <w:rsid w:val="50B138A7"/>
    <w:rsid w:val="511D0F3D"/>
    <w:rsid w:val="51E732F9"/>
    <w:rsid w:val="525154F9"/>
    <w:rsid w:val="52A70DD6"/>
    <w:rsid w:val="52BB6C5F"/>
    <w:rsid w:val="53CE29C2"/>
    <w:rsid w:val="547777A2"/>
    <w:rsid w:val="54BA6AA3"/>
    <w:rsid w:val="54FE4BE1"/>
    <w:rsid w:val="57342B3C"/>
    <w:rsid w:val="58F9403E"/>
    <w:rsid w:val="59594ADC"/>
    <w:rsid w:val="5A3612C1"/>
    <w:rsid w:val="5EE139AD"/>
    <w:rsid w:val="5F5A217E"/>
    <w:rsid w:val="63D57455"/>
    <w:rsid w:val="63DD630A"/>
    <w:rsid w:val="64520AA6"/>
    <w:rsid w:val="647A1DAB"/>
    <w:rsid w:val="65055B18"/>
    <w:rsid w:val="667E5B82"/>
    <w:rsid w:val="668D2269"/>
    <w:rsid w:val="66B75538"/>
    <w:rsid w:val="66F10A4A"/>
    <w:rsid w:val="67A96C2F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EB26D8A"/>
    <w:rsid w:val="6F063A70"/>
    <w:rsid w:val="70CD4C51"/>
    <w:rsid w:val="71035C45"/>
    <w:rsid w:val="71A30B93"/>
    <w:rsid w:val="71E066A6"/>
    <w:rsid w:val="73214465"/>
    <w:rsid w:val="733D0B73"/>
    <w:rsid w:val="73AF1A71"/>
    <w:rsid w:val="75041948"/>
    <w:rsid w:val="753F5076"/>
    <w:rsid w:val="75CD2682"/>
    <w:rsid w:val="761E2EDE"/>
    <w:rsid w:val="774C5829"/>
    <w:rsid w:val="78C25DA2"/>
    <w:rsid w:val="7AC028CA"/>
    <w:rsid w:val="7B564A57"/>
    <w:rsid w:val="7C091F3A"/>
    <w:rsid w:val="7C287B50"/>
    <w:rsid w:val="7F6A2CF0"/>
    <w:rsid w:val="7F941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  <w:style w:type="character" w:styleId="12">
    <w:name w:val="Placeholder Text"/>
    <w:basedOn w:val="8"/>
    <w:semiHidden/>
    <w:qFormat/>
    <w:uiPriority w:val="99"/>
    <w:rPr>
      <w:color w:val="808080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GIF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A16C6A-25FF-4355-A4C0-6912EFDFE45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5</Pages>
  <Words>986</Words>
  <Characters>1190</Characters>
  <Lines>11</Lines>
  <Paragraphs>3</Paragraphs>
  <TotalTime>19</TotalTime>
  <ScaleCrop>false</ScaleCrop>
  <LinksUpToDate>false</LinksUpToDate>
  <CharactersWithSpaces>1246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2022-11-04T08:53:00Z</dcterms:created>
  <dc:creator>个人用户</dc:creator>
  <cp:lastModifiedBy>Administrator</cp:lastModifiedBy>
  <dcterms:modified xsi:type="dcterms:W3CDTF">2024-06-06T02:48:38Z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B4DBA66B1E1745A7843E673FBFAA819F</vt:lpwstr>
  </property>
</Properties>
</file>