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t xml:space="preserve"> </w:t>
      </w:r>
    </w:p>
    <w:p/>
    <w:p/>
    <w:p/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/>
    <w:p/>
    <w:p/>
    <w:p/>
    <w:p/>
    <w:p/>
    <w:p>
      <w:pPr>
        <w:spacing w:line="600" w:lineRule="auto"/>
        <w:ind w:left="-102" w:right="-102"/>
        <w:jc w:val="center"/>
        <w:rPr>
          <w:rFonts w:hint="eastAsia" w:ascii="宋体" w:hAnsi="宋体" w:eastAsia="宋体"/>
          <w:b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</w:t>
      </w:r>
      <w:r>
        <w:rPr>
          <w:rFonts w:hint="eastAsia" w:ascii="宋体" w:hAnsi="宋体" w:eastAsia="宋体"/>
          <w:b/>
          <w:sz w:val="32"/>
          <w:szCs w:val="32"/>
          <w:lang w:eastAsia="zh-CN"/>
        </w:rPr>
        <w:t>降温性能测试</w:t>
      </w: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</w:tr>
    </w:tbl>
    <w:p/>
    <w:p/>
    <w:p/>
    <w:p/>
    <w:p/>
    <w:p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>
      <w:pPr>
        <w:spacing w:line="360" w:lineRule="auto"/>
        <w:ind w:firstLine="1280" w:firstLineChars="400"/>
        <w:rPr>
          <w:sz w:val="32"/>
        </w:rPr>
      </w:pPr>
    </w:p>
    <w:p>
      <w:pPr>
        <w:spacing w:line="360" w:lineRule="auto"/>
        <w:ind w:firstLine="1280" w:firstLineChars="400"/>
        <w:rPr>
          <w:sz w:val="32"/>
        </w:rPr>
      </w:pP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</w:t>
      </w:r>
      <w:r>
        <w:rPr>
          <w:rFonts w:hint="eastAsia" w:ascii="Calibri" w:hAnsi="Calibri"/>
          <w:iCs/>
          <w:color w:val="000000" w:themeColor="text1"/>
          <w:sz w:val="32"/>
          <w14:textFill>
            <w14:solidFill>
              <w14:schemeClr w14:val="tx1"/>
            </w14:solidFill>
          </w14:textFill>
        </w:rPr>
        <w:t>检测专用章</w:t>
      </w:r>
      <w:r>
        <w:rPr>
          <w:rFonts w:hint="eastAsia" w:ascii="Calibri" w:hAnsi="Calibri"/>
          <w:iCs/>
          <w:sz w:val="32"/>
        </w:rPr>
        <w:t>”无效。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复制报告未重新加盖“</w:t>
      </w:r>
      <w:r>
        <w:rPr>
          <w:rFonts w:hint="eastAsia" w:ascii="Calibri" w:hAnsi="Calibri"/>
          <w:iCs/>
          <w:color w:val="000000" w:themeColor="text1"/>
          <w:sz w:val="32"/>
          <w14:textFill>
            <w14:solidFill>
              <w14:schemeClr w14:val="tx1"/>
            </w14:solidFill>
          </w14:textFill>
        </w:rPr>
        <w:t>检测专用章</w:t>
      </w:r>
      <w:r>
        <w:rPr>
          <w:rFonts w:hint="eastAsia" w:ascii="Calibri" w:hAnsi="Calibri"/>
          <w:iCs/>
          <w:sz w:val="32"/>
        </w:rPr>
        <w:t>”无效。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对检测报告若有异议，请收到报告后15个工作日内通知实验室。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电子版报告无安全密码无效。</w:t>
      </w: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驾驶员座椅总成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eastAsia="宋体" w:asciiTheme="minorEastAsia" w:hAnsiTheme="minorEastAsia"/>
                <w:szCs w:val="21"/>
                <w:lang w:val="en-US" w:eastAsia="zh-CN"/>
              </w:rPr>
              <w:t>EST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H568100000140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</w:rPr>
              <w:t>1件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>
            <w:rPr>
              <w:rFonts w:ascii="宋体" w:hAnsi="宋体"/>
            </w:rPr>
          </w:sdtEndPr>
          <w:sdtContent>
            <w:tc>
              <w:tcPr>
                <w:tcW w:w="3402" w:type="dxa"/>
                <w:vAlign w:val="center"/>
              </w:tcPr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/>
                    <w:lang w:eastAsia="zh-CN"/>
                  </w:rPr>
                  <w:t>座椅</w:t>
                </w:r>
                <w:r>
                  <w:rPr>
                    <w:rFonts w:hint="eastAsia" w:ascii="宋体" w:hAnsi="宋体"/>
                  </w:rPr>
                  <w:t>开发部</w:t>
                </w:r>
              </w:p>
            </w:tc>
          </w:sdtContent>
        </w:sdt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>样者</w:t>
            </w:r>
            <w:r>
              <w:rPr>
                <w:rFonts w:hint="eastAsia" w:ascii="宋体" w:hAnsi="宋体" w:eastAsia="宋体"/>
              </w:rPr>
              <w:t xml:space="preserve">及其       </w:t>
            </w:r>
            <w:r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联系方式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/>
                <w:lang w:eastAsia="zh-CN"/>
              </w:rPr>
            </w:pPr>
            <w:r>
              <w:rPr>
                <w:rFonts w:hint="eastAsia" w:ascii="宋体" w:hAnsi="宋体"/>
                <w:lang w:eastAsia="zh-CN"/>
              </w:rPr>
              <w:t>李宁</w:t>
            </w:r>
          </w:p>
          <w:p>
            <w:pPr>
              <w:ind w:right="-102"/>
              <w:jc w:val="center"/>
              <w:rPr>
                <w:rFonts w:hint="default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宋体"/>
              </w:rPr>
              <w:t>电话：</w:t>
            </w:r>
            <w:r>
              <w:rPr>
                <w:rFonts w:hint="eastAsia" w:ascii="宋体" w:hAnsi="宋体"/>
                <w:lang w:val="en-US" w:eastAsia="zh-CN"/>
              </w:rPr>
              <w:t>19213058797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/>
              </w:rPr>
              <w:id w:val="170783828"/>
              <w:date w:fullDate="2024-04-0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2024年</w:t>
                </w:r>
                <w:r>
                  <w:rPr>
                    <w:rFonts w:hint="eastAsia" w:ascii="宋体" w:hAnsi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5</w:t>
                </w: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月</w:t>
                </w:r>
                <w:r>
                  <w:rPr>
                    <w:rFonts w:hint="eastAsia" w:ascii="宋体" w:hAnsi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28</w:t>
                </w: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</w:t>
            </w:r>
          </w:p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实验室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/>
              </w:rPr>
              <w:id w:val="170783829"/>
              <w:date w:fullDate="2024-04-0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Calibri" w:hAnsi="Calibri" w:eastAsia="宋体"/>
                    <w:sz w:val="28"/>
                  </w:rPr>
                </w:pP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2024年</w:t>
                </w:r>
                <w:r>
                  <w:rPr>
                    <w:rFonts w:hint="eastAsia" w:ascii="宋体" w:hAnsi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5</w:t>
                </w: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月</w:t>
                </w:r>
                <w:r>
                  <w:rPr>
                    <w:rFonts w:hint="eastAsia" w:ascii="宋体" w:hAnsi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30</w:t>
                </w:r>
                <w:r>
                  <w:rPr>
                    <w:rFonts w:hint="eastAsia" w:ascii="宋体" w:hAnsi="宋体" w:eastAsiaTheme="minorEastAsia" w:cstheme="minorBidi"/>
                    <w:kern w:val="2"/>
                    <w:sz w:val="21"/>
                    <w:szCs w:val="22"/>
                    <w:lang w:val="en-US" w:eastAsia="zh-CN" w:bidi="ar-SA"/>
                  </w:rPr>
                  <w:t>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kern w:val="0"/>
                <w:szCs w:val="20"/>
                <w:lang w:eastAsia="zh-CN"/>
              </w:rPr>
              <w:t>降温性能测试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详见编号GR20240528SQS087申请单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样品</w:t>
            </w:r>
            <w:r>
              <w:rPr>
                <w:rFonts w:hint="eastAsia"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状态</w:t>
            </w:r>
          </w:p>
        </w:tc>
        <w:sdt>
          <w:sdtPr>
            <w:rPr>
              <w:rFonts w:ascii="宋体" w:hAnsi="宋体" w:eastAsia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>
            <w:rPr>
              <w:rFonts w:ascii="宋体" w:hAnsi="宋体" w:eastAsia="宋体"/>
            </w:rPr>
          </w:sdtEndPr>
          <w:sdtContent>
            <w:tc>
              <w:tcPr>
                <w:tcW w:w="8647" w:type="dxa"/>
                <w:gridSpan w:val="3"/>
                <w:vAlign w:val="center"/>
              </w:tcPr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ascii="宋体" w:hAnsi="宋体" w:eastAsia="宋体" w:cstheme="minorBidi"/>
                    <w:kern w:val="2"/>
                    <w:sz w:val="21"/>
                    <w:szCs w:val="22"/>
                    <w:lang w:val="en-US" w:eastAsia="zh-CN" w:bidi="ar-SA"/>
                  </w:rPr>
                  <w:t>量产品</w:t>
                </w:r>
              </w:p>
            </w:tc>
          </w:sdtContent>
        </w:sdt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</w:t>
            </w:r>
            <w:r>
              <w:rPr>
                <w:rFonts w:hint="eastAsia" w:ascii="宋体" w:hAnsi="宋体" w:eastAsia="宋体"/>
                <w:lang w:val="en-US" w:eastAsia="zh-CN"/>
              </w:rPr>
              <w:t>2024年5月28日座椅</w:t>
            </w:r>
            <w:r>
              <w:rPr>
                <w:rFonts w:hint="eastAsia" w:ascii="宋体" w:hAnsi="宋体" w:eastAsia="宋体"/>
              </w:rPr>
              <w:t>开发部送检的</w:t>
            </w:r>
            <w:r>
              <w:rPr>
                <w:rFonts w:hint="eastAsia" w:eastAsia="宋体" w:asciiTheme="minorEastAsia" w:hAnsiTheme="minorEastAsia"/>
                <w:szCs w:val="21"/>
                <w:lang w:val="en-US" w:eastAsia="zh-CN"/>
              </w:rPr>
              <w:t>EST</w:t>
            </w:r>
            <w:r>
              <w:rPr>
                <w:rFonts w:hint="eastAsia" w:ascii="宋体" w:hAnsi="宋体" w:eastAsia="宋体"/>
                <w:lang w:val="en-US" w:eastAsia="zh-CN"/>
              </w:rPr>
              <w:t>驾驶员座椅总成</w:t>
            </w:r>
            <w:r>
              <w:rPr>
                <w:rFonts w:hint="eastAsia" w:ascii="宋体" w:hAnsi="宋体" w:eastAsia="宋体"/>
              </w:rPr>
              <w:t>按照</w:t>
            </w:r>
            <w:r>
              <w:rPr>
                <w:rFonts w:hint="eastAsia" w:ascii="宋体" w:hAnsi="宋体" w:eastAsia="宋体"/>
                <w:lang w:val="en-US" w:eastAsia="zh-CN"/>
              </w:rPr>
              <w:t>编号GR20240528SQS087申请单</w:t>
            </w:r>
            <w:r>
              <w:rPr>
                <w:rFonts w:hint="eastAsia" w:ascii="宋体" w:hAnsi="宋体" w:eastAsia="宋体"/>
              </w:rPr>
              <w:t>进行</w:t>
            </w:r>
            <w:r>
              <w:rPr>
                <w:rFonts w:hint="eastAsia" w:ascii="宋体" w:hAnsi="宋体" w:eastAsia="宋体"/>
                <w:kern w:val="0"/>
                <w:szCs w:val="20"/>
                <w:lang w:eastAsia="zh-CN"/>
              </w:rPr>
              <w:t>降温性能测试</w:t>
            </w:r>
            <w:r>
              <w:rPr>
                <w:rFonts w:hint="eastAsia" w:ascii="宋体" w:hAnsi="宋体" w:eastAsia="宋体"/>
              </w:rPr>
              <w:t>，经检测</w:t>
            </w:r>
            <w:r>
              <w:rPr>
                <w:rFonts w:hint="eastAsia" w:ascii="宋体" w:hAnsi="宋体" w:eastAsia="宋体"/>
                <w:lang w:eastAsia="zh-CN"/>
              </w:rPr>
              <w:t>不</w:t>
            </w:r>
            <w:r>
              <w:rPr>
                <w:rFonts w:hint="eastAsia" w:ascii="宋体" w:hAnsi="宋体" w:eastAsia="宋体"/>
              </w:rPr>
              <w:t>符合标准要求。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</w:tbl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4-05-30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2024年5月30日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4-05-30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2"/>
                    <w:lang w:val="en-US" w:eastAsia="zh-CN" w:bidi="ar-SA"/>
                  </w:rPr>
                  <w:t>2024年5月30日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 w:hRule="atLeast"/>
        </w:trPr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李亚平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  <w:vAlign w:val="center"/>
          </w:tcPr>
          <w:p>
            <w:pPr>
              <w:ind w:right="-102"/>
              <w:rPr>
                <w:rFonts w:ascii="Calibri" w:hAnsi="Calibri" w:eastAsia="宋体"/>
              </w:rPr>
            </w:pPr>
            <w:r>
              <w:rPr>
                <w:rFonts w:hint="eastAsia" w:eastAsia="宋体" w:cs="Arial"/>
                <w:color w:val="000000"/>
              </w:rPr>
              <w:t>温度：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 xml:space="preserve">25.9 </w:t>
            </w:r>
            <w:r>
              <w:rPr>
                <w:rFonts w:hint="eastAsia" w:eastAsia="宋体" w:cs="Arial"/>
                <w:color w:val="000000"/>
              </w:rPr>
              <w:t>℃；湿度：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55.7</w:t>
            </w:r>
            <w:bookmarkStart w:id="0" w:name="_GoBack"/>
            <w:bookmarkEnd w:id="0"/>
            <w:r>
              <w:rPr>
                <w:rFonts w:hint="eastAsia" w:eastAsia="宋体" w:cs="Arial"/>
                <w:color w:val="000000"/>
              </w:rPr>
              <w:t>%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985"/>
        <w:gridCol w:w="992"/>
        <w:gridCol w:w="1559"/>
        <w:gridCol w:w="1985"/>
        <w:gridCol w:w="1276"/>
        <w:gridCol w:w="212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9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59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12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步入式环境仓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R-023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GDWJS-24M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北京东工联华科学仪器设备有限公司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±2℃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202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年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月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多路温度测试仪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R-091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JK-16C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常州金艾联电子科技有限公司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default" w:ascii="宋体" w:hAnsi="宋体" w:eastAsia="宋体" w:cs="宋体"/>
                <w:szCs w:val="21"/>
                <w:lang w:val="en-US" w:eastAsia="zh-CN"/>
              </w:rPr>
              <w:t>±1℃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202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年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11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月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19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直流稳压电源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Q-076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KXB-6205DW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深圳市兆信电子仪器设备有限公司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/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202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年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月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模拟人体进出座椅试验机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Q-058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/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哈尔滨三迪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传感器：</w:t>
            </w:r>
          </w:p>
          <w:p>
            <w:pPr>
              <w:jc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力值</w:t>
            </w:r>
          </w:p>
          <w:p>
            <w:pPr>
              <w:jc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±0.25%FS</w:t>
            </w:r>
          </w:p>
        </w:tc>
        <w:tc>
          <w:tcPr>
            <w:tcW w:w="212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202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年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月</w:t>
            </w: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日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9" w:hRule="atLeast"/>
        </w:trPr>
        <w:tc>
          <w:tcPr>
            <w:tcW w:w="10564" w:type="dxa"/>
          </w:tcPr>
          <w:p>
            <w:pPr>
              <w:numPr>
                <w:ilvl w:val="0"/>
                <w:numId w:val="2"/>
              </w:numPr>
              <w:rPr>
                <w:rFonts w:hint="eastAsia" w:ascii="宋体" w:hAnsi="宋体"/>
                <w:kern w:val="0"/>
                <w:szCs w:val="20"/>
                <w:lang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将整椅放入高低温试验仓；</w:t>
            </w:r>
          </w:p>
          <w:p>
            <w:pPr>
              <w:numPr>
                <w:ilvl w:val="0"/>
                <w:numId w:val="2"/>
              </w:numPr>
              <w:rPr>
                <w:rFonts w:hint="eastAsia" w:ascii="宋体" w:hAnsi="宋体"/>
                <w:kern w:val="0"/>
                <w:szCs w:val="20"/>
                <w:lang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连接好电源正负极，整椅靠背和坐垫均匀各放置</w:t>
            </w: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4个温度传感器；</w:t>
            </w:r>
          </w:p>
          <w:p>
            <w:pPr>
              <w:numPr>
                <w:ilvl w:val="0"/>
                <w:numId w:val="2"/>
              </w:numPr>
              <w:rPr>
                <w:rFonts w:hint="eastAsia" w:ascii="宋体" w:hAnsi="宋体"/>
                <w:kern w:val="0"/>
                <w:szCs w:val="20"/>
                <w:lang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开启试验仓，设置温度为60摄氏度，温度到达后保温1小时；</w:t>
            </w:r>
          </w:p>
          <w:p>
            <w:pPr>
              <w:numPr>
                <w:ilvl w:val="0"/>
                <w:numId w:val="2"/>
              </w:numPr>
              <w:rPr>
                <w:rFonts w:hint="eastAsia" w:ascii="宋体" w:hAnsi="宋体"/>
                <w:kern w:val="0"/>
                <w:szCs w:val="20"/>
                <w:lang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打开试验仓，75公斤成人坐在整椅上，仓门打开约100mm，接通24V电源，通风开关打到最高档，测试开始；</w:t>
            </w:r>
          </w:p>
          <w:p>
            <w:pPr>
              <w:numPr>
                <w:ilvl w:val="0"/>
                <w:numId w:val="2"/>
              </w:numPr>
              <w:rPr>
                <w:rFonts w:hint="eastAsia" w:ascii="宋体" w:hAnsi="宋体"/>
                <w:kern w:val="0"/>
                <w:szCs w:val="20"/>
                <w:lang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分别在4分钟、10分钟、18分钟、30分钟、60分钟记录温度值；</w:t>
            </w:r>
          </w:p>
          <w:p>
            <w:pPr>
              <w:numPr>
                <w:ilvl w:val="0"/>
                <w:numId w:val="2"/>
              </w:numPr>
              <w:rPr>
                <w:rFonts w:hint="eastAsia" w:ascii="宋体" w:hAnsi="宋体"/>
                <w:kern w:val="0"/>
                <w:szCs w:val="20"/>
                <w:lang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降温试验完成后按要求进行乘坐进出耐久；</w:t>
            </w:r>
          </w:p>
          <w:p>
            <w:pPr>
              <w:numPr>
                <w:ilvl w:val="0"/>
                <w:numId w:val="2"/>
              </w:numPr>
              <w:rPr>
                <w:rFonts w:hint="eastAsia" w:ascii="宋体" w:hAnsi="宋体"/>
                <w:kern w:val="0"/>
                <w:szCs w:val="20"/>
                <w:lang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人体进出试验后，重新按照1~5要求继续测试座椅降温速率，完成人体进出试验后降温速率的试验要求。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人体进出试验方法：</w:t>
            </w:r>
          </w:p>
          <w:p>
            <w:pPr>
              <w:numPr>
                <w:ilvl w:val="0"/>
                <w:numId w:val="3"/>
              </w:numPr>
              <w:rPr>
                <w:rFonts w:hint="default" w:ascii="宋体" w:hAnsi="宋体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抬起模型大腿试制沿座椅边下降；</w:t>
            </w:r>
          </w:p>
          <w:p>
            <w:r>
              <w:drawing>
                <wp:inline distT="0" distB="0" distL="114300" distR="114300">
                  <wp:extent cx="1285240" cy="1341120"/>
                  <wp:effectExtent l="0" t="0" r="10160" b="11430"/>
                  <wp:docPr id="16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24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3"/>
              </w:numPr>
              <w:ind w:left="0" w:leftChars="0" w:firstLine="0" w:firstLine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放开模型大腿，将模型横向移动到座椅中心；</w:t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299845" cy="1236345"/>
                  <wp:effectExtent l="0" t="0" r="14605" b="1905"/>
                  <wp:docPr id="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123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numPr>
                <w:ilvl w:val="0"/>
                <w:numId w:val="3"/>
              </w:numPr>
              <w:ind w:left="0" w:leftChars="0" w:firstLine="0" w:firstLineChars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抬起模型大腿，将之旋转85°，同时向后移动80mm；</w:t>
            </w:r>
          </w:p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429385" cy="1421765"/>
                  <wp:effectExtent l="0" t="0" r="18415" b="6985"/>
                  <wp:docPr id="1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385" cy="142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numPr>
                <w:ilvl w:val="0"/>
                <w:numId w:val="3"/>
              </w:numPr>
              <w:ind w:left="0" w:leftChars="0" w:firstLine="0" w:firstLineChars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抬起模型大腿，使其臀部悬空后迅速下落；</w:t>
            </w:r>
          </w:p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</w:pPr>
            <w:r>
              <w:drawing>
                <wp:inline distT="0" distB="0" distL="114300" distR="114300">
                  <wp:extent cx="1473835" cy="1536700"/>
                  <wp:effectExtent l="0" t="0" r="12065" b="6350"/>
                  <wp:docPr id="1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835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numPr>
                <w:ilvl w:val="0"/>
                <w:numId w:val="3"/>
              </w:numPr>
              <w:ind w:left="0" w:leftChars="0" w:firstLine="0" w:firstLineChars="0"/>
              <w:jc w:val="both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在模型左大腿处分三次（245N）压座椅；</w:t>
            </w:r>
          </w:p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435735" cy="1492250"/>
                  <wp:effectExtent l="0" t="0" r="12065" b="12700"/>
                  <wp:docPr id="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735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3"/>
              </w:numPr>
              <w:ind w:left="0" w:leftChars="0" w:firstLine="0" w:firstLineChars="0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抬起模型大腿，使其臀部悬空后转向正前方，然后前进110mm后下降；</w:t>
            </w:r>
          </w:p>
          <w:p>
            <w:r>
              <w:drawing>
                <wp:inline distT="0" distB="0" distL="114300" distR="114300">
                  <wp:extent cx="1511300" cy="1553210"/>
                  <wp:effectExtent l="0" t="0" r="12700" b="8890"/>
                  <wp:docPr id="1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55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3"/>
              </w:numPr>
              <w:ind w:left="0" w:leftChars="0" w:firstLine="0" w:firstLineChars="0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抬起模型大腿后旋转70°；</w:t>
            </w:r>
          </w:p>
          <w:p>
            <w:pPr>
              <w:numPr>
                <w:ilvl w:val="0"/>
                <w:numId w:val="0"/>
              </w:numPr>
              <w:ind w:leftChars="0"/>
            </w:pPr>
            <w:r>
              <w:drawing>
                <wp:inline distT="0" distB="0" distL="114300" distR="114300">
                  <wp:extent cx="1524635" cy="1453515"/>
                  <wp:effectExtent l="0" t="0" r="18415" b="13335"/>
                  <wp:docPr id="14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635" cy="145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3"/>
              </w:numPr>
              <w:ind w:left="0" w:leftChars="0" w:firstLine="0" w:firstLineChars="0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给模型右大腿加载245N，左腿自由横向旋转，然后下降还元原。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472565" cy="1472565"/>
                  <wp:effectExtent l="0" t="0" r="13335" b="13335"/>
                  <wp:docPr id="15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565" cy="14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2" w:hRule="atLeast"/>
        </w:trPr>
        <w:tc>
          <w:tcPr>
            <w:tcW w:w="10564" w:type="dxa"/>
            <w:vAlign w:val="center"/>
          </w:tcPr>
          <w:p>
            <w:pPr>
              <w:rPr>
                <w:rFonts w:asciiTheme="minorEastAsia" w:hAnsiTheme="minorEastAsia"/>
                <w:color w:val="000000"/>
              </w:rPr>
            </w:pPr>
            <w:r>
              <w:drawing>
                <wp:inline distT="0" distB="0" distL="114300" distR="114300">
                  <wp:extent cx="5981700" cy="986790"/>
                  <wp:effectExtent l="0" t="0" r="0" b="3810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1700" cy="98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hint="eastAsia" w:ascii="宋体" w:hAnsi="宋体"/>
                <w:b/>
              </w:rPr>
              <w:t>、试验结果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90" w:hRule="atLeast"/>
        </w:trPr>
        <w:tc>
          <w:tcPr>
            <w:tcW w:w="10564" w:type="dxa"/>
          </w:tcPr>
          <w:tbl>
            <w:tblPr>
              <w:tblStyle w:val="7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78"/>
              <w:gridCol w:w="666"/>
              <w:gridCol w:w="1016"/>
              <w:gridCol w:w="963"/>
              <w:gridCol w:w="987"/>
              <w:gridCol w:w="1022"/>
              <w:gridCol w:w="1116"/>
              <w:gridCol w:w="887"/>
              <w:gridCol w:w="1827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78" w:type="dxa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样品名称及编号</w:t>
                  </w:r>
                </w:p>
              </w:tc>
              <w:tc>
                <w:tcPr>
                  <w:tcW w:w="666" w:type="dxa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016" w:type="dxa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工作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4分钟后各点平均温度</w:t>
                  </w:r>
                </w:p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℃</w:t>
                  </w:r>
                </w:p>
              </w:tc>
              <w:tc>
                <w:tcPr>
                  <w:tcW w:w="963" w:type="dxa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工作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10分钟后各点平均温度</w:t>
                  </w:r>
                </w:p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℃</w:t>
                  </w:r>
                </w:p>
              </w:tc>
              <w:tc>
                <w:tcPr>
                  <w:tcW w:w="987" w:type="dxa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工作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18分钟后各点平均温度</w:t>
                  </w:r>
                </w:p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℃</w:t>
                  </w:r>
                </w:p>
              </w:tc>
              <w:tc>
                <w:tcPr>
                  <w:tcW w:w="1022" w:type="dxa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工作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30分钟后各点平均温度</w:t>
                  </w:r>
                </w:p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℃</w:t>
                  </w:r>
                </w:p>
              </w:tc>
              <w:tc>
                <w:tcPr>
                  <w:tcW w:w="1116" w:type="dxa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工作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60分钟后各点平均温度</w:t>
                  </w:r>
                </w:p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℃</w:t>
                  </w:r>
                </w:p>
              </w:tc>
              <w:tc>
                <w:tcPr>
                  <w:tcW w:w="887" w:type="dxa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各被测量点最高温差</w:t>
                  </w:r>
                </w:p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℃</w:t>
                  </w:r>
                </w:p>
              </w:tc>
              <w:tc>
                <w:tcPr>
                  <w:tcW w:w="1827" w:type="dxa"/>
                </w:tcPr>
                <w:p>
                  <w:pPr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75" w:hRule="atLeast"/>
              </w:trPr>
              <w:tc>
                <w:tcPr>
                  <w:tcW w:w="978" w:type="dxa"/>
                  <w:vMerge w:val="restart"/>
                </w:tcPr>
                <w:p>
                  <w:pPr>
                    <w:rPr>
                      <w:rFonts w:ascii="Calibri" w:hAnsi="宋体" w:eastAsia="宋体" w:cs="Times New Roman"/>
                      <w:kern w:val="0"/>
                      <w:sz w:val="22"/>
                      <w:vertAlign w:val="baseline"/>
                    </w:rPr>
                  </w:pPr>
                  <w:r>
                    <w:rPr>
                      <w:rFonts w:hint="eastAsia" w:ascii="宋体" w:hAnsi="宋体" w:eastAsia="宋体"/>
                      <w:lang w:eastAsia="zh-CN"/>
                    </w:rPr>
                    <w:t>驾驶员座椅总成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br w:type="textWrapping"/>
                  </w:r>
                  <w:r>
                    <w:rPr>
                      <w:rFonts w:hint="eastAsia" w:asciiTheme="minorEastAsia" w:hAnsiTheme="minorEastAsia"/>
                      <w:szCs w:val="21"/>
                      <w:lang w:val="en-US" w:eastAsia="zh-CN"/>
                    </w:rPr>
                    <w:t>087-001-202405</w:t>
                  </w:r>
                </w:p>
              </w:tc>
              <w:tc>
                <w:tcPr>
                  <w:tcW w:w="666" w:type="dxa"/>
                </w:tcPr>
                <w:p>
                  <w:pP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靠背</w:t>
                  </w:r>
                </w:p>
              </w:tc>
              <w:tc>
                <w:tcPr>
                  <w:tcW w:w="1016" w:type="dxa"/>
                </w:tcPr>
                <w:p>
                  <w:pPr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35.25</w:t>
                  </w:r>
                </w:p>
              </w:tc>
              <w:tc>
                <w:tcPr>
                  <w:tcW w:w="963" w:type="dxa"/>
                </w:tcPr>
                <w:p>
                  <w:pPr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34.90</w:t>
                  </w:r>
                </w:p>
              </w:tc>
              <w:tc>
                <w:tcPr>
                  <w:tcW w:w="987" w:type="dxa"/>
                </w:tcPr>
                <w:p>
                  <w:pPr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34.55</w:t>
                  </w:r>
                </w:p>
              </w:tc>
              <w:tc>
                <w:tcPr>
                  <w:tcW w:w="1022" w:type="dxa"/>
                </w:tcPr>
                <w:p>
                  <w:pPr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35.58</w:t>
                  </w:r>
                </w:p>
              </w:tc>
              <w:tc>
                <w:tcPr>
                  <w:tcW w:w="1116" w:type="dxa"/>
                </w:tcPr>
                <w:p>
                  <w:pPr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34.48</w:t>
                  </w:r>
                </w:p>
              </w:tc>
              <w:tc>
                <w:tcPr>
                  <w:tcW w:w="887" w:type="dxa"/>
                </w:tcPr>
                <w:p>
                  <w:pPr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13.70</w:t>
                  </w:r>
                </w:p>
              </w:tc>
              <w:tc>
                <w:tcPr>
                  <w:tcW w:w="1827" w:type="dxa"/>
                  <w:vMerge w:val="restart"/>
                </w:tcPr>
                <w:p>
                  <w:pP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/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75" w:hRule="atLeast"/>
              </w:trPr>
              <w:tc>
                <w:tcPr>
                  <w:tcW w:w="978" w:type="dxa"/>
                  <w:vMerge w:val="continue"/>
                </w:tcPr>
                <w:p/>
              </w:tc>
              <w:tc>
                <w:tcPr>
                  <w:tcW w:w="666" w:type="dxa"/>
                </w:tcPr>
                <w:p>
                  <w:pP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eastAsia="zh-CN"/>
                    </w:rPr>
                    <w:t>座垫</w:t>
                  </w:r>
                </w:p>
              </w:tc>
              <w:tc>
                <w:tcPr>
                  <w:tcW w:w="1016" w:type="dxa"/>
                </w:tcPr>
                <w:p>
                  <w:pPr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36.65</w:t>
                  </w:r>
                </w:p>
              </w:tc>
              <w:tc>
                <w:tcPr>
                  <w:tcW w:w="963" w:type="dxa"/>
                </w:tcPr>
                <w:p>
                  <w:pPr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36.68</w:t>
                  </w:r>
                </w:p>
              </w:tc>
              <w:tc>
                <w:tcPr>
                  <w:tcW w:w="987" w:type="dxa"/>
                </w:tcPr>
                <w:p>
                  <w:pPr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36.98</w:t>
                  </w:r>
                </w:p>
              </w:tc>
              <w:tc>
                <w:tcPr>
                  <w:tcW w:w="1022" w:type="dxa"/>
                </w:tcPr>
                <w:p>
                  <w:pPr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37.08</w:t>
                  </w:r>
                </w:p>
              </w:tc>
              <w:tc>
                <w:tcPr>
                  <w:tcW w:w="1116" w:type="dxa"/>
                </w:tcPr>
                <w:p>
                  <w:pPr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36.50</w:t>
                  </w:r>
                </w:p>
              </w:tc>
              <w:tc>
                <w:tcPr>
                  <w:tcW w:w="887" w:type="dxa"/>
                </w:tcPr>
                <w:p>
                  <w:pPr>
                    <w:rPr>
                      <w:rFonts w:hint="default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baseline"/>
                      <w:lang w:val="en-US" w:eastAsia="zh-CN"/>
                    </w:rPr>
                    <w:t>8.40</w:t>
                  </w:r>
                </w:p>
              </w:tc>
              <w:tc>
                <w:tcPr>
                  <w:tcW w:w="1827" w:type="dxa"/>
                  <w:vMerge w:val="continue"/>
                </w:tcPr>
                <w:p>
                  <w:pPr>
                    <w:rPr>
                      <w:rFonts w:ascii="Calibri" w:hAnsi="宋体" w:eastAsia="宋体" w:cs="Times New Roman"/>
                      <w:kern w:val="0"/>
                      <w:sz w:val="22"/>
                      <w:vertAlign w:val="baseline"/>
                    </w:rPr>
                  </w:pPr>
                </w:p>
              </w:tc>
            </w:tr>
          </w:tbl>
          <w:p>
            <w:pPr>
              <w:ind w:right="-102"/>
              <w:jc w:val="both"/>
              <w:rPr>
                <w:rFonts w:ascii="宋体" w:hAnsi="宋体"/>
              </w:rPr>
            </w:pP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2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8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9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8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17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2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2520315" cy="2160270"/>
                  <wp:effectExtent l="0" t="0" r="13335" b="11430"/>
                  <wp:docPr id="12" name="图片 12" descr="C:/Users/Administrator/Desktop/GR20240528SQS087-0252-EST-驾驶员座椅总成-降温曲线/a83682839a921462551ed7257de6060b.jpga83682839a921462551ed7257de6060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istrator/Desktop/GR20240528SQS087-0252-EST-驾驶员座椅总成-降温曲线/a83682839a921462551ed7257de6060b.jpga83682839a921462551ed7257de6060b"/>
                          <pic:cNvPicPr/>
                        </pic:nvPicPr>
                        <pic:blipFill>
                          <a:blip r:embed="rId1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2880360" cy="2160270"/>
                  <wp:effectExtent l="0" t="0" r="15240" b="11430"/>
                  <wp:docPr id="6" name="图片 6" descr="C:/Users/Administrator/Desktop/GR20240528SQS087-0252-EST-驾驶员座椅总成-降温曲线/6b577390aadfdb862708babfa77a88b8.jpg6b577390aadfdb862708babfa77a88b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istrator/Desktop/GR20240528SQS087-0252-EST-驾驶员座椅总成-降温曲线/6b577390aadfdb862708babfa77a88b8.jpg6b577390aadfdb862708babfa77a88b8"/>
                          <pic:cNvPicPr/>
                        </pic:nvPicPr>
                        <pic:blipFill>
                          <a:blip r:embed="rId1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：GR20240</w:t>
    </w:r>
    <w:r>
      <w:rPr>
        <w:rFonts w:hint="eastAsia" w:ascii="宋体" w:hAnsi="宋体" w:eastAsia="宋体"/>
        <w:sz w:val="21"/>
        <w:szCs w:val="21"/>
        <w:lang w:val="en-US" w:eastAsia="zh-CN"/>
      </w:rPr>
      <w:t>528</w:t>
    </w:r>
    <w:r>
      <w:rPr>
        <w:rFonts w:hint="eastAsia" w:ascii="宋体" w:hAnsi="宋体" w:eastAsia="宋体"/>
        <w:sz w:val="21"/>
        <w:szCs w:val="21"/>
      </w:rPr>
      <w:t>SQS0</w:t>
    </w:r>
    <w:r>
      <w:rPr>
        <w:rFonts w:hint="eastAsia" w:ascii="宋体" w:hAnsi="宋体" w:eastAsia="宋体"/>
        <w:sz w:val="21"/>
        <w:szCs w:val="21"/>
        <w:lang w:val="en-US" w:eastAsia="zh-CN"/>
      </w:rPr>
      <w:t>87-0252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4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204228"/>
    <w:multiLevelType w:val="singleLevel"/>
    <w:tmpl w:val="B1204228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E51D7D14"/>
    <w:multiLevelType w:val="singleLevel"/>
    <w:tmpl w:val="E51D7D14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440774B3"/>
    <w:multiLevelType w:val="multilevel"/>
    <w:tmpl w:val="440774B3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1AA"/>
    <w:rsid w:val="00007C38"/>
    <w:rsid w:val="00015ED1"/>
    <w:rsid w:val="00021FB0"/>
    <w:rsid w:val="0003084B"/>
    <w:rsid w:val="000364BC"/>
    <w:rsid w:val="000477C6"/>
    <w:rsid w:val="00052DC6"/>
    <w:rsid w:val="000566D8"/>
    <w:rsid w:val="0007406C"/>
    <w:rsid w:val="0008795F"/>
    <w:rsid w:val="00093D31"/>
    <w:rsid w:val="00096C04"/>
    <w:rsid w:val="000C11F8"/>
    <w:rsid w:val="000C1BE7"/>
    <w:rsid w:val="000D4C7F"/>
    <w:rsid w:val="000E1074"/>
    <w:rsid w:val="000F2DA9"/>
    <w:rsid w:val="001077F4"/>
    <w:rsid w:val="00113905"/>
    <w:rsid w:val="00115511"/>
    <w:rsid w:val="00121B08"/>
    <w:rsid w:val="001248B2"/>
    <w:rsid w:val="00125DC5"/>
    <w:rsid w:val="001306A6"/>
    <w:rsid w:val="001339E7"/>
    <w:rsid w:val="00137587"/>
    <w:rsid w:val="00143017"/>
    <w:rsid w:val="001571AB"/>
    <w:rsid w:val="00160EDA"/>
    <w:rsid w:val="00171FF3"/>
    <w:rsid w:val="00172696"/>
    <w:rsid w:val="00187F96"/>
    <w:rsid w:val="001A18B2"/>
    <w:rsid w:val="001A2086"/>
    <w:rsid w:val="001A3A79"/>
    <w:rsid w:val="001B0305"/>
    <w:rsid w:val="001B16AE"/>
    <w:rsid w:val="001B33A2"/>
    <w:rsid w:val="001B3EBD"/>
    <w:rsid w:val="001B4E9C"/>
    <w:rsid w:val="001C6511"/>
    <w:rsid w:val="001F4205"/>
    <w:rsid w:val="002259CF"/>
    <w:rsid w:val="00231A28"/>
    <w:rsid w:val="00235C75"/>
    <w:rsid w:val="00241DEA"/>
    <w:rsid w:val="002469A6"/>
    <w:rsid w:val="00251910"/>
    <w:rsid w:val="00263CEC"/>
    <w:rsid w:val="002667E3"/>
    <w:rsid w:val="002823E6"/>
    <w:rsid w:val="0029044D"/>
    <w:rsid w:val="00291E93"/>
    <w:rsid w:val="002A07B8"/>
    <w:rsid w:val="002A48A7"/>
    <w:rsid w:val="002B6340"/>
    <w:rsid w:val="002C6633"/>
    <w:rsid w:val="002C7F70"/>
    <w:rsid w:val="002D072B"/>
    <w:rsid w:val="002D11A0"/>
    <w:rsid w:val="002D4F36"/>
    <w:rsid w:val="002E0217"/>
    <w:rsid w:val="002E414F"/>
    <w:rsid w:val="002F55C9"/>
    <w:rsid w:val="003053CB"/>
    <w:rsid w:val="00331B75"/>
    <w:rsid w:val="0033390F"/>
    <w:rsid w:val="00345B54"/>
    <w:rsid w:val="00345B8C"/>
    <w:rsid w:val="00370E3B"/>
    <w:rsid w:val="00381A91"/>
    <w:rsid w:val="00385F54"/>
    <w:rsid w:val="003918D0"/>
    <w:rsid w:val="003A471E"/>
    <w:rsid w:val="003B38CE"/>
    <w:rsid w:val="003B41FB"/>
    <w:rsid w:val="003B55E2"/>
    <w:rsid w:val="003C4A52"/>
    <w:rsid w:val="003C4C73"/>
    <w:rsid w:val="003C5446"/>
    <w:rsid w:val="003F4A45"/>
    <w:rsid w:val="003F4D03"/>
    <w:rsid w:val="00410E90"/>
    <w:rsid w:val="00416A30"/>
    <w:rsid w:val="00430591"/>
    <w:rsid w:val="00434A79"/>
    <w:rsid w:val="00451300"/>
    <w:rsid w:val="004548C2"/>
    <w:rsid w:val="004573BD"/>
    <w:rsid w:val="00470D82"/>
    <w:rsid w:val="00472941"/>
    <w:rsid w:val="0047431C"/>
    <w:rsid w:val="004816D2"/>
    <w:rsid w:val="00481CB0"/>
    <w:rsid w:val="00486D0A"/>
    <w:rsid w:val="0049614A"/>
    <w:rsid w:val="004A4C62"/>
    <w:rsid w:val="004B53F4"/>
    <w:rsid w:val="004C245F"/>
    <w:rsid w:val="004D2B4F"/>
    <w:rsid w:val="004E56CC"/>
    <w:rsid w:val="004F665B"/>
    <w:rsid w:val="005019CB"/>
    <w:rsid w:val="005031F1"/>
    <w:rsid w:val="005065D3"/>
    <w:rsid w:val="00511310"/>
    <w:rsid w:val="00511BC6"/>
    <w:rsid w:val="00513CC8"/>
    <w:rsid w:val="00522195"/>
    <w:rsid w:val="00525A38"/>
    <w:rsid w:val="00526EBD"/>
    <w:rsid w:val="00527D54"/>
    <w:rsid w:val="00532FF6"/>
    <w:rsid w:val="00533389"/>
    <w:rsid w:val="005339BC"/>
    <w:rsid w:val="00542EFF"/>
    <w:rsid w:val="00547453"/>
    <w:rsid w:val="00562B59"/>
    <w:rsid w:val="005749FF"/>
    <w:rsid w:val="0057691F"/>
    <w:rsid w:val="00585E7B"/>
    <w:rsid w:val="005912E6"/>
    <w:rsid w:val="0059299A"/>
    <w:rsid w:val="005A1C75"/>
    <w:rsid w:val="005A1E48"/>
    <w:rsid w:val="005A61DD"/>
    <w:rsid w:val="005B5DEB"/>
    <w:rsid w:val="005B6CFE"/>
    <w:rsid w:val="005C38D9"/>
    <w:rsid w:val="005D7F76"/>
    <w:rsid w:val="005E0422"/>
    <w:rsid w:val="005E5102"/>
    <w:rsid w:val="00604041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6611"/>
    <w:rsid w:val="0066749F"/>
    <w:rsid w:val="0067411A"/>
    <w:rsid w:val="00676BCC"/>
    <w:rsid w:val="00694885"/>
    <w:rsid w:val="006B6DF4"/>
    <w:rsid w:val="006C20C6"/>
    <w:rsid w:val="006C25F0"/>
    <w:rsid w:val="006C5C65"/>
    <w:rsid w:val="006E1F42"/>
    <w:rsid w:val="006E5103"/>
    <w:rsid w:val="006E5D99"/>
    <w:rsid w:val="006F71C0"/>
    <w:rsid w:val="0070145C"/>
    <w:rsid w:val="00710570"/>
    <w:rsid w:val="0071665C"/>
    <w:rsid w:val="00716998"/>
    <w:rsid w:val="00745198"/>
    <w:rsid w:val="007501BC"/>
    <w:rsid w:val="00755C28"/>
    <w:rsid w:val="00756B0C"/>
    <w:rsid w:val="007624F4"/>
    <w:rsid w:val="00766C5C"/>
    <w:rsid w:val="00767DC2"/>
    <w:rsid w:val="00770EAF"/>
    <w:rsid w:val="00790ACA"/>
    <w:rsid w:val="007A091E"/>
    <w:rsid w:val="007A461D"/>
    <w:rsid w:val="007B0F0F"/>
    <w:rsid w:val="007B7B48"/>
    <w:rsid w:val="007C12ED"/>
    <w:rsid w:val="007D2987"/>
    <w:rsid w:val="007D3D67"/>
    <w:rsid w:val="007D7B0A"/>
    <w:rsid w:val="007E145D"/>
    <w:rsid w:val="007E3D0A"/>
    <w:rsid w:val="007E6358"/>
    <w:rsid w:val="00800D3F"/>
    <w:rsid w:val="008042A0"/>
    <w:rsid w:val="008066E2"/>
    <w:rsid w:val="00812ADF"/>
    <w:rsid w:val="008300E5"/>
    <w:rsid w:val="008362EC"/>
    <w:rsid w:val="00840BE7"/>
    <w:rsid w:val="00844443"/>
    <w:rsid w:val="008447E7"/>
    <w:rsid w:val="008548F4"/>
    <w:rsid w:val="008558F2"/>
    <w:rsid w:val="00862D6C"/>
    <w:rsid w:val="00865566"/>
    <w:rsid w:val="0089084D"/>
    <w:rsid w:val="008969EA"/>
    <w:rsid w:val="008C5066"/>
    <w:rsid w:val="008C6D9C"/>
    <w:rsid w:val="008D7A23"/>
    <w:rsid w:val="008E14EA"/>
    <w:rsid w:val="008E2CF6"/>
    <w:rsid w:val="008F768C"/>
    <w:rsid w:val="00913800"/>
    <w:rsid w:val="009157F8"/>
    <w:rsid w:val="009264D4"/>
    <w:rsid w:val="0093425C"/>
    <w:rsid w:val="00944FC9"/>
    <w:rsid w:val="00953AD6"/>
    <w:rsid w:val="00954A3A"/>
    <w:rsid w:val="00957ACD"/>
    <w:rsid w:val="0096583C"/>
    <w:rsid w:val="009676E2"/>
    <w:rsid w:val="00972A05"/>
    <w:rsid w:val="009827E3"/>
    <w:rsid w:val="0098343E"/>
    <w:rsid w:val="00983EDF"/>
    <w:rsid w:val="009955E6"/>
    <w:rsid w:val="009A336A"/>
    <w:rsid w:val="009D5D91"/>
    <w:rsid w:val="009F2203"/>
    <w:rsid w:val="009F3B47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47182"/>
    <w:rsid w:val="00A5197D"/>
    <w:rsid w:val="00A54EAF"/>
    <w:rsid w:val="00A6320D"/>
    <w:rsid w:val="00A6693A"/>
    <w:rsid w:val="00A6799E"/>
    <w:rsid w:val="00A730A1"/>
    <w:rsid w:val="00A81579"/>
    <w:rsid w:val="00A94761"/>
    <w:rsid w:val="00A96E0E"/>
    <w:rsid w:val="00AB5B9C"/>
    <w:rsid w:val="00AB6147"/>
    <w:rsid w:val="00AB71D0"/>
    <w:rsid w:val="00AC52BB"/>
    <w:rsid w:val="00AC7D01"/>
    <w:rsid w:val="00AD0459"/>
    <w:rsid w:val="00AF7CF2"/>
    <w:rsid w:val="00B14235"/>
    <w:rsid w:val="00B16947"/>
    <w:rsid w:val="00B20F3F"/>
    <w:rsid w:val="00B26B56"/>
    <w:rsid w:val="00B448CA"/>
    <w:rsid w:val="00B551D3"/>
    <w:rsid w:val="00B5754E"/>
    <w:rsid w:val="00B611AA"/>
    <w:rsid w:val="00B749BE"/>
    <w:rsid w:val="00B823CF"/>
    <w:rsid w:val="00BA0EE6"/>
    <w:rsid w:val="00BA1D0D"/>
    <w:rsid w:val="00BB1FBE"/>
    <w:rsid w:val="00BB20BA"/>
    <w:rsid w:val="00BB2330"/>
    <w:rsid w:val="00BB4CAD"/>
    <w:rsid w:val="00BB52ED"/>
    <w:rsid w:val="00BB60D8"/>
    <w:rsid w:val="00BD3B4B"/>
    <w:rsid w:val="00BE3E50"/>
    <w:rsid w:val="00BF627A"/>
    <w:rsid w:val="00C01494"/>
    <w:rsid w:val="00C0377D"/>
    <w:rsid w:val="00C35867"/>
    <w:rsid w:val="00C42758"/>
    <w:rsid w:val="00C53913"/>
    <w:rsid w:val="00C54947"/>
    <w:rsid w:val="00C5566F"/>
    <w:rsid w:val="00C56E8A"/>
    <w:rsid w:val="00C66D14"/>
    <w:rsid w:val="00C6711D"/>
    <w:rsid w:val="00C70DD2"/>
    <w:rsid w:val="00C71CE0"/>
    <w:rsid w:val="00C75737"/>
    <w:rsid w:val="00C75D9E"/>
    <w:rsid w:val="00C832C1"/>
    <w:rsid w:val="00C855D1"/>
    <w:rsid w:val="00C85E97"/>
    <w:rsid w:val="00CB279E"/>
    <w:rsid w:val="00CB4B44"/>
    <w:rsid w:val="00CC09D0"/>
    <w:rsid w:val="00CD025C"/>
    <w:rsid w:val="00CD6E32"/>
    <w:rsid w:val="00CF3D40"/>
    <w:rsid w:val="00D07795"/>
    <w:rsid w:val="00D218EE"/>
    <w:rsid w:val="00D30067"/>
    <w:rsid w:val="00D43DD2"/>
    <w:rsid w:val="00D542DD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92440"/>
    <w:rsid w:val="00D92A27"/>
    <w:rsid w:val="00D95687"/>
    <w:rsid w:val="00DA03C3"/>
    <w:rsid w:val="00DA254D"/>
    <w:rsid w:val="00DC4303"/>
    <w:rsid w:val="00DC4540"/>
    <w:rsid w:val="00DC72CA"/>
    <w:rsid w:val="00DC759B"/>
    <w:rsid w:val="00DE05FF"/>
    <w:rsid w:val="00DE1D71"/>
    <w:rsid w:val="00DE208B"/>
    <w:rsid w:val="00DF1959"/>
    <w:rsid w:val="00DF3BD6"/>
    <w:rsid w:val="00E00E88"/>
    <w:rsid w:val="00E12EF4"/>
    <w:rsid w:val="00E215EF"/>
    <w:rsid w:val="00E2539A"/>
    <w:rsid w:val="00E26C78"/>
    <w:rsid w:val="00E27DE1"/>
    <w:rsid w:val="00E6417B"/>
    <w:rsid w:val="00E83170"/>
    <w:rsid w:val="00E832D7"/>
    <w:rsid w:val="00E87AE2"/>
    <w:rsid w:val="00E940D0"/>
    <w:rsid w:val="00E95975"/>
    <w:rsid w:val="00EA2E63"/>
    <w:rsid w:val="00EB2A3D"/>
    <w:rsid w:val="00EC37E2"/>
    <w:rsid w:val="00EE2876"/>
    <w:rsid w:val="00EE5FC3"/>
    <w:rsid w:val="00EE6B6C"/>
    <w:rsid w:val="00EF1AD1"/>
    <w:rsid w:val="00EF6C7B"/>
    <w:rsid w:val="00EF7411"/>
    <w:rsid w:val="00F0479F"/>
    <w:rsid w:val="00F26B63"/>
    <w:rsid w:val="00F273F9"/>
    <w:rsid w:val="00F3598D"/>
    <w:rsid w:val="00F6512A"/>
    <w:rsid w:val="00F662D4"/>
    <w:rsid w:val="00F66B17"/>
    <w:rsid w:val="00F73106"/>
    <w:rsid w:val="00F84709"/>
    <w:rsid w:val="00F8503A"/>
    <w:rsid w:val="00F9789A"/>
    <w:rsid w:val="00FA292F"/>
    <w:rsid w:val="00FC2899"/>
    <w:rsid w:val="00FD1318"/>
    <w:rsid w:val="00FD4545"/>
    <w:rsid w:val="00FD5A51"/>
    <w:rsid w:val="00FF768F"/>
    <w:rsid w:val="04BA7A7A"/>
    <w:rsid w:val="08D230FC"/>
    <w:rsid w:val="0A934E65"/>
    <w:rsid w:val="129C4141"/>
    <w:rsid w:val="1CBA09BB"/>
    <w:rsid w:val="275469F7"/>
    <w:rsid w:val="29073972"/>
    <w:rsid w:val="2992393F"/>
    <w:rsid w:val="2E13449A"/>
    <w:rsid w:val="2E5D564A"/>
    <w:rsid w:val="316C05AA"/>
    <w:rsid w:val="31B70371"/>
    <w:rsid w:val="32EA76E3"/>
    <w:rsid w:val="438435F6"/>
    <w:rsid w:val="46122889"/>
    <w:rsid w:val="49C74AC4"/>
    <w:rsid w:val="4A023800"/>
    <w:rsid w:val="4D8F2B29"/>
    <w:rsid w:val="69C84F65"/>
    <w:rsid w:val="733A1083"/>
    <w:rsid w:val="76721858"/>
    <w:rsid w:val="7CF95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autoRedefine/>
    <w:semiHidden/>
    <w:qFormat/>
    <w:uiPriority w:val="99"/>
    <w:rPr>
      <w:color w:val="808080"/>
    </w:rPr>
  </w:style>
  <w:style w:type="paragraph" w:styleId="13">
    <w:name w:val="List Paragraph"/>
    <w:basedOn w:val="1"/>
    <w:autoRedefine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4">
    <w:name w:val="段 Char"/>
    <w:basedOn w:val="8"/>
    <w:link w:val="15"/>
    <w:autoRedefine/>
    <w:qFormat/>
    <w:locked/>
    <w:uiPriority w:val="0"/>
    <w:rPr>
      <w:rFonts w:ascii="宋体" w:hAnsi="Times New Roman" w:eastAsia="宋体" w:cs="Times New Roman"/>
      <w:kern w:val="0"/>
      <w:szCs w:val="20"/>
    </w:rPr>
  </w:style>
  <w:style w:type="paragraph" w:customStyle="1" w:styleId="15">
    <w:name w:val="段"/>
    <w:link w:val="14"/>
    <w:autoRedefine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kern w:val="0"/>
      <w:sz w:val="21"/>
      <w:szCs w:val="2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BA8530-15CA-4EE1-A2D1-E6B705FEE9F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7</Pages>
  <Words>1176</Words>
  <Characters>1427</Characters>
  <Lines>8</Lines>
  <Paragraphs>2</Paragraphs>
  <TotalTime>3</TotalTime>
  <ScaleCrop>false</ScaleCrop>
  <LinksUpToDate>false</LinksUpToDate>
  <CharactersWithSpaces>1488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2022-11-18T07:15:00Z</dcterms:created>
  <dc:creator>个人用户</dc:creator>
  <cp:lastModifiedBy>Administrator</cp:lastModifiedBy>
  <cp:lastPrinted>2022-10-10T02:34:00Z</cp:lastPrinted>
  <dcterms:modified xsi:type="dcterms:W3CDTF">2024-06-06T02:30:23Z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79A2C9DF2FA043499FB44431553ECAA3_12</vt:lpwstr>
  </property>
</Properties>
</file>