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23B8" w:rsidRDefault="004E010F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9623B8" w:rsidRDefault="004E010F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9623B8">
        <w:trPr>
          <w:trHeight w:val="159"/>
          <w:jc w:val="center"/>
        </w:trPr>
        <w:tc>
          <w:tcPr>
            <w:tcW w:w="9524" w:type="dxa"/>
          </w:tcPr>
          <w:p w:rsidR="009623B8" w:rsidRDefault="004E010F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623B8" w:rsidRDefault="004E010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A2215C">
        <w:rPr>
          <w:rFonts w:hint="eastAsia"/>
          <w:sz w:val="30"/>
          <w:szCs w:val="30"/>
        </w:rPr>
        <w:t>关于</w:t>
      </w:r>
      <w:r w:rsidR="00F85ADC">
        <w:rPr>
          <w:rFonts w:hint="eastAsia"/>
          <w:sz w:val="30"/>
          <w:szCs w:val="30"/>
        </w:rPr>
        <w:t>福田</w:t>
      </w:r>
      <w:r w:rsidR="00F85ADC">
        <w:rPr>
          <w:rFonts w:hint="eastAsia"/>
          <w:sz w:val="30"/>
          <w:szCs w:val="30"/>
        </w:rPr>
        <w:t>A6</w:t>
      </w:r>
      <w:r w:rsidR="00F85ADC">
        <w:rPr>
          <w:rFonts w:hint="eastAsia"/>
          <w:sz w:val="30"/>
          <w:szCs w:val="30"/>
        </w:rPr>
        <w:t>项目</w:t>
      </w:r>
      <w:r w:rsidR="00F85ADC">
        <w:rPr>
          <w:rFonts w:hint="eastAsia"/>
          <w:sz w:val="30"/>
          <w:szCs w:val="30"/>
        </w:rPr>
        <w:t>DVP</w:t>
      </w:r>
      <w:r w:rsidR="00F85ADC">
        <w:rPr>
          <w:rFonts w:hint="eastAsia"/>
          <w:sz w:val="30"/>
          <w:szCs w:val="30"/>
        </w:rPr>
        <w:t>试验报告下发</w:t>
      </w:r>
      <w:r w:rsidR="00FA6757">
        <w:rPr>
          <w:rFonts w:hint="eastAsia"/>
          <w:sz w:val="30"/>
          <w:szCs w:val="30"/>
        </w:rPr>
        <w:t>的申请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9623B8" w:rsidTr="00C2340B">
        <w:trPr>
          <w:trHeight w:val="12893"/>
          <w:jc w:val="center"/>
        </w:trPr>
        <w:tc>
          <w:tcPr>
            <w:tcW w:w="9810" w:type="dxa"/>
          </w:tcPr>
          <w:p w:rsidR="009623B8" w:rsidRDefault="00FA675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各位领导：</w:t>
            </w:r>
          </w:p>
          <w:p w:rsidR="00925B27" w:rsidRDefault="00F85ADC" w:rsidP="00622AA3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福田A6项目共计DVP试验120项，目前已完成</w:t>
            </w:r>
            <w:r w:rsidR="00622AA3">
              <w:rPr>
                <w:rFonts w:ascii="宋体" w:hAnsi="宋体" w:hint="eastAsia"/>
                <w:sz w:val="28"/>
                <w:szCs w:val="28"/>
              </w:rPr>
              <w:t>90</w:t>
            </w:r>
            <w:r>
              <w:rPr>
                <w:rFonts w:ascii="宋体" w:hAnsi="宋体" w:hint="eastAsia"/>
                <w:sz w:val="28"/>
                <w:szCs w:val="28"/>
              </w:rPr>
              <w:t>项，剩余3</w:t>
            </w:r>
            <w:r w:rsidR="00622AA3"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 w:rsidR="00803945">
              <w:rPr>
                <w:rFonts w:ascii="宋体" w:hAnsi="宋体" w:hint="eastAsia"/>
                <w:sz w:val="28"/>
                <w:szCs w:val="28"/>
              </w:rPr>
              <w:t>（其中委外</w:t>
            </w:r>
            <w:r w:rsidR="00622AA3">
              <w:rPr>
                <w:rFonts w:ascii="宋体" w:hAnsi="宋体" w:hint="eastAsia"/>
                <w:sz w:val="28"/>
                <w:szCs w:val="28"/>
              </w:rPr>
              <w:t>5</w:t>
            </w:r>
            <w:r w:rsidR="00803945">
              <w:rPr>
                <w:rFonts w:ascii="宋体" w:hAnsi="宋体" w:hint="eastAsia"/>
                <w:sz w:val="28"/>
                <w:szCs w:val="28"/>
              </w:rPr>
              <w:t>项，内部</w:t>
            </w:r>
            <w:r w:rsidR="00622AA3">
              <w:rPr>
                <w:rFonts w:ascii="宋体" w:hAnsi="宋体" w:hint="eastAsia"/>
                <w:sz w:val="28"/>
                <w:szCs w:val="28"/>
              </w:rPr>
              <w:t>25</w:t>
            </w:r>
            <w:r w:rsidR="00803945">
              <w:rPr>
                <w:rFonts w:ascii="宋体" w:hAnsi="宋体" w:hint="eastAsia"/>
                <w:sz w:val="28"/>
                <w:szCs w:val="28"/>
              </w:rPr>
              <w:t>项）。</w:t>
            </w:r>
            <w:r>
              <w:rPr>
                <w:rFonts w:ascii="宋体" w:hAnsi="宋体" w:hint="eastAsia"/>
                <w:sz w:val="28"/>
                <w:szCs w:val="28"/>
              </w:rPr>
              <w:t>为保证在6月28 日前提交试验报告至客户，特此申请对</w:t>
            </w:r>
            <w:r w:rsidR="00F24561">
              <w:rPr>
                <w:rFonts w:ascii="宋体" w:hAnsi="宋体" w:hint="eastAsia"/>
                <w:sz w:val="28"/>
                <w:szCs w:val="28"/>
              </w:rPr>
              <w:t>内部</w:t>
            </w:r>
            <w:r>
              <w:rPr>
                <w:rFonts w:ascii="宋体" w:hAnsi="宋体" w:hint="eastAsia"/>
                <w:sz w:val="28"/>
                <w:szCs w:val="28"/>
              </w:rPr>
              <w:t>未完成试验先行出具报告，未完成试验整体在7月30日前完成。未完成试验清单详见下表。</w:t>
            </w:r>
          </w:p>
          <w:tbl>
            <w:tblPr>
              <w:tblStyle w:val="a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5103"/>
              <w:gridCol w:w="1416"/>
              <w:gridCol w:w="1942"/>
            </w:tblGrid>
            <w:tr w:rsidR="00F85ADC" w:rsidRPr="00F85ADC" w:rsidTr="00F24561">
              <w:trPr>
                <w:cantSplit/>
                <w:trHeight w:val="406"/>
                <w:jc w:val="center"/>
              </w:trPr>
              <w:tc>
                <w:tcPr>
                  <w:tcW w:w="1118" w:type="dxa"/>
                  <w:vAlign w:val="center"/>
                </w:tcPr>
                <w:p w:rsidR="00F85ADC" w:rsidRPr="00F85ADC" w:rsidRDefault="00F85ADC" w:rsidP="00F85ADC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F85ADC">
                    <w:rPr>
                      <w:rFonts w:ascii="宋体" w:hAnsi="宋体" w:hint="eastAsia"/>
                      <w:sz w:val="24"/>
                      <w:szCs w:val="28"/>
                    </w:rPr>
                    <w:t>序号</w:t>
                  </w:r>
                </w:p>
              </w:tc>
              <w:tc>
                <w:tcPr>
                  <w:tcW w:w="5103" w:type="dxa"/>
                  <w:vAlign w:val="center"/>
                </w:tcPr>
                <w:p w:rsidR="00F85ADC" w:rsidRPr="00F85ADC" w:rsidRDefault="00F85ADC" w:rsidP="00F85ADC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F85ADC">
                    <w:rPr>
                      <w:rFonts w:ascii="宋体" w:hAnsi="宋体" w:hint="eastAsia"/>
                      <w:sz w:val="24"/>
                      <w:szCs w:val="28"/>
                    </w:rPr>
                    <w:t>试验名称</w:t>
                  </w:r>
                </w:p>
              </w:tc>
              <w:tc>
                <w:tcPr>
                  <w:tcW w:w="1416" w:type="dxa"/>
                  <w:vAlign w:val="center"/>
                </w:tcPr>
                <w:p w:rsidR="00F85ADC" w:rsidRPr="00F85ADC" w:rsidRDefault="00803945" w:rsidP="00F85ADC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 w:hint="eastAsia"/>
                      <w:sz w:val="24"/>
                      <w:szCs w:val="28"/>
                    </w:rPr>
                    <w:t>试验机构</w:t>
                  </w:r>
                </w:p>
              </w:tc>
              <w:tc>
                <w:tcPr>
                  <w:tcW w:w="1942" w:type="dxa"/>
                  <w:vAlign w:val="center"/>
                </w:tcPr>
                <w:p w:rsidR="00F85ADC" w:rsidRPr="00F85ADC" w:rsidRDefault="00803945" w:rsidP="00F85ADC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 w:hint="eastAsia"/>
                      <w:sz w:val="24"/>
                      <w:szCs w:val="28"/>
                    </w:rPr>
                    <w:t>完成时间</w:t>
                  </w:r>
                </w:p>
              </w:tc>
            </w:tr>
            <w:tr w:rsidR="00F85ADC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F85ADC" w:rsidRDefault="00803945" w:rsidP="00803945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  <w:vAlign w:val="center"/>
                </w:tcPr>
                <w:p w:rsidR="00F85ADC" w:rsidRDefault="00F85ADC" w:rsidP="00803945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</w:t>
                  </w:r>
                  <w:r>
                    <w:rPr>
                      <w:rFonts w:hint="eastAsia"/>
                      <w:sz w:val="20"/>
                      <w:szCs w:val="20"/>
                    </w:rPr>
                    <w:t>点</w:t>
                  </w:r>
                </w:p>
              </w:tc>
              <w:tc>
                <w:tcPr>
                  <w:tcW w:w="1416" w:type="dxa"/>
                  <w:vAlign w:val="center"/>
                </w:tcPr>
                <w:p w:rsidR="00F85ADC" w:rsidRPr="00F85ADC" w:rsidRDefault="00803945" w:rsidP="00803945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F85ADC" w:rsidRPr="00F85ADC" w:rsidRDefault="00803945" w:rsidP="00803945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803945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803945" w:rsidRDefault="00803945" w:rsidP="00803945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  <w:vAlign w:val="center"/>
                </w:tcPr>
                <w:p w:rsidR="00803945" w:rsidRDefault="00803945" w:rsidP="00803945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全尺寸检验报告</w:t>
                  </w:r>
                </w:p>
              </w:tc>
              <w:tc>
                <w:tcPr>
                  <w:tcW w:w="1416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803945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803945" w:rsidRDefault="00803945" w:rsidP="00803945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:rsidR="00803945" w:rsidRDefault="00803945" w:rsidP="00803945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安全带调节操作力</w:t>
                  </w:r>
                </w:p>
              </w:tc>
              <w:tc>
                <w:tcPr>
                  <w:tcW w:w="1416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803945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803945" w:rsidRDefault="00803945" w:rsidP="00803945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:rsidR="00803945" w:rsidRDefault="00803945" w:rsidP="00803945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安全带拉出操作耐久</w:t>
                  </w:r>
                </w:p>
              </w:tc>
              <w:tc>
                <w:tcPr>
                  <w:tcW w:w="1416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803945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803945" w:rsidRDefault="00803945" w:rsidP="00803945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803945" w:rsidRDefault="00803945" w:rsidP="00803945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减震器悬浮耐久</w:t>
                  </w:r>
                </w:p>
              </w:tc>
              <w:tc>
                <w:tcPr>
                  <w:tcW w:w="1416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803945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803945" w:rsidRDefault="00803945" w:rsidP="00803945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803945" w:rsidRDefault="00803945" w:rsidP="00803945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安全带安装固定点要求</w:t>
                  </w:r>
                </w:p>
              </w:tc>
              <w:tc>
                <w:tcPr>
                  <w:tcW w:w="1416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803945" w:rsidRDefault="00803945" w:rsidP="00803945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跌落试验（落袋试验）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膝盖跪压试验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模拟人体进出试验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靠背骨架总成耐久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静态舒适性体压分布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前座垫向下强度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六轴振动综合试验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B73C2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温升速率、饱和温度测试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加热垫温热失控性能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5E4CB5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加热垫过电压性能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041423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加热垫热均匀性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041423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通风系统最高档降温性能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041423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通风系统通风量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041423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通风系统耐久性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3F3DFC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041423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气囊耐久性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B06744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041423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SBR </w:t>
                  </w:r>
                  <w:r>
                    <w:rPr>
                      <w:rFonts w:hint="eastAsia"/>
                      <w:sz w:val="20"/>
                      <w:szCs w:val="20"/>
                    </w:rPr>
                    <w:t>耐久试验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72D93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830FC0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SBR</w:t>
                  </w:r>
                  <w:r>
                    <w:rPr>
                      <w:rFonts w:hint="eastAsia"/>
                      <w:sz w:val="20"/>
                      <w:szCs w:val="20"/>
                    </w:rPr>
                    <w:t>非探测性试验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72D93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830FC0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SBR</w:t>
                  </w:r>
                  <w:r>
                    <w:rPr>
                      <w:rFonts w:hint="eastAsia"/>
                      <w:sz w:val="20"/>
                      <w:szCs w:val="20"/>
                    </w:rPr>
                    <w:t>探测性试验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72D93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830FC0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  <w:tr w:rsidR="00622AA3" w:rsidRPr="00F85ADC" w:rsidTr="00F24561">
              <w:trPr>
                <w:cantSplit/>
                <w:trHeight w:val="331"/>
                <w:jc w:val="center"/>
              </w:trPr>
              <w:tc>
                <w:tcPr>
                  <w:tcW w:w="1118" w:type="dxa"/>
                  <w:vAlign w:val="center"/>
                </w:tcPr>
                <w:p w:rsidR="00622AA3" w:rsidRDefault="00622AA3" w:rsidP="00622AA3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103" w:type="dxa"/>
                  <w:vAlign w:val="center"/>
                </w:tcPr>
                <w:p w:rsidR="00622AA3" w:rsidRDefault="00622AA3" w:rsidP="00622AA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622AA3">
                    <w:rPr>
                      <w:rFonts w:hint="eastAsia"/>
                      <w:sz w:val="20"/>
                      <w:szCs w:val="20"/>
                    </w:rPr>
                    <w:t>座椅前后左右刚度</w:t>
                  </w:r>
                </w:p>
              </w:tc>
              <w:tc>
                <w:tcPr>
                  <w:tcW w:w="1416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F72D93">
                    <w:rPr>
                      <w:rFonts w:ascii="宋体" w:hAnsi="宋体" w:hint="eastAsia"/>
                      <w:sz w:val="24"/>
                      <w:szCs w:val="28"/>
                    </w:rPr>
                    <w:t>光华荣昌</w:t>
                  </w:r>
                </w:p>
              </w:tc>
              <w:tc>
                <w:tcPr>
                  <w:tcW w:w="1942" w:type="dxa"/>
                  <w:vAlign w:val="center"/>
                </w:tcPr>
                <w:p w:rsidR="00622AA3" w:rsidRDefault="00622AA3" w:rsidP="00622AA3">
                  <w:pPr>
                    <w:jc w:val="center"/>
                  </w:pPr>
                  <w:r w:rsidRPr="00830FC0">
                    <w:rPr>
                      <w:rFonts w:ascii="宋体" w:hAnsi="宋体" w:hint="eastAsia"/>
                      <w:sz w:val="24"/>
                      <w:szCs w:val="28"/>
                    </w:rPr>
                    <w:t>7月30日</w:t>
                  </w:r>
                </w:p>
              </w:tc>
            </w:tr>
          </w:tbl>
          <w:p w:rsidR="00F85ADC" w:rsidRDefault="00622AA3" w:rsidP="00F85ADC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另</w:t>
            </w:r>
            <w:r w:rsidR="008C287A">
              <w:rPr>
                <w:rFonts w:ascii="宋体" w:hAnsi="宋体" w:hint="eastAsia"/>
                <w:sz w:val="28"/>
                <w:szCs w:val="28"/>
              </w:rPr>
              <w:t>已完成试验中有1</w:t>
            </w:r>
            <w:r w:rsidR="00F24561">
              <w:rPr>
                <w:rFonts w:ascii="宋体" w:hAnsi="宋体" w:hint="eastAsia"/>
                <w:sz w:val="28"/>
                <w:szCs w:val="28"/>
              </w:rPr>
              <w:t>5</w:t>
            </w:r>
            <w:r w:rsidR="008C287A">
              <w:rPr>
                <w:rFonts w:ascii="宋体" w:hAnsi="宋体" w:hint="eastAsia"/>
                <w:sz w:val="28"/>
                <w:szCs w:val="28"/>
              </w:rPr>
              <w:t>项不合格，详见下表，申请试验室开具合格的试验报告提交客户，针对不合格项进行内部整改，达到标准要求。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261"/>
              <w:gridCol w:w="4678"/>
              <w:gridCol w:w="1701"/>
              <w:gridCol w:w="1939"/>
            </w:tblGrid>
            <w:tr w:rsidR="008C287A" w:rsidTr="008C287A">
              <w:tc>
                <w:tcPr>
                  <w:tcW w:w="1261" w:type="dxa"/>
                  <w:vAlign w:val="center"/>
                </w:tcPr>
                <w:p w:rsidR="008C287A" w:rsidRPr="00F85ADC" w:rsidRDefault="008C287A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F85ADC">
                    <w:rPr>
                      <w:rFonts w:ascii="宋体" w:hAnsi="宋体" w:hint="eastAsia"/>
                      <w:sz w:val="24"/>
                      <w:szCs w:val="28"/>
                    </w:rPr>
                    <w:lastRenderedPageBreak/>
                    <w:t>序号</w:t>
                  </w:r>
                </w:p>
              </w:tc>
              <w:tc>
                <w:tcPr>
                  <w:tcW w:w="4678" w:type="dxa"/>
                  <w:vAlign w:val="center"/>
                </w:tcPr>
                <w:p w:rsidR="008C287A" w:rsidRPr="00F85ADC" w:rsidRDefault="008C287A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 w:rsidRPr="00F85ADC">
                    <w:rPr>
                      <w:rFonts w:ascii="宋体" w:hAnsi="宋体" w:hint="eastAsia"/>
                      <w:sz w:val="24"/>
                      <w:szCs w:val="28"/>
                    </w:rPr>
                    <w:t>试验名称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8C287A" w:rsidRPr="00F85ADC" w:rsidRDefault="008C287A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 w:hint="eastAsia"/>
                      <w:sz w:val="24"/>
                      <w:szCs w:val="28"/>
                    </w:rPr>
                    <w:t>试验机构</w:t>
                  </w:r>
                </w:p>
              </w:tc>
              <w:tc>
                <w:tcPr>
                  <w:tcW w:w="1939" w:type="dxa"/>
                  <w:vAlign w:val="center"/>
                </w:tcPr>
                <w:p w:rsidR="008C287A" w:rsidRPr="00F85ADC" w:rsidRDefault="00F24561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  <w:szCs w:val="28"/>
                    </w:rPr>
                  </w:pPr>
                  <w:r>
                    <w:rPr>
                      <w:rFonts w:ascii="宋体" w:hAnsi="宋体" w:hint="eastAsia"/>
                      <w:sz w:val="24"/>
                      <w:szCs w:val="28"/>
                    </w:rPr>
                    <w:t>是否合格</w:t>
                  </w:r>
                </w:p>
              </w:tc>
            </w:tr>
            <w:tr w:rsidR="008C287A" w:rsidTr="008C287A">
              <w:tc>
                <w:tcPr>
                  <w:tcW w:w="1261" w:type="dxa"/>
                  <w:vAlign w:val="center"/>
                </w:tcPr>
                <w:p w:rsidR="008C287A" w:rsidRPr="008C287A" w:rsidRDefault="00F24561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4678" w:type="dxa"/>
                  <w:vAlign w:val="center"/>
                </w:tcPr>
                <w:p w:rsidR="008C287A" w:rsidRPr="008C287A" w:rsidRDefault="008C287A" w:rsidP="008C287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前后滑轨调节操纵力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8C287A" w:rsidRPr="008C287A" w:rsidRDefault="00F24561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8C287A" w:rsidRPr="008C287A" w:rsidRDefault="00F24561" w:rsidP="008C287A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前后滑轨调节纵向调节疲劳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总成性能</w:t>
                  </w:r>
                  <w:r w:rsidRPr="008C287A"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8C287A">
                    <w:rPr>
                      <w:rFonts w:hint="eastAsia"/>
                      <w:sz w:val="20"/>
                      <w:szCs w:val="20"/>
                    </w:rPr>
                    <w:t>骨架防锈骨架耐盐雾试验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PU</w:t>
                  </w:r>
                  <w:r w:rsidRPr="008C287A">
                    <w:rPr>
                      <w:rFonts w:hint="eastAsia"/>
                      <w:sz w:val="20"/>
                      <w:szCs w:val="20"/>
                    </w:rPr>
                    <w:t>泡沫压陷硬度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PU</w:t>
                  </w:r>
                  <w:r w:rsidRPr="008C287A">
                    <w:rPr>
                      <w:rFonts w:hint="eastAsia"/>
                      <w:sz w:val="20"/>
                      <w:szCs w:val="20"/>
                    </w:rPr>
                    <w:t>泡沫断裂伸长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6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PU</w:t>
                  </w:r>
                  <w:r w:rsidRPr="008C287A">
                    <w:rPr>
                      <w:rFonts w:hint="eastAsia"/>
                      <w:sz w:val="20"/>
                      <w:szCs w:val="20"/>
                    </w:rPr>
                    <w:t>泡沫撕裂性能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7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高度调节操作力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8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高度调节操作耐久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9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扶手强度和刚度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10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加热系统按钮调节力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11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通风系统按钮调节力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12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 w:rsidRPr="008C287A">
                    <w:rPr>
                      <w:rFonts w:hint="eastAsia"/>
                      <w:sz w:val="20"/>
                      <w:szCs w:val="20"/>
                    </w:rPr>
                    <w:t>阻尼调节操作力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13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  <w:r w:rsidRPr="00F24561">
                    <w:rPr>
                      <w:rFonts w:hint="eastAsia"/>
                      <w:sz w:val="20"/>
                      <w:szCs w:val="20"/>
                    </w:rPr>
                    <w:t>前后滑轨调节滑轨滑动阻力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14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Pr="00F24561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腰托操作力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  <w:tr w:rsidR="00F24561" w:rsidTr="00F24561">
              <w:tc>
                <w:tcPr>
                  <w:tcW w:w="1261" w:type="dxa"/>
                  <w:vAlign w:val="center"/>
                </w:tcPr>
                <w:p w:rsidR="00F24561" w:rsidRPr="008C287A" w:rsidRDefault="00F24561" w:rsidP="00F24561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15</w:t>
                  </w:r>
                </w:p>
              </w:tc>
              <w:tc>
                <w:tcPr>
                  <w:tcW w:w="4678" w:type="dxa"/>
                  <w:vAlign w:val="center"/>
                </w:tcPr>
                <w:p w:rsidR="00F24561" w:rsidRDefault="00F24561" w:rsidP="00F24561">
                  <w:pPr>
                    <w:widowControl/>
                    <w:jc w:val="lef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靠背角度调节操作力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AE13EB">
                    <w:rPr>
                      <w:rFonts w:ascii="宋体" w:hAnsi="宋体" w:hint="eastAsia"/>
                      <w:sz w:val="24"/>
                    </w:rPr>
                    <w:t>光华荣昌</w:t>
                  </w:r>
                </w:p>
              </w:tc>
              <w:tc>
                <w:tcPr>
                  <w:tcW w:w="1939" w:type="dxa"/>
                  <w:vAlign w:val="center"/>
                </w:tcPr>
                <w:p w:rsidR="00F24561" w:rsidRDefault="00F24561" w:rsidP="00F24561">
                  <w:pPr>
                    <w:jc w:val="center"/>
                  </w:pPr>
                  <w:r w:rsidRPr="00061B23">
                    <w:rPr>
                      <w:rFonts w:ascii="宋体" w:hAnsi="宋体" w:hint="eastAsia"/>
                      <w:sz w:val="24"/>
                    </w:rPr>
                    <w:t>不合格</w:t>
                  </w:r>
                </w:p>
              </w:tc>
            </w:tr>
          </w:tbl>
          <w:p w:rsidR="008C287A" w:rsidRDefault="008C287A" w:rsidP="00F85ADC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C287A" w:rsidRDefault="00F24561" w:rsidP="008C287A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以上请领导批示！</w:t>
            </w:r>
          </w:p>
        </w:tc>
      </w:tr>
    </w:tbl>
    <w:p w:rsidR="009623B8" w:rsidRDefault="009623B8"/>
    <w:sectPr w:rsidR="009623B8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52D2" w:rsidRDefault="008852D2">
      <w:r>
        <w:separator/>
      </w:r>
    </w:p>
  </w:endnote>
  <w:endnote w:type="continuationSeparator" w:id="0">
    <w:p w:rsidR="008852D2" w:rsidRDefault="0088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52D2" w:rsidRDefault="008852D2">
      <w:r>
        <w:separator/>
      </w:r>
    </w:p>
  </w:footnote>
  <w:footnote w:type="continuationSeparator" w:id="0">
    <w:p w:rsidR="008852D2" w:rsidRDefault="0088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5565E" w:rsidRDefault="0035565E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D4AB4"/>
    <w:multiLevelType w:val="hybridMultilevel"/>
    <w:tmpl w:val="F2DEB1A6"/>
    <w:lvl w:ilvl="0" w:tplc="4D4811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27147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86878"/>
    <w:rsid w:val="000955C9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12E25"/>
    <w:rsid w:val="002419C3"/>
    <w:rsid w:val="0026435E"/>
    <w:rsid w:val="002736C4"/>
    <w:rsid w:val="0027647C"/>
    <w:rsid w:val="0028466E"/>
    <w:rsid w:val="002861C7"/>
    <w:rsid w:val="002A58F0"/>
    <w:rsid w:val="002B490C"/>
    <w:rsid w:val="002B5044"/>
    <w:rsid w:val="002B528B"/>
    <w:rsid w:val="002B7700"/>
    <w:rsid w:val="002C2516"/>
    <w:rsid w:val="002D0601"/>
    <w:rsid w:val="002D3A73"/>
    <w:rsid w:val="002D4DF1"/>
    <w:rsid w:val="003020F4"/>
    <w:rsid w:val="00333AB9"/>
    <w:rsid w:val="00344052"/>
    <w:rsid w:val="0035565E"/>
    <w:rsid w:val="00366573"/>
    <w:rsid w:val="003679A0"/>
    <w:rsid w:val="003951F8"/>
    <w:rsid w:val="00396D7E"/>
    <w:rsid w:val="003B6A69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37DB"/>
    <w:rsid w:val="00485907"/>
    <w:rsid w:val="004A7833"/>
    <w:rsid w:val="004B42C0"/>
    <w:rsid w:val="004E010F"/>
    <w:rsid w:val="004E29B5"/>
    <w:rsid w:val="004E3B14"/>
    <w:rsid w:val="004F402E"/>
    <w:rsid w:val="004F4E78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5F1C34"/>
    <w:rsid w:val="006011B4"/>
    <w:rsid w:val="00622AA3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B0246"/>
    <w:rsid w:val="007C7C1D"/>
    <w:rsid w:val="007D1DF6"/>
    <w:rsid w:val="0080216F"/>
    <w:rsid w:val="00803945"/>
    <w:rsid w:val="00810012"/>
    <w:rsid w:val="00822457"/>
    <w:rsid w:val="008230EA"/>
    <w:rsid w:val="0083797F"/>
    <w:rsid w:val="008531C4"/>
    <w:rsid w:val="008541B1"/>
    <w:rsid w:val="008852D2"/>
    <w:rsid w:val="00892E25"/>
    <w:rsid w:val="008A4C76"/>
    <w:rsid w:val="008C287A"/>
    <w:rsid w:val="008E04BF"/>
    <w:rsid w:val="008E4DC5"/>
    <w:rsid w:val="008E5EA8"/>
    <w:rsid w:val="008E6693"/>
    <w:rsid w:val="00903434"/>
    <w:rsid w:val="0090742E"/>
    <w:rsid w:val="0091312B"/>
    <w:rsid w:val="00914013"/>
    <w:rsid w:val="00921039"/>
    <w:rsid w:val="00924EAC"/>
    <w:rsid w:val="00925B27"/>
    <w:rsid w:val="0092721F"/>
    <w:rsid w:val="009303F2"/>
    <w:rsid w:val="00932D89"/>
    <w:rsid w:val="00934F1C"/>
    <w:rsid w:val="009371A1"/>
    <w:rsid w:val="009452AC"/>
    <w:rsid w:val="00945D77"/>
    <w:rsid w:val="00950653"/>
    <w:rsid w:val="00950FDC"/>
    <w:rsid w:val="0095135C"/>
    <w:rsid w:val="00953706"/>
    <w:rsid w:val="009603CB"/>
    <w:rsid w:val="009623B8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9F503D"/>
    <w:rsid w:val="00A0504D"/>
    <w:rsid w:val="00A13385"/>
    <w:rsid w:val="00A2215C"/>
    <w:rsid w:val="00A2760E"/>
    <w:rsid w:val="00A840A3"/>
    <w:rsid w:val="00A922B6"/>
    <w:rsid w:val="00A9230F"/>
    <w:rsid w:val="00A9447D"/>
    <w:rsid w:val="00A95372"/>
    <w:rsid w:val="00A96B80"/>
    <w:rsid w:val="00AA0D28"/>
    <w:rsid w:val="00AA4B43"/>
    <w:rsid w:val="00AF7E31"/>
    <w:rsid w:val="00B06F1D"/>
    <w:rsid w:val="00B11804"/>
    <w:rsid w:val="00B61104"/>
    <w:rsid w:val="00B77CA4"/>
    <w:rsid w:val="00BA0C8A"/>
    <w:rsid w:val="00BA1703"/>
    <w:rsid w:val="00BB107F"/>
    <w:rsid w:val="00BB39A2"/>
    <w:rsid w:val="00BB5547"/>
    <w:rsid w:val="00BC1608"/>
    <w:rsid w:val="00BC4A57"/>
    <w:rsid w:val="00C00712"/>
    <w:rsid w:val="00C057E7"/>
    <w:rsid w:val="00C1326F"/>
    <w:rsid w:val="00C2340B"/>
    <w:rsid w:val="00C54BC9"/>
    <w:rsid w:val="00C568B7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13B5E"/>
    <w:rsid w:val="00D22C53"/>
    <w:rsid w:val="00D24B70"/>
    <w:rsid w:val="00D33898"/>
    <w:rsid w:val="00D52F4B"/>
    <w:rsid w:val="00D537B5"/>
    <w:rsid w:val="00D54DF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465E1"/>
    <w:rsid w:val="00E7061D"/>
    <w:rsid w:val="00E76211"/>
    <w:rsid w:val="00E773A2"/>
    <w:rsid w:val="00E959FD"/>
    <w:rsid w:val="00EA3CA5"/>
    <w:rsid w:val="00EA6B40"/>
    <w:rsid w:val="00EC5CF3"/>
    <w:rsid w:val="00ED1032"/>
    <w:rsid w:val="00EF03E3"/>
    <w:rsid w:val="00F11599"/>
    <w:rsid w:val="00F12C9C"/>
    <w:rsid w:val="00F24561"/>
    <w:rsid w:val="00F3059B"/>
    <w:rsid w:val="00F339E9"/>
    <w:rsid w:val="00F34980"/>
    <w:rsid w:val="00F36839"/>
    <w:rsid w:val="00F37615"/>
    <w:rsid w:val="00F428CD"/>
    <w:rsid w:val="00F4600F"/>
    <w:rsid w:val="00F559FF"/>
    <w:rsid w:val="00F62C9E"/>
    <w:rsid w:val="00F76CC3"/>
    <w:rsid w:val="00F8117F"/>
    <w:rsid w:val="00F85ADC"/>
    <w:rsid w:val="00F94DE4"/>
    <w:rsid w:val="00FA24F7"/>
    <w:rsid w:val="00FA6757"/>
    <w:rsid w:val="00FA67CE"/>
    <w:rsid w:val="00FB4C5A"/>
    <w:rsid w:val="00FB7CDC"/>
    <w:rsid w:val="00FC51EC"/>
    <w:rsid w:val="00FE3ECF"/>
    <w:rsid w:val="09C87119"/>
    <w:rsid w:val="0ABC0CAB"/>
    <w:rsid w:val="14E62481"/>
    <w:rsid w:val="1617364B"/>
    <w:rsid w:val="16EB2991"/>
    <w:rsid w:val="199A0D0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E3F4EDC"/>
  <w15:docId w15:val="{020A60C3-931A-4809-A434-C60154A0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EF33-1130-4ACA-A95B-EA29F37F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88</cp:revision>
  <cp:lastPrinted>2024-04-22T06:41:00Z</cp:lastPrinted>
  <dcterms:created xsi:type="dcterms:W3CDTF">2019-06-14T07:37:00Z</dcterms:created>
  <dcterms:modified xsi:type="dcterms:W3CDTF">2024-06-25T06:20:00Z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