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92"/>
        <w:tblOverlap w:val="never"/>
        <w:tblW w:w="97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63"/>
        <w:gridCol w:w="416"/>
        <w:gridCol w:w="1458"/>
        <w:gridCol w:w="492"/>
        <w:gridCol w:w="784"/>
        <w:gridCol w:w="291"/>
        <w:gridCol w:w="364"/>
        <w:gridCol w:w="933"/>
        <w:gridCol w:w="1030"/>
        <w:gridCol w:w="914"/>
        <w:gridCol w:w="13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3315" w:type="dxa"/>
            <w:gridSpan w:val="4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湖南光华荣昌汽车部件有限公司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单位住房公积金账号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0003868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专管员</w:t>
            </w:r>
          </w:p>
        </w:tc>
        <w:tc>
          <w:tcPr>
            <w:tcW w:w="930" w:type="dxa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陈子豪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3315" w:type="dxa"/>
            <w:gridSpan w:val="4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309" w:type="dxa"/>
            <w:gridSpan w:val="2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1208" w:type="dxa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15096399551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缴存比例调整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（限上调）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调整前缴存比例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%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调整后缴存比例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缴存基数调整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调整前工资基数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338200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调整后工资基数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263260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月汇缴额调整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调整前单位部分月汇缴额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  <w:r>
              <w:rPr>
                <w:rFonts w:hint="eastAsia" w:eastAsia="仿宋_GB2312"/>
                <w:sz w:val="24"/>
                <w:lang w:val="en-US" w:eastAsia="zh-CN"/>
              </w:rPr>
              <w:t>910</w:t>
            </w:r>
            <w:r>
              <w:rPr>
                <w:rFonts w:hint="eastAsia" w:eastAsia="仿宋_GB2312"/>
                <w:sz w:val="24"/>
              </w:rPr>
              <w:t xml:space="preserve"> 元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调整后单位部分月汇缴额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13163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调整前个人部分月汇缴额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</w:t>
            </w:r>
            <w:r>
              <w:rPr>
                <w:rFonts w:hint="eastAsia" w:eastAsia="仿宋_GB2312"/>
                <w:sz w:val="24"/>
                <w:lang w:val="en-US" w:eastAsia="zh-CN"/>
              </w:rPr>
              <w:t>910</w:t>
            </w:r>
            <w:r>
              <w:rPr>
                <w:rFonts w:hint="eastAsia" w:eastAsia="仿宋_GB2312"/>
                <w:sz w:val="24"/>
              </w:rPr>
              <w:t xml:space="preserve"> 元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调整后个人部分月汇缴额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13163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3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合计月汇缴额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调整前合计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月汇缴额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33820</w:t>
            </w:r>
            <w:r>
              <w:rPr>
                <w:rFonts w:hint="eastAsia" w:eastAsia="仿宋_GB2312"/>
                <w:sz w:val="24"/>
              </w:rPr>
              <w:t xml:space="preserve"> 元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调整后合计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月汇缴额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26326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9" w:type="dxa"/>
            <w:gridSpan w:val="3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住房公积金缴存比例基数调整原因</w:t>
            </w:r>
          </w:p>
        </w:tc>
        <w:tc>
          <w:tcPr>
            <w:tcW w:w="5456" w:type="dxa"/>
            <w:gridSpan w:val="7"/>
            <w:vMerge w:val="restart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上年度人均工资额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9" w:type="dxa"/>
            <w:gridSpan w:val="3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5456" w:type="dxa"/>
            <w:gridSpan w:val="7"/>
            <w:vMerge w:val="continue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  <w:lang w:val="en-US" w:eastAsia="zh-CN"/>
              </w:rPr>
              <w:t>5601</w:t>
            </w:r>
            <w:r>
              <w:rPr>
                <w:rFonts w:hint="eastAsia" w:eastAsia="仿宋_GB2312"/>
                <w:sz w:val="24"/>
              </w:rPr>
              <w:t xml:space="preserve">  元/人.月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723" w:type="dxa"/>
            <w:gridSpan w:val="12"/>
            <w:vAlign w:val="center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本次调整后执行期限：自 </w:t>
            </w:r>
            <w:r>
              <w:rPr>
                <w:rFonts w:hint="eastAsia" w:eastAsia="仿宋_GB2312"/>
                <w:sz w:val="24"/>
                <w:lang w:val="en-US" w:eastAsia="zh-CN"/>
              </w:rPr>
              <w:t>2024</w:t>
            </w:r>
            <w:r>
              <w:rPr>
                <w:rFonts w:hint="eastAsia" w:eastAsia="仿宋_GB2312"/>
                <w:sz w:val="24"/>
              </w:rPr>
              <w:t xml:space="preserve">   年 </w:t>
            </w:r>
            <w:r>
              <w:rPr>
                <w:rFonts w:hint="eastAsia" w:eastAsia="仿宋_GB2312"/>
                <w:sz w:val="24"/>
                <w:lang w:val="en-US" w:eastAsia="zh-CN"/>
              </w:rPr>
              <w:t>08</w:t>
            </w:r>
            <w:r>
              <w:rPr>
                <w:rFonts w:hint="eastAsia" w:eastAsia="仿宋_GB2312"/>
                <w:sz w:val="24"/>
              </w:rPr>
              <w:t xml:space="preserve">  月至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eastAsia="仿宋_GB2312"/>
                <w:sz w:val="24"/>
              </w:rPr>
              <w:t xml:space="preserve">  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07</w:t>
            </w:r>
            <w:r>
              <w:rPr>
                <w:rFonts w:hint="eastAsia" w:eastAsia="仿宋_GB2312"/>
                <w:sz w:val="24"/>
              </w:rPr>
              <w:t xml:space="preserve">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4928" w:type="dxa"/>
            <w:gridSpan w:val="6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职工代表大会（或工会）意见：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（盖章）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年   月    日</w:t>
            </w:r>
          </w:p>
        </w:tc>
        <w:tc>
          <w:tcPr>
            <w:tcW w:w="4795" w:type="dxa"/>
            <w:gridSpan w:val="6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单位意见：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（盖章）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723" w:type="dxa"/>
            <w:gridSpan w:val="12"/>
          </w:tcPr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市住房公积金管理中心审核意见：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（盖章）</w:t>
            </w: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610"/>
              </w:tabs>
              <w:snapToGrid w:val="0"/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年   月   日</w:t>
            </w:r>
          </w:p>
        </w:tc>
      </w:tr>
    </w:tbl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株洲市住房公积金缴存基数、比例调整审核表</w:t>
      </w:r>
    </w:p>
    <w:p>
      <w:pPr>
        <w:spacing w:line="320" w:lineRule="exact"/>
        <w:ind w:left="588" w:hanging="588" w:hangingChars="280"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说明：单位填报此表时须按规定同时填报住房公积金汇缴清册（或报盘），由市住房公积金管理中心核定后方能生效。</w:t>
      </w:r>
      <w:r>
        <w:rPr>
          <w:rFonts w:hint="eastAsia" w:ascii="仿宋_GB2312" w:eastAsia="仿宋_GB2312"/>
          <w:szCs w:val="21"/>
        </w:rPr>
        <w:t>此表一式两份，缴存单位、市住房公积金管理中心各一份。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jVhMDVhZGZiMjNhNjhlNjE2YWQ4NjhlN2U4YmMifQ=="/>
  </w:docVars>
  <w:rsids>
    <w:rsidRoot w:val="00FA5895"/>
    <w:rsid w:val="000F20C3"/>
    <w:rsid w:val="003C62A7"/>
    <w:rsid w:val="00FA5895"/>
    <w:rsid w:val="1C326E17"/>
    <w:rsid w:val="254A0757"/>
    <w:rsid w:val="359674A7"/>
    <w:rsid w:val="36FB3134"/>
    <w:rsid w:val="78D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439</Characters>
  <Lines>5</Lines>
  <Paragraphs>1</Paragraphs>
  <TotalTime>2</TotalTime>
  <ScaleCrop>false</ScaleCrop>
  <LinksUpToDate>false</LinksUpToDate>
  <CharactersWithSpaces>738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2022-03-08T07:42:00Z</dcterms:created>
  <dc:creator>Administrator</dc:creator>
  <cp:lastModifiedBy>恒大御景天下陈子豪15096399551</cp:lastModifiedBy>
  <cp:lastPrinted>2023-08-16T01:22:00Z</cp:lastPrinted>
  <dcterms:modified xsi:type="dcterms:W3CDTF">2024-07-15T02:53:15Z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690DF732F57F433B8FAF10FCF60A5768_13</vt:lpwstr>
  </property>
</Properties>
</file>