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9F82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房屋租赁安全生产协议书</w:t>
      </w:r>
    </w:p>
    <w:p w14:paraId="743D2982">
      <w:pPr>
        <w:jc w:val="center"/>
        <w:rPr>
          <w:rFonts w:hint="default"/>
          <w:b/>
          <w:bCs/>
          <w:sz w:val="36"/>
          <w:szCs w:val="36"/>
          <w:lang w:val="en-US" w:eastAsia="zh-CN"/>
        </w:rPr>
      </w:pPr>
    </w:p>
    <w:p w14:paraId="3DAAD9FF">
      <w:p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甲方：长春经开国资控股集团有限公司</w:t>
      </w:r>
    </w:p>
    <w:p w14:paraId="055F5E2C">
      <w:p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乙方：</w:t>
      </w:r>
    </w:p>
    <w:p w14:paraId="3C86E121">
      <w:pPr>
        <w:ind w:firstLine="600" w:firstLineChars="200"/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为确保租赁房屋的安全要求，明确在生产经营及生活中甲乙双方的安全责任，经双方友好协商，特制定本协议。</w:t>
      </w:r>
    </w:p>
    <w:p w14:paraId="7867E1A2">
      <w:pPr>
        <w:jc w:val="both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一、安全生产管理责任</w:t>
      </w:r>
    </w:p>
    <w:p w14:paraId="3137C621">
      <w:pPr>
        <w:numPr>
          <w:ilvl w:val="0"/>
          <w:numId w:val="1"/>
        </w:numPr>
        <w:ind w:left="-180" w:leftChars="0" w:firstLine="600" w:firstLineChars="0"/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甲方将位于</w:t>
      </w:r>
      <w:r>
        <w:rPr>
          <w:rFonts w:hint="eastAsia" w:ascii="华文仿宋" w:hAnsi="华文仿宋" w:eastAsia="华文仿宋" w:cs="华文仿宋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租赁给乙方用于生产生活，在租赁期间乙方为安全工作第一责任人，乙方需委派专人负责租赁物的安全事宜。</w:t>
      </w:r>
    </w:p>
    <w:p w14:paraId="3D8191A2">
      <w:pPr>
        <w:numPr>
          <w:ilvl w:val="0"/>
          <w:numId w:val="1"/>
        </w:numPr>
        <w:ind w:left="-180" w:leftChars="0" w:firstLine="600" w:firstLineChars="0"/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乙方必须认真贯彻国家、地方建设安全生产主管部门颁发的有关安全生产、消防工作的方针、政策，严格执行有关法规、条例、规定。</w:t>
      </w:r>
    </w:p>
    <w:p w14:paraId="239A82F6">
      <w:pPr>
        <w:jc w:val="both"/>
        <w:rPr>
          <w:rFonts w:hint="default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二、安全生产管理内容</w:t>
      </w:r>
    </w:p>
    <w:p w14:paraId="77A4A44A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乙方在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交接租赁房屋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时发现房屋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主体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存在安全隐患或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发现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不具备正常、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安全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、合理使用条件的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地方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应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及时向甲方提出，由甲方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负责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及时消除隐患或修复。</w:t>
      </w:r>
    </w:p>
    <w:p w14:paraId="37E9356E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乙方在使用承租房屋期间，应注意观察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房屋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内外是否存在安全隐患，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如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发现安全隐患时，应当及时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与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甲方及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园区物业取得联系，做到安全隐患第一时间发现、第一时间消除。</w:t>
      </w:r>
    </w:p>
    <w:p w14:paraId="2883B2DC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乙方需建立健全的安全机构并落实安全生产责任制度，定期组织员工进行安全生产教育培训，对使用的特种设备进行定期检验。</w:t>
      </w:r>
    </w:p>
    <w:p w14:paraId="2E3DA6F4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乙方应对承租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房屋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及甲方提供的设备、物品进行合理且妥善的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使用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，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不得擅自改变建筑主体结构，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因乙方保管不力或不正当使用，致使承租房屋毁损、灭失或甲方提供的各类物品损失的，乙方承担赔偿责任。</w:t>
      </w:r>
    </w:p>
    <w:p w14:paraId="35477211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乙方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在承租房屋内严禁存放及使用易然、易爆物品危险品及其他危害公共安全的物品，禁止使用煤炉、酒精炉、煤气炉等明火设备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，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不得在承租房屋及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园区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内动用明火(包括焚烧废纸等可燃物)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，仓储设施符合建筑防火规范及其相关规范、标准等要求。</w:t>
      </w:r>
    </w:p>
    <w:p w14:paraId="5E33CE2D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乙方须遵守安全用电等相关规定，严禁私拉乱接电线，乙方自行购置的电器或其他设备应当合格且符合安全要求，并与甲方提供的水、电气接口及荷载相匹配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。</w:t>
      </w: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乙方因使用电器导致发生安全事故的，由乙方承担全部责任。</w:t>
      </w:r>
    </w:p>
    <w:p w14:paraId="59AF171A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乙方在生产经营及生活中违反上述规定，造成一切生产经营及生活的安全事故或第三人损害的，由乙方承担全部责任及赔偿，均与甲方无关。</w:t>
      </w:r>
    </w:p>
    <w:p w14:paraId="355FE79A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乙方不得从事其他未在上述规定中列明的会造成安全事故的活动，不得配置有安全隐患的设施。</w:t>
      </w:r>
    </w:p>
    <w:p w14:paraId="27D54D73">
      <w:pPr>
        <w:numPr>
          <w:ilvl w:val="0"/>
          <w:numId w:val="2"/>
        </w:numPr>
        <w:ind w:left="-180" w:leftChars="0" w:firstLine="600" w:firstLineChars="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本协议自签订之日起生效。本协议一式两份，甲、乙双方各执一份。</w:t>
      </w:r>
    </w:p>
    <w:p w14:paraId="7BB525A1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613E29A8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45161225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以下无正文</w:t>
      </w:r>
    </w:p>
    <w:p w14:paraId="0D5D6C0E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724A4FC1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甲方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：长春经开国资控股集团有限公司</w:t>
      </w:r>
    </w:p>
    <w:p w14:paraId="127B6377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1CA4D725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66DAB14D">
      <w:pPr>
        <w:numPr>
          <w:ilvl w:val="0"/>
          <w:numId w:val="0"/>
        </w:numPr>
        <w:jc w:val="both"/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</w:pPr>
    </w:p>
    <w:p w14:paraId="116E5BEF">
      <w:p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  <w:t>乙方</w:t>
      </w: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：</w:t>
      </w:r>
    </w:p>
    <w:p w14:paraId="2C6F4A6F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3A873813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74C2C101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7134032B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5B237AD4">
      <w:pPr>
        <w:numPr>
          <w:ilvl w:val="0"/>
          <w:numId w:val="0"/>
        </w:numPr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</w:p>
    <w:p w14:paraId="32A4E626">
      <w:pPr>
        <w:numPr>
          <w:ilvl w:val="0"/>
          <w:numId w:val="0"/>
        </w:numPr>
        <w:ind w:firstLine="5400" w:firstLineChars="1800"/>
        <w:jc w:val="both"/>
        <w:rPr>
          <w:rFonts w:hint="default" w:ascii="华文仿宋" w:hAnsi="华文仿宋" w:eastAsia="华文仿宋" w:cs="华文仿宋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2024年7月1日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EAA218"/>
    <w:multiLevelType w:val="singleLevel"/>
    <w:tmpl w:val="A1EAA218"/>
    <w:lvl w:ilvl="0" w:tentative="0">
      <w:start w:val="1"/>
      <w:numFmt w:val="decimal"/>
      <w:suff w:val="nothing"/>
      <w:lvlText w:val="%1、"/>
      <w:lvlJc w:val="left"/>
      <w:pPr>
        <w:ind w:left="-180"/>
      </w:pPr>
    </w:lvl>
  </w:abstractNum>
  <w:abstractNum w:abstractNumId="1">
    <w:nsid w:val="EAC02EB6"/>
    <w:multiLevelType w:val="singleLevel"/>
    <w:tmpl w:val="EAC02EB6"/>
    <w:lvl w:ilvl="0" w:tentative="0">
      <w:start w:val="1"/>
      <w:numFmt w:val="decimal"/>
      <w:suff w:val="nothing"/>
      <w:lvlText w:val="%1、"/>
      <w:lvlJc w:val="left"/>
      <w:pPr>
        <w:ind w:left="-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NjE2NzY1YTg3YmM3ZjQ0NGFiNjRlMDEwOWRiOTUifQ=="/>
  </w:docVars>
  <w:rsids>
    <w:rsidRoot w:val="00000000"/>
    <w:rsid w:val="00150EAD"/>
    <w:rsid w:val="056D65FE"/>
    <w:rsid w:val="05C25634"/>
    <w:rsid w:val="08EE4992"/>
    <w:rsid w:val="09414AC1"/>
    <w:rsid w:val="0AF30DA4"/>
    <w:rsid w:val="0B9D61FB"/>
    <w:rsid w:val="0CEC743A"/>
    <w:rsid w:val="0CEF0CD8"/>
    <w:rsid w:val="0D5A25F6"/>
    <w:rsid w:val="0DE436C1"/>
    <w:rsid w:val="0E3746E5"/>
    <w:rsid w:val="0EC57F43"/>
    <w:rsid w:val="0F36499C"/>
    <w:rsid w:val="11DB182B"/>
    <w:rsid w:val="12E55E8C"/>
    <w:rsid w:val="13734411"/>
    <w:rsid w:val="161D0FFD"/>
    <w:rsid w:val="164976AB"/>
    <w:rsid w:val="179D1A5D"/>
    <w:rsid w:val="17E72CD8"/>
    <w:rsid w:val="1A240213"/>
    <w:rsid w:val="1A2C70C8"/>
    <w:rsid w:val="1AF8344E"/>
    <w:rsid w:val="1B5834EE"/>
    <w:rsid w:val="1B944F25"/>
    <w:rsid w:val="1E014693"/>
    <w:rsid w:val="1F132604"/>
    <w:rsid w:val="1F4924CA"/>
    <w:rsid w:val="21505D92"/>
    <w:rsid w:val="25407ECB"/>
    <w:rsid w:val="25EE7927"/>
    <w:rsid w:val="26377520"/>
    <w:rsid w:val="277F117F"/>
    <w:rsid w:val="27E2170E"/>
    <w:rsid w:val="2B0D7FB9"/>
    <w:rsid w:val="2B9920E3"/>
    <w:rsid w:val="2C271DE5"/>
    <w:rsid w:val="2D38610B"/>
    <w:rsid w:val="3075311F"/>
    <w:rsid w:val="315471D8"/>
    <w:rsid w:val="320209E2"/>
    <w:rsid w:val="34055A10"/>
    <w:rsid w:val="3411315F"/>
    <w:rsid w:val="35E6686D"/>
    <w:rsid w:val="363650FE"/>
    <w:rsid w:val="37DC7E7A"/>
    <w:rsid w:val="384653A1"/>
    <w:rsid w:val="38EA21D0"/>
    <w:rsid w:val="3AB40CE8"/>
    <w:rsid w:val="3C067321"/>
    <w:rsid w:val="3C1F4887"/>
    <w:rsid w:val="3E886713"/>
    <w:rsid w:val="3F406FEE"/>
    <w:rsid w:val="3F4F0FDF"/>
    <w:rsid w:val="41984EBF"/>
    <w:rsid w:val="427F55F3"/>
    <w:rsid w:val="435E5C94"/>
    <w:rsid w:val="4427252A"/>
    <w:rsid w:val="46595A6D"/>
    <w:rsid w:val="47833F1C"/>
    <w:rsid w:val="47A143A2"/>
    <w:rsid w:val="47BB36B5"/>
    <w:rsid w:val="48052B82"/>
    <w:rsid w:val="484F3DFE"/>
    <w:rsid w:val="48C20A74"/>
    <w:rsid w:val="490B41C9"/>
    <w:rsid w:val="49DA3B9B"/>
    <w:rsid w:val="4A4C2CEB"/>
    <w:rsid w:val="4C8A5D4C"/>
    <w:rsid w:val="4CC96481"/>
    <w:rsid w:val="4CEC2563"/>
    <w:rsid w:val="4D6D0D2F"/>
    <w:rsid w:val="4EE03A01"/>
    <w:rsid w:val="4F132029"/>
    <w:rsid w:val="4FFC2ABD"/>
    <w:rsid w:val="503B4BE7"/>
    <w:rsid w:val="5314011E"/>
    <w:rsid w:val="54646E83"/>
    <w:rsid w:val="56FC11F3"/>
    <w:rsid w:val="58595766"/>
    <w:rsid w:val="59396B30"/>
    <w:rsid w:val="5C8C64E1"/>
    <w:rsid w:val="5CDB3A5A"/>
    <w:rsid w:val="5D1551BE"/>
    <w:rsid w:val="5DE84681"/>
    <w:rsid w:val="607E65E6"/>
    <w:rsid w:val="61F9264C"/>
    <w:rsid w:val="62A74B0A"/>
    <w:rsid w:val="62F85366"/>
    <w:rsid w:val="67F46D85"/>
    <w:rsid w:val="67FD51CC"/>
    <w:rsid w:val="694B7AF6"/>
    <w:rsid w:val="6A5A06B4"/>
    <w:rsid w:val="6A9242F2"/>
    <w:rsid w:val="6C8D4D71"/>
    <w:rsid w:val="6D6E67B8"/>
    <w:rsid w:val="6D75475E"/>
    <w:rsid w:val="6E95615F"/>
    <w:rsid w:val="6F2179F2"/>
    <w:rsid w:val="6F347726"/>
    <w:rsid w:val="70EA45E4"/>
    <w:rsid w:val="71095E95"/>
    <w:rsid w:val="735A34D3"/>
    <w:rsid w:val="73E66414"/>
    <w:rsid w:val="744A3547"/>
    <w:rsid w:val="7476433D"/>
    <w:rsid w:val="74FA4F6E"/>
    <w:rsid w:val="75774810"/>
    <w:rsid w:val="773504DF"/>
    <w:rsid w:val="77A318EC"/>
    <w:rsid w:val="77A613DD"/>
    <w:rsid w:val="77ED4B8D"/>
    <w:rsid w:val="79C97604"/>
    <w:rsid w:val="7AE75F94"/>
    <w:rsid w:val="7C2304A2"/>
    <w:rsid w:val="7CAA54CB"/>
    <w:rsid w:val="7CD82038"/>
    <w:rsid w:val="7CF432A7"/>
    <w:rsid w:val="7E8835EA"/>
    <w:rsid w:val="7F143C12"/>
    <w:rsid w:val="7F1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944</Words>
  <Characters>952</Characters>
  <Lines>0</Lines>
  <Paragraphs>0</Paragraphs>
  <TotalTime>0</TotalTime>
  <ScaleCrop>false</ScaleCrop>
  <LinksUpToDate>false</LinksUpToDate>
  <CharactersWithSpaces>952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2024-07-02T03:05:00Z</dcterms:created>
  <dc:creator>Administrator</dc:creator>
  <cp:lastModifiedBy>李百万</cp:lastModifiedBy>
  <cp:lastPrinted>2024-07-08T05:53:00Z</cp:lastPrinted>
  <dcterms:modified xsi:type="dcterms:W3CDTF">2024-07-12T00:53:16Z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DB68029568234B90880B3B366F9FB784_12</vt:lpwstr>
  </property>
</Properties>
</file>