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15150" w14:textId="3900E23A" w:rsidR="008F2BE6" w:rsidRDefault="008F2BE6" w:rsidP="008F2BE6">
      <w:pPr>
        <w:jc w:val="center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  <w:r w:rsidRPr="007F4819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服务器所在地声明</w:t>
      </w:r>
    </w:p>
    <w:p w14:paraId="71F3A1E9" w14:textId="77777777" w:rsidR="007F4819" w:rsidRPr="007F4819" w:rsidRDefault="007F4819" w:rsidP="008F2BE6">
      <w:pPr>
        <w:jc w:val="center"/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</w:pPr>
    </w:p>
    <w:p w14:paraId="3BF8932F" w14:textId="50FF24F9" w:rsidR="008F2BE6" w:rsidRPr="0064199B" w:rsidRDefault="008F2BE6" w:rsidP="008F2BE6">
      <w:pPr>
        <w:ind w:firstLineChars="200" w:firstLine="600"/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</w:pPr>
      <w:r w:rsidRPr="008F2BE6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本次备案的</w:t>
      </w:r>
      <w:r w:rsidRPr="00732E5C">
        <w:rPr>
          <w:rFonts w:ascii="Arial Narrow" w:eastAsia="仿宋_GB2312" w:hAnsi="Arial Narrow" w:hint="eastAsia"/>
          <w:sz w:val="30"/>
        </w:rPr>
        <w:t>光华荣昌智能数字化平台</w:t>
      </w:r>
      <w:r w:rsidRPr="008F2BE6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系统部署在机房（</w:t>
      </w:r>
      <w:r>
        <w:rPr>
          <w:rFonts w:ascii="Arial Narrow" w:eastAsia="仿宋_GB2312" w:hAnsi="Arial Narrow" w:hint="eastAsia"/>
          <w:sz w:val="30"/>
        </w:rPr>
        <w:t>北京</w:t>
      </w:r>
      <w:r w:rsidRPr="0064199B">
        <w:rPr>
          <w:rFonts w:ascii="仿宋" w:eastAsia="仿宋" w:hAnsi="仿宋" w:hint="eastAsia"/>
          <w:sz w:val="30"/>
          <w:szCs w:val="30"/>
        </w:rPr>
        <w:t>市</w:t>
      </w:r>
      <w:proofErr w:type="gramStart"/>
      <w:r w:rsidRPr="0064199B">
        <w:rPr>
          <w:rFonts w:ascii="仿宋" w:eastAsia="仿宋" w:hAnsi="仿宋" w:hint="eastAsia"/>
          <w:sz w:val="30"/>
          <w:szCs w:val="30"/>
        </w:rPr>
        <w:t>昌平区</w:t>
      </w:r>
      <w:proofErr w:type="gramEnd"/>
      <w:r w:rsidRPr="0064199B">
        <w:rPr>
          <w:rFonts w:ascii="仿宋" w:eastAsia="仿宋" w:hAnsi="仿宋" w:hint="eastAsia"/>
          <w:sz w:val="30"/>
          <w:szCs w:val="30"/>
        </w:rPr>
        <w:t>流村镇工业园区北京光华荣昌汽车部件有限公司院内一层</w:t>
      </w:r>
      <w:r w:rsidRPr="0064199B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），机房的建设方、运维方、网络安全责任方均为</w:t>
      </w:r>
      <w:r w:rsidRPr="0064199B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我</w:t>
      </w:r>
      <w:r w:rsidRPr="0064199B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公司；网络架构共划分为安全接入区、服务器区和数据库区。</w:t>
      </w:r>
    </w:p>
    <w:p w14:paraId="4A3355CE" w14:textId="40638786" w:rsidR="008F2BE6" w:rsidRPr="0064199B" w:rsidRDefault="008F2BE6" w:rsidP="008F2BE6">
      <w:pPr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</w:pPr>
      <w:r w:rsidRPr="0064199B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机房位于</w:t>
      </w:r>
      <w:r w:rsidRPr="0064199B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一</w:t>
      </w:r>
      <w:r w:rsidRPr="0064199B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层，不在顶楼，目前未出现过漏水、渗透和返潮现象；机房出入口配备了电子门禁系统，机房内配备有视频监控系统；机房部署了烟感、温感、精密空调、自动灭火消防系统、涌水检测装置；机房部署有独立的UPS,断电时能提供主要设备3个小时的电力供应；机房铺设了防静电地板，并且设备和机柜均已进行接地处理。</w:t>
      </w:r>
    </w:p>
    <w:p w14:paraId="01065FE3" w14:textId="77777777" w:rsidR="008F2BE6" w:rsidRPr="0064199B" w:rsidRDefault="008F2BE6" w:rsidP="0064199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4199B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安全</w:t>
      </w:r>
      <w:proofErr w:type="gramStart"/>
      <w:r w:rsidRPr="0064199B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接入区</w:t>
      </w:r>
      <w:proofErr w:type="gramEnd"/>
      <w:r w:rsidRPr="0064199B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部署了华为</w:t>
      </w:r>
      <w:r w:rsidRPr="0064199B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防火墙</w:t>
      </w:r>
      <w:r w:rsidRPr="0064199B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U</w:t>
      </w:r>
      <w:r w:rsidRPr="0064199B">
        <w:rPr>
          <w:rFonts w:ascii="仿宋" w:eastAsia="仿宋" w:hAnsi="仿宋" w:cs="仿宋"/>
          <w:bCs/>
          <w:color w:val="000000" w:themeColor="text1"/>
          <w:sz w:val="30"/>
          <w:szCs w:val="30"/>
        </w:rPr>
        <w:t>SG6315E</w:t>
      </w:r>
      <w:r w:rsidRPr="0064199B">
        <w:rPr>
          <w:rFonts w:ascii="仿宋" w:eastAsia="仿宋" w:hAnsi="仿宋" w:hint="eastAsia"/>
          <w:sz w:val="30"/>
          <w:szCs w:val="30"/>
        </w:rPr>
        <w:t>、</w:t>
      </w:r>
      <w:r w:rsidRPr="0064199B">
        <w:rPr>
          <w:rFonts w:ascii="仿宋" w:eastAsia="仿宋" w:hAnsi="仿宋" w:hint="eastAsia"/>
          <w:sz w:val="30"/>
          <w:szCs w:val="30"/>
        </w:rPr>
        <w:t>NIPS、VPN、WAF和上网行为管理，能够通过实施安全策略</w:t>
      </w:r>
      <w:r w:rsidRPr="0064199B">
        <w:rPr>
          <w:rFonts w:ascii="仿宋" w:eastAsia="仿宋" w:hAnsi="仿宋" w:hint="eastAsia"/>
          <w:sz w:val="30"/>
          <w:szCs w:val="30"/>
        </w:rPr>
        <w:t>，</w:t>
      </w:r>
      <w:r w:rsidRPr="0064199B">
        <w:rPr>
          <w:rFonts w:ascii="仿宋" w:eastAsia="仿宋" w:hAnsi="仿宋" w:hint="eastAsia"/>
          <w:sz w:val="30"/>
          <w:szCs w:val="30"/>
        </w:rPr>
        <w:t>防止不安全的数据包进入或离开受保护的网络，提供主动防护，</w:t>
      </w:r>
      <w:r w:rsidRPr="0064199B">
        <w:rPr>
          <w:rFonts w:ascii="仿宋" w:eastAsia="仿宋" w:hAnsi="仿宋" w:cs="仿宋" w:hint="eastAsia"/>
          <w:sz w:val="30"/>
          <w:szCs w:val="30"/>
        </w:rPr>
        <w:t>预防网络攻击和数据泄露</w:t>
      </w:r>
      <w:r w:rsidRPr="0064199B">
        <w:rPr>
          <w:rFonts w:ascii="仿宋" w:eastAsia="仿宋" w:hAnsi="仿宋" w:hint="eastAsia"/>
          <w:sz w:val="30"/>
          <w:szCs w:val="30"/>
        </w:rPr>
        <w:t>。</w:t>
      </w:r>
    </w:p>
    <w:p w14:paraId="4531AA98" w14:textId="77777777" w:rsidR="008F2BE6" w:rsidRPr="0064199B" w:rsidRDefault="008F2BE6" w:rsidP="008F2BE6">
      <w:pPr>
        <w:pStyle w:val="a3"/>
        <w:spacing w:line="240" w:lineRule="auto"/>
        <w:ind w:firstLine="600"/>
        <w:jc w:val="left"/>
        <w:rPr>
          <w:rFonts w:ascii="仿宋" w:eastAsia="仿宋" w:hAnsi="仿宋"/>
          <w:sz w:val="30"/>
          <w:szCs w:val="30"/>
        </w:rPr>
      </w:pPr>
      <w:r w:rsidRPr="0064199B">
        <w:rPr>
          <w:rFonts w:ascii="仿宋" w:eastAsia="仿宋" w:hAnsi="仿宋" w:hint="eastAsia"/>
          <w:sz w:val="30"/>
          <w:szCs w:val="30"/>
        </w:rPr>
        <w:t>服务器区部署了两台服务器，</w:t>
      </w:r>
      <w:r w:rsidRPr="0064199B">
        <w:rPr>
          <w:rFonts w:ascii="仿宋" w:eastAsia="仿宋" w:hAnsi="仿宋"/>
          <w:sz w:val="30"/>
          <w:szCs w:val="30"/>
        </w:rPr>
        <w:t>ERP</w:t>
      </w:r>
      <w:r w:rsidRPr="0064199B">
        <w:rPr>
          <w:rFonts w:ascii="仿宋" w:eastAsia="仿宋" w:hAnsi="仿宋" w:hint="eastAsia"/>
          <w:sz w:val="30"/>
          <w:szCs w:val="30"/>
        </w:rPr>
        <w:t>服务器为Linux服务器，</w:t>
      </w:r>
      <w:r w:rsidRPr="0064199B">
        <w:rPr>
          <w:rFonts w:ascii="仿宋" w:eastAsia="仿宋" w:hAnsi="仿宋"/>
          <w:sz w:val="30"/>
          <w:szCs w:val="30"/>
        </w:rPr>
        <w:t>BPM</w:t>
      </w:r>
      <w:r w:rsidRPr="0064199B">
        <w:rPr>
          <w:rFonts w:ascii="仿宋" w:eastAsia="仿宋" w:hAnsi="仿宋" w:hint="eastAsia"/>
          <w:sz w:val="30"/>
          <w:szCs w:val="30"/>
        </w:rPr>
        <w:t>服务器为Windows服务器，用于承载光华荣昌智能数字化平台系统的业务服务，确保系统安全稳定的运行。BPM服务器中部署了SQL Server服务器，数据库版本为SQLserver</w:t>
      </w:r>
      <w:r w:rsidRPr="0064199B">
        <w:rPr>
          <w:rFonts w:ascii="仿宋" w:eastAsia="仿宋" w:hAnsi="仿宋"/>
          <w:sz w:val="30"/>
          <w:szCs w:val="30"/>
        </w:rPr>
        <w:t>2012</w:t>
      </w:r>
      <w:r w:rsidRPr="0064199B">
        <w:rPr>
          <w:rFonts w:ascii="仿宋" w:eastAsia="仿宋" w:hAnsi="仿宋" w:hint="eastAsia"/>
          <w:sz w:val="30"/>
          <w:szCs w:val="30"/>
        </w:rPr>
        <w:t>，采用每天0时全量备份在本地的方式，数据可保存180天，日志可保存180天。ERP服务器中部署了Progress数据库，数据库版本</w:t>
      </w:r>
      <w:r w:rsidRPr="0064199B">
        <w:rPr>
          <w:rFonts w:ascii="仿宋" w:eastAsia="仿宋" w:hAnsi="仿宋" w:hint="eastAsia"/>
          <w:sz w:val="30"/>
          <w:szCs w:val="30"/>
        </w:rPr>
        <w:lastRenderedPageBreak/>
        <w:t>为Progress</w:t>
      </w:r>
      <w:r w:rsidRPr="0064199B">
        <w:rPr>
          <w:rFonts w:ascii="仿宋" w:eastAsia="仿宋" w:hAnsi="仿宋"/>
          <w:sz w:val="30"/>
          <w:szCs w:val="30"/>
        </w:rPr>
        <w:t xml:space="preserve"> 2019</w:t>
      </w:r>
      <w:r w:rsidRPr="0064199B">
        <w:rPr>
          <w:rFonts w:ascii="仿宋" w:eastAsia="仿宋" w:hAnsi="仿宋" w:hint="eastAsia"/>
          <w:sz w:val="30"/>
          <w:szCs w:val="30"/>
        </w:rPr>
        <w:t>，采用每天23时全量备份在本地的方式，数据可保存180天，日志可保存180天。</w:t>
      </w:r>
    </w:p>
    <w:p w14:paraId="1D6A5FEA" w14:textId="77777777" w:rsidR="008F2BE6" w:rsidRPr="0064199B" w:rsidRDefault="008F2BE6" w:rsidP="008F2BE6">
      <w:pPr>
        <w:pStyle w:val="a3"/>
        <w:spacing w:line="240" w:lineRule="auto"/>
        <w:ind w:firstLine="600"/>
        <w:jc w:val="left"/>
        <w:rPr>
          <w:rFonts w:ascii="仿宋" w:eastAsia="仿宋" w:hAnsi="仿宋"/>
          <w:sz w:val="30"/>
          <w:szCs w:val="30"/>
        </w:rPr>
      </w:pPr>
      <w:r w:rsidRPr="0064199B">
        <w:rPr>
          <w:rFonts w:ascii="仿宋" w:eastAsia="仿宋" w:hAnsi="仿宋" w:hint="eastAsia"/>
          <w:sz w:val="30"/>
          <w:szCs w:val="30"/>
        </w:rPr>
        <w:t>运</w:t>
      </w:r>
      <w:proofErr w:type="gramStart"/>
      <w:r w:rsidRPr="0064199B">
        <w:rPr>
          <w:rFonts w:ascii="仿宋" w:eastAsia="仿宋" w:hAnsi="仿宋" w:hint="eastAsia"/>
          <w:sz w:val="30"/>
          <w:szCs w:val="30"/>
        </w:rPr>
        <w:t>维管理</w:t>
      </w:r>
      <w:proofErr w:type="gramEnd"/>
      <w:r w:rsidRPr="0064199B">
        <w:rPr>
          <w:rFonts w:ascii="仿宋" w:eastAsia="仿宋" w:hAnsi="仿宋" w:hint="eastAsia"/>
          <w:sz w:val="30"/>
          <w:szCs w:val="30"/>
        </w:rPr>
        <w:t>区前部署了</w:t>
      </w:r>
      <w:proofErr w:type="gramStart"/>
      <w:r w:rsidRPr="0064199B">
        <w:rPr>
          <w:rFonts w:ascii="仿宋" w:eastAsia="仿宋" w:hAnsi="仿宋" w:hint="eastAsia"/>
          <w:sz w:val="30"/>
          <w:szCs w:val="30"/>
        </w:rPr>
        <w:t>堡垒机</w:t>
      </w:r>
      <w:proofErr w:type="gramEnd"/>
      <w:r w:rsidRPr="0064199B">
        <w:rPr>
          <w:rFonts w:ascii="仿宋" w:eastAsia="仿宋" w:hAnsi="仿宋" w:hint="eastAsia"/>
          <w:sz w:val="30"/>
          <w:szCs w:val="30"/>
        </w:rPr>
        <w:t>和日志分析管理系统，为系统提供集中运维管理系统服务器、网络设备、安全设备的功能，全程记录用户的操作行为。</w:t>
      </w:r>
    </w:p>
    <w:p w14:paraId="4035B192" w14:textId="63C8BA4B" w:rsidR="002A37CF" w:rsidRPr="0064199B" w:rsidRDefault="002A37CF" w:rsidP="002A37CF">
      <w:pPr>
        <w:pStyle w:val="a3"/>
        <w:spacing w:line="240" w:lineRule="auto"/>
        <w:ind w:firstLine="600"/>
        <w:rPr>
          <w:rFonts w:ascii="仿宋" w:eastAsia="仿宋" w:hAnsi="仿宋"/>
          <w:sz w:val="30"/>
          <w:szCs w:val="30"/>
        </w:rPr>
      </w:pPr>
      <w:r w:rsidRPr="0064199B">
        <w:rPr>
          <w:rFonts w:ascii="仿宋" w:eastAsia="仿宋" w:hAnsi="仿宋" w:cs="仿宋"/>
          <w:bCs/>
          <w:color w:val="FF0000"/>
          <w:sz w:val="30"/>
          <w:szCs w:val="30"/>
        </w:rPr>
        <w:t xml:space="preserve"> </w:t>
      </w:r>
      <w:r w:rsidRPr="0064199B">
        <w:rPr>
          <w:rFonts w:ascii="仿宋" w:eastAsia="仿宋" w:hAnsi="仿宋" w:hint="eastAsia"/>
          <w:sz w:val="30"/>
          <w:szCs w:val="30"/>
        </w:rPr>
        <w:t>系统功能主要分为ERP和BPM两部分，ERP和BPM有两个独立的登陆界面，BPM会抓取ERP中的某些字段，如付款单位、成本中心、收款方等。本系统通过Web端和PC</w:t>
      </w:r>
      <w:proofErr w:type="gramStart"/>
      <w:r w:rsidRPr="0064199B">
        <w:rPr>
          <w:rFonts w:ascii="仿宋" w:eastAsia="仿宋" w:hAnsi="仿宋" w:hint="eastAsia"/>
          <w:sz w:val="30"/>
          <w:szCs w:val="30"/>
        </w:rPr>
        <w:t>端提供</w:t>
      </w:r>
      <w:proofErr w:type="gramEnd"/>
      <w:r w:rsidRPr="0064199B">
        <w:rPr>
          <w:rFonts w:ascii="仿宋" w:eastAsia="仿宋" w:hAnsi="仿宋" w:hint="eastAsia"/>
          <w:sz w:val="30"/>
          <w:szCs w:val="30"/>
        </w:rPr>
        <w:t>服务。</w:t>
      </w:r>
    </w:p>
    <w:p w14:paraId="66EA0B2C" w14:textId="77777777" w:rsidR="002A37CF" w:rsidRPr="004C2E6D" w:rsidRDefault="002A37CF" w:rsidP="002A37CF">
      <w:pPr>
        <w:pStyle w:val="a3"/>
        <w:spacing w:line="240" w:lineRule="auto"/>
        <w:ind w:firstLine="600"/>
        <w:rPr>
          <w:rFonts w:ascii="仿宋" w:eastAsia="仿宋" w:hAnsi="仿宋"/>
          <w:sz w:val="30"/>
          <w:szCs w:val="30"/>
        </w:rPr>
      </w:pPr>
      <w:r w:rsidRPr="004C2E6D">
        <w:rPr>
          <w:rFonts w:ascii="仿宋" w:eastAsia="仿宋" w:hAnsi="仿宋" w:hint="eastAsia"/>
          <w:sz w:val="30"/>
          <w:szCs w:val="30"/>
        </w:rPr>
        <w:t>ERP主要为公司提供</w:t>
      </w:r>
      <w:r w:rsidRPr="004C2E6D">
        <w:rPr>
          <w:rFonts w:ascii="仿宋" w:eastAsia="仿宋" w:hAnsi="仿宋"/>
          <w:sz w:val="30"/>
          <w:szCs w:val="30"/>
        </w:rPr>
        <w:t>物料采购订单、采购入库、生产排产、生产备料、领料、产成品入库、耗料、销售订单、销售发运、开票等各环节管理，所有业务数据自动进入并形成财务会计核算数据</w:t>
      </w:r>
      <w:r w:rsidRPr="004C2E6D">
        <w:rPr>
          <w:rFonts w:ascii="仿宋" w:eastAsia="仿宋" w:hAnsi="仿宋" w:hint="eastAsia"/>
          <w:sz w:val="30"/>
          <w:szCs w:val="30"/>
        </w:rPr>
        <w:t>。</w:t>
      </w:r>
      <w:r w:rsidRPr="004C2E6D">
        <w:rPr>
          <w:rFonts w:ascii="仿宋" w:eastAsia="仿宋" w:hAnsi="仿宋"/>
          <w:sz w:val="30"/>
          <w:szCs w:val="30"/>
        </w:rPr>
        <w:t>财务管理包括应收账款、应付账款、总账、固定资产、成本管理、现金管理等模块，实现财务智能管理核算</w:t>
      </w:r>
      <w:r w:rsidRPr="004C2E6D">
        <w:rPr>
          <w:rFonts w:ascii="仿宋" w:eastAsia="仿宋" w:hAnsi="仿宋" w:hint="eastAsia"/>
          <w:sz w:val="30"/>
          <w:szCs w:val="30"/>
        </w:rPr>
        <w:t>。</w:t>
      </w:r>
    </w:p>
    <w:p w14:paraId="3BBB8EB8" w14:textId="77777777" w:rsidR="002A37CF" w:rsidRPr="004C2E6D" w:rsidRDefault="002A37CF" w:rsidP="002A37CF">
      <w:pPr>
        <w:pStyle w:val="a3"/>
        <w:spacing w:line="240" w:lineRule="auto"/>
        <w:ind w:firstLine="600"/>
        <w:rPr>
          <w:rFonts w:ascii="仿宋" w:eastAsia="仿宋" w:hAnsi="仿宋"/>
          <w:sz w:val="30"/>
        </w:rPr>
      </w:pPr>
      <w:r w:rsidRPr="004C2E6D">
        <w:rPr>
          <w:rFonts w:ascii="仿宋" w:eastAsia="仿宋" w:hAnsi="仿宋" w:hint="eastAsia"/>
          <w:sz w:val="30"/>
        </w:rPr>
        <w:t>BPM主要为员工提供各种工作流程申请和公司相关制度文档的管理功能，包括员工考勤，费用报销、印章使用、合同申请、车辆使用等审批功能。</w:t>
      </w:r>
    </w:p>
    <w:p w14:paraId="3CE9B3C8" w14:textId="77777777" w:rsidR="007F4819" w:rsidRPr="004C2E6D" w:rsidRDefault="007F4819" w:rsidP="008F2BE6">
      <w:pPr>
        <w:rPr>
          <w:rFonts w:ascii="仿宋" w:eastAsia="仿宋" w:hAnsi="仿宋" w:cs="仿宋"/>
          <w:bCs/>
          <w:sz w:val="30"/>
          <w:szCs w:val="30"/>
        </w:rPr>
      </w:pPr>
    </w:p>
    <w:p w14:paraId="125F944A" w14:textId="6B35B361" w:rsidR="008F2BE6" w:rsidRPr="004C2E6D" w:rsidRDefault="007F4819" w:rsidP="007F4819">
      <w:pPr>
        <w:jc w:val="left"/>
        <w:rPr>
          <w:rFonts w:ascii="仿宋" w:eastAsia="仿宋" w:hAnsi="仿宋" w:cs="仿宋"/>
          <w:bCs/>
          <w:sz w:val="30"/>
          <w:szCs w:val="30"/>
        </w:rPr>
      </w:pPr>
      <w:r w:rsidRPr="004C2E6D">
        <w:rPr>
          <w:rFonts w:ascii="仿宋" w:eastAsia="仿宋" w:hAnsi="仿宋" w:cs="仿宋" w:hint="eastAsia"/>
          <w:bCs/>
          <w:sz w:val="30"/>
          <w:szCs w:val="30"/>
        </w:rPr>
        <w:t>特此说明</w:t>
      </w:r>
    </w:p>
    <w:p w14:paraId="062F7791" w14:textId="77777777" w:rsidR="00C91D87" w:rsidRPr="0064199B" w:rsidRDefault="00C91D87" w:rsidP="007F4819">
      <w:pPr>
        <w:jc w:val="left"/>
        <w:rPr>
          <w:rFonts w:ascii="宋体" w:eastAsia="宋体" w:hAnsi="宋体" w:cs="仿宋" w:hint="eastAsia"/>
          <w:bCs/>
          <w:sz w:val="30"/>
          <w:szCs w:val="30"/>
        </w:rPr>
      </w:pPr>
    </w:p>
    <w:p w14:paraId="3F02E8DC" w14:textId="02D4FBDD" w:rsidR="007F4819" w:rsidRPr="0064199B" w:rsidRDefault="007F4819" w:rsidP="007F4819">
      <w:pPr>
        <w:jc w:val="right"/>
        <w:rPr>
          <w:rFonts w:ascii="宋体" w:eastAsia="宋体" w:hAnsi="宋体" w:cs="仿宋" w:hint="eastAsia"/>
          <w:b/>
          <w:bCs/>
          <w:sz w:val="30"/>
          <w:szCs w:val="30"/>
        </w:rPr>
      </w:pPr>
      <w:r w:rsidRPr="0064199B">
        <w:rPr>
          <w:rFonts w:ascii="宋体" w:eastAsia="宋体" w:hAnsi="宋体" w:cs="仿宋"/>
          <w:bCs/>
          <w:sz w:val="30"/>
          <w:szCs w:val="30"/>
        </w:rPr>
        <w:t>2024年8月12</w:t>
      </w:r>
      <w:r w:rsidR="00DA27FA">
        <w:rPr>
          <w:rFonts w:ascii="宋体" w:eastAsia="宋体" w:hAnsi="宋体" w:cs="仿宋" w:hint="eastAsia"/>
          <w:bCs/>
          <w:sz w:val="30"/>
          <w:szCs w:val="30"/>
        </w:rPr>
        <w:t>日</w:t>
      </w:r>
      <w:bookmarkStart w:id="0" w:name="_GoBack"/>
      <w:bookmarkEnd w:id="0"/>
    </w:p>
    <w:sectPr w:rsidR="007F4819" w:rsidRPr="00641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33"/>
    <w:rsid w:val="00144B59"/>
    <w:rsid w:val="00272733"/>
    <w:rsid w:val="002A37CF"/>
    <w:rsid w:val="004C2E6D"/>
    <w:rsid w:val="00607671"/>
    <w:rsid w:val="0064199B"/>
    <w:rsid w:val="007F4819"/>
    <w:rsid w:val="008F2BE6"/>
    <w:rsid w:val="00C91D87"/>
    <w:rsid w:val="00DA27FA"/>
    <w:rsid w:val="033D4B27"/>
    <w:rsid w:val="42B2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FBB10"/>
  <w15:docId w15:val="{3197C6F3-CC35-405C-A74C-42EED1DE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F2BE6"/>
    <w:pPr>
      <w:spacing w:line="560" w:lineRule="exact"/>
      <w:ind w:firstLineChars="200" w:firstLine="200"/>
    </w:pPr>
    <w:rPr>
      <w:rFonts w:ascii="Arial Narrow" w:eastAsia="仿宋_GB2312" w:hAnsi="Arial Narrow" w:cs="Times New Roman"/>
      <w:sz w:val="24"/>
    </w:rPr>
  </w:style>
  <w:style w:type="character" w:customStyle="1" w:styleId="a4">
    <w:name w:val="正文文本缩进 字符"/>
    <w:basedOn w:val="a0"/>
    <w:link w:val="a3"/>
    <w:rsid w:val="008F2BE6"/>
    <w:rPr>
      <w:rFonts w:ascii="Arial Narrow" w:eastAsia="仿宋_GB2312" w:hAnsi="Arial Narrow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郭锐</cp:lastModifiedBy>
  <cp:revision>9</cp:revision>
  <dcterms:created xsi:type="dcterms:W3CDTF">2014-10-29T12:08:00Z</dcterms:created>
  <dcterms:modified xsi:type="dcterms:W3CDTF">2024-08-12T06:46:00Z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