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511D4">
      <w:pPr>
        <w:keepNext/>
        <w:keepLines/>
        <w:pageBreakBefore/>
        <w:topLinePunct/>
        <w:spacing w:line="600" w:lineRule="exact"/>
        <w:outlineLvl w:val="1"/>
        <w:rPr>
          <w:rFonts w:eastAsia="黑体"/>
          <w:sz w:val="32"/>
          <w:szCs w:val="32"/>
        </w:rPr>
      </w:pPr>
    </w:p>
    <w:tbl>
      <w:tblPr>
        <w:tblStyle w:val="16"/>
        <w:tblW w:w="84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78"/>
      </w:tblGrid>
      <w:tr w14:paraId="63D659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570" w:hRule="exact"/>
          <w:jc w:val="center"/>
        </w:trPr>
        <w:tc>
          <w:tcPr>
            <w:tcW w:w="8478" w:type="dxa"/>
          </w:tcPr>
          <w:p w14:paraId="1239E5EF">
            <w:pPr>
              <w:topLinePunct/>
              <w:spacing w:before="124" w:beforeLines="40" w:after="124" w:afterLines="40" w:line="560" w:lineRule="exact"/>
              <w:jc w:val="center"/>
              <w:rPr>
                <w:rFonts w:eastAsia="黑体"/>
                <w:sz w:val="40"/>
                <w:szCs w:val="44"/>
              </w:rPr>
            </w:pPr>
            <w:r>
              <w:rPr>
                <w:rFonts w:hint="eastAsia" w:eastAsia="黑体"/>
                <w:sz w:val="40"/>
                <w:szCs w:val="44"/>
              </w:rPr>
              <w:t>北京市公安局昌平分局</w:t>
            </w:r>
          </w:p>
          <w:p w14:paraId="5236B539">
            <w:pPr>
              <w:topLinePunct/>
              <w:spacing w:before="124" w:beforeLines="40" w:after="124" w:afterLines="40" w:line="560" w:lineRule="exact"/>
              <w:jc w:val="center"/>
              <w:rPr>
                <w:rFonts w:eastAsia="黑体"/>
                <w:sz w:val="40"/>
                <w:szCs w:val="44"/>
              </w:rPr>
            </w:pPr>
            <w:r>
              <w:rPr>
                <w:rFonts w:eastAsia="黑体"/>
                <w:sz w:val="40"/>
                <w:szCs w:val="44"/>
              </w:rPr>
              <w:t>网络安全监督检查记录</w:t>
            </w:r>
            <w:r>
              <w:rPr>
                <w:rFonts w:hint="eastAsia" w:eastAsia="黑体"/>
                <w:sz w:val="40"/>
                <w:szCs w:val="44"/>
              </w:rPr>
              <w:t>单</w:t>
            </w:r>
          </w:p>
          <w:p w14:paraId="17D33CC7">
            <w:pPr>
              <w:topLinePunct/>
              <w:spacing w:line="320" w:lineRule="atLeast"/>
              <w:ind w:firstLine="420" w:firstLineChars="200"/>
            </w:pPr>
          </w:p>
          <w:p w14:paraId="1DCF5571">
            <w:pPr>
              <w:topLinePunct/>
              <w:spacing w:after="62" w:afterLines="20" w:line="370" w:lineRule="atLeast"/>
              <w:jc w:val="right"/>
              <w:rPr>
                <w:rFonts w:hint="eastAsia" w:ascii="黑体" w:hAnsi="黑体" w:eastAsia="黑体" w:cs="黑体"/>
                <w:sz w:val="28"/>
                <w:szCs w:val="28"/>
              </w:rPr>
            </w:pPr>
            <w:r>
              <w:rPr>
                <w:rFonts w:hint="eastAsia" w:ascii="黑体" w:hAnsi="黑体" w:eastAsia="黑体" w:cs="黑体"/>
                <w:sz w:val="28"/>
                <w:szCs w:val="28"/>
              </w:rPr>
              <w:t>昌平区公网安 检字[2024] 0</w:t>
            </w:r>
            <w:r>
              <w:rPr>
                <w:rFonts w:hint="eastAsia" w:ascii="黑体" w:hAnsi="黑体" w:eastAsia="黑体" w:cs="黑体"/>
                <w:sz w:val="28"/>
                <w:szCs w:val="28"/>
                <w:lang w:val="en-US" w:eastAsia="zh-CN"/>
              </w:rPr>
              <w:t>278</w:t>
            </w:r>
            <w:r>
              <w:rPr>
                <w:rFonts w:hint="eastAsia" w:ascii="黑体" w:hAnsi="黑体" w:eastAsia="黑体" w:cs="黑体"/>
                <w:sz w:val="28"/>
                <w:szCs w:val="28"/>
              </w:rPr>
              <w:t>号</w:t>
            </w:r>
          </w:p>
          <w:p w14:paraId="360D9DE7">
            <w:pPr>
              <w:topLinePunct/>
              <w:spacing w:line="320" w:lineRule="atLeast"/>
              <w:ind w:firstLine="420" w:firstLineChars="200"/>
              <w:rPr>
                <w:rFonts w:eastAsia="方正仿宋简体"/>
              </w:rPr>
            </w:pPr>
          </w:p>
          <w:p w14:paraId="436F7631">
            <w:pPr>
              <w:topLinePunct/>
              <w:spacing w:after="62" w:afterLines="20" w:line="500" w:lineRule="exact"/>
              <w:ind w:left="231" w:leftChars="110" w:firstLine="1"/>
              <w:rPr>
                <w:rFonts w:eastAsia="方正仿宋简体"/>
                <w:sz w:val="24"/>
                <w:szCs w:val="32"/>
                <w:u w:val="single"/>
              </w:rPr>
            </w:pPr>
            <w:r>
              <w:rPr>
                <w:rFonts w:hint="eastAsia" w:ascii="仿宋_GB2312" w:hAnsi="仿宋_GB2312" w:eastAsia="仿宋_GB2312" w:cs="仿宋_GB2312"/>
                <w:sz w:val="32"/>
                <w:szCs w:val="32"/>
              </w:rPr>
              <w:t>检查民警（签名）</w:t>
            </w:r>
            <w:r>
              <w:rPr>
                <w:rFonts w:eastAsia="方正仿宋简体"/>
                <w:sz w:val="24"/>
                <w:szCs w:val="32"/>
                <w:u w:val="single"/>
              </w:rPr>
              <w:t xml:space="preserve">                          </w:t>
            </w:r>
            <w:r>
              <w:rPr>
                <w:rFonts w:hint="eastAsia" w:eastAsia="方正仿宋简体"/>
                <w:sz w:val="24"/>
                <w:szCs w:val="32"/>
                <w:u w:val="single"/>
                <w:lang w:val="en-US" w:eastAsia="zh-CN"/>
              </w:rPr>
              <w:t xml:space="preserve">   </w:t>
            </w:r>
            <w:r>
              <w:rPr>
                <w:rFonts w:eastAsia="方正仿宋简体"/>
                <w:sz w:val="24"/>
                <w:szCs w:val="32"/>
                <w:u w:val="single"/>
              </w:rPr>
              <w:t xml:space="preserve">                 </w:t>
            </w:r>
          </w:p>
          <w:p w14:paraId="26161663">
            <w:pPr>
              <w:topLinePunct/>
              <w:spacing w:after="62" w:afterLines="20" w:line="500" w:lineRule="exact"/>
              <w:ind w:left="231" w:leftChars="110" w:firstLine="1"/>
              <w:rPr>
                <w:rFonts w:eastAsia="方正仿宋简体"/>
                <w:sz w:val="24"/>
                <w:szCs w:val="32"/>
                <w:u w:val="single"/>
              </w:rPr>
            </w:pPr>
            <w:r>
              <w:rPr>
                <w:rFonts w:hint="eastAsia" w:ascii="仿宋_GB2312" w:hAnsi="仿宋_GB2312" w:eastAsia="仿宋_GB2312" w:cs="仿宋_GB2312"/>
                <w:sz w:val="32"/>
                <w:szCs w:val="32"/>
              </w:rPr>
              <w:t>被检查单位（部门）名称</w:t>
            </w:r>
            <w:r>
              <w:rPr>
                <w:rFonts w:hint="eastAsia" w:ascii="仿宋_GB2312" w:hAnsi="仿宋_GB2312" w:eastAsia="仿宋_GB2312" w:cs="仿宋_GB2312"/>
                <w:sz w:val="32"/>
                <w:szCs w:val="32"/>
                <w:u w:val="single"/>
              </w:rPr>
              <w:t xml:space="preserve"> </w:t>
            </w:r>
            <w:r>
              <w:rPr>
                <w:rFonts w:hint="eastAsia" w:ascii="仿宋_GB2312" w:eastAsia="仿宋_GB2312"/>
                <w:bCs/>
                <w:sz w:val="32"/>
                <w:szCs w:val="32"/>
                <w:u w:val="single"/>
              </w:rPr>
              <w:t>北京光华荣昌汽车部件有限公司</w:t>
            </w:r>
            <w:r>
              <w:rPr>
                <w:rFonts w:eastAsia="方正仿宋简体"/>
                <w:sz w:val="24"/>
                <w:szCs w:val="32"/>
                <w:u w:val="single"/>
              </w:rPr>
              <w:t xml:space="preserve">                                               </w:t>
            </w:r>
          </w:p>
          <w:p w14:paraId="38658C9D">
            <w:pPr>
              <w:topLinePunct/>
              <w:spacing w:after="62" w:afterLines="20" w:line="500" w:lineRule="exact"/>
              <w:ind w:left="231" w:leftChars="110" w:firstLine="1"/>
              <w:rPr>
                <w:rFonts w:eastAsia="方正仿宋简体"/>
                <w:sz w:val="24"/>
                <w:szCs w:val="32"/>
                <w:u w:val="single"/>
              </w:rPr>
            </w:pPr>
            <w:r>
              <w:rPr>
                <w:rFonts w:hint="eastAsia" w:ascii="仿宋_GB2312" w:hAnsi="仿宋_GB2312" w:eastAsia="仿宋_GB2312" w:cs="仿宋_GB2312"/>
                <w:sz w:val="32"/>
                <w:szCs w:val="32"/>
              </w:rPr>
              <w:t>检查时间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2024</w:t>
            </w:r>
            <w:r>
              <w:rPr>
                <w:rFonts w:hint="eastAsia" w:ascii="仿宋_GB2312" w:hAnsi="仿宋_GB2312" w:eastAsia="仿宋_GB2312" w:cs="仿宋_GB2312"/>
                <w:sz w:val="32"/>
                <w:szCs w:val="32"/>
                <w:u w:val="single"/>
              </w:rPr>
              <w:t xml:space="preserve">年     </w:t>
            </w:r>
            <w:r>
              <w:rPr>
                <w:rFonts w:hint="eastAsia" w:ascii="仿宋_GB2312" w:hAnsi="仿宋_GB2312" w:eastAsia="仿宋_GB2312" w:cs="仿宋_GB2312"/>
                <w:sz w:val="32"/>
                <w:szCs w:val="32"/>
                <w:u w:val="single"/>
                <w:lang w:val="en-US" w:eastAsia="zh-CN"/>
              </w:rPr>
              <w:t>8</w:t>
            </w:r>
            <w:r>
              <w:rPr>
                <w:rFonts w:hint="eastAsia" w:ascii="仿宋_GB2312" w:hAnsi="仿宋_GB2312" w:eastAsia="仿宋_GB2312" w:cs="仿宋_GB2312"/>
                <w:sz w:val="32"/>
                <w:szCs w:val="32"/>
                <w:u w:val="single"/>
              </w:rPr>
              <w:t xml:space="preserve">月    </w:t>
            </w:r>
            <w:r>
              <w:rPr>
                <w:rFonts w:hint="eastAsia" w:ascii="仿宋_GB2312" w:hAnsi="仿宋_GB2312" w:eastAsia="仿宋_GB2312" w:cs="仿宋_GB2312"/>
                <w:sz w:val="32"/>
                <w:szCs w:val="32"/>
                <w:u w:val="single"/>
                <w:lang w:val="en-US" w:eastAsia="zh-CN"/>
              </w:rPr>
              <w:t>20</w:t>
            </w:r>
            <w:r>
              <w:rPr>
                <w:rFonts w:hint="eastAsia" w:ascii="仿宋_GB2312" w:hAnsi="仿宋_GB2312" w:eastAsia="仿宋_GB2312" w:cs="仿宋_GB2312"/>
                <w:sz w:val="32"/>
                <w:szCs w:val="32"/>
                <w:u w:val="single"/>
              </w:rPr>
              <w:t xml:space="preserve">日  </w:t>
            </w:r>
            <w:r>
              <w:rPr>
                <w:rFonts w:eastAsia="方正仿宋简体"/>
                <w:sz w:val="24"/>
                <w:szCs w:val="32"/>
                <w:u w:val="single"/>
              </w:rPr>
              <w:t xml:space="preserve">                </w:t>
            </w:r>
          </w:p>
          <w:p w14:paraId="2AD022CD">
            <w:pPr>
              <w:topLinePunct/>
              <w:spacing w:after="62" w:afterLines="20" w:line="500" w:lineRule="exact"/>
              <w:ind w:left="231" w:leftChars="110" w:firstLine="1"/>
              <w:rPr>
                <w:rFonts w:eastAsia="方正仿宋简体"/>
                <w:sz w:val="24"/>
                <w:szCs w:val="32"/>
              </w:rPr>
            </w:pPr>
            <w:r>
              <w:rPr>
                <w:rFonts w:hint="eastAsia" w:ascii="仿宋_GB2312" w:hAnsi="仿宋_GB2312" w:eastAsia="仿宋_GB2312" w:cs="仿宋_GB2312"/>
                <w:sz w:val="32"/>
                <w:szCs w:val="32"/>
              </w:rPr>
              <w:t>检查地点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北京市昌平区未来科技城海油大厦</w:t>
            </w:r>
            <w:r>
              <w:rPr>
                <w:rFonts w:eastAsia="方正仿宋简体"/>
                <w:sz w:val="24"/>
                <w:szCs w:val="32"/>
                <w:u w:val="single"/>
              </w:rPr>
              <w:t xml:space="preserve">                                                             </w:t>
            </w:r>
          </w:p>
          <w:p w14:paraId="0DD3DC0E">
            <w:pPr>
              <w:topLinePunct/>
              <w:spacing w:after="62" w:afterLines="20" w:line="500" w:lineRule="exact"/>
              <w:ind w:left="231" w:leftChars="110" w:firstLine="1"/>
              <w:rPr>
                <w:rFonts w:eastAsia="方正仿宋简体"/>
                <w:sz w:val="24"/>
                <w:szCs w:val="32"/>
              </w:rPr>
            </w:pPr>
          </w:p>
          <w:p w14:paraId="13ADC6CD">
            <w:pPr>
              <w:topLinePunct/>
              <w:spacing w:after="62" w:afterLines="20" w:line="500" w:lineRule="exact"/>
              <w:ind w:left="231" w:leftChars="110" w:firstLine="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被检查单位网络安全负责人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王国柱</w:t>
            </w:r>
            <w:r>
              <w:rPr>
                <w:rFonts w:hint="eastAsia" w:ascii="仿宋_GB2312" w:hAnsi="仿宋_GB2312" w:eastAsia="仿宋_GB2312" w:cs="仿宋_GB2312"/>
                <w:sz w:val="32"/>
                <w:szCs w:val="32"/>
                <w:u w:val="single"/>
              </w:rPr>
              <w:t xml:space="preserve">                                      </w:t>
            </w:r>
          </w:p>
          <w:p w14:paraId="0CB0656A">
            <w:pPr>
              <w:topLinePunct/>
              <w:spacing w:after="62" w:afterLines="20" w:line="500" w:lineRule="exact"/>
              <w:ind w:left="231" w:leftChars="110" w:firstLine="1"/>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联系电话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13681249609</w:t>
            </w:r>
            <w:r>
              <w:rPr>
                <w:rFonts w:hint="eastAsia" w:ascii="仿宋_GB2312" w:hAnsi="仿宋_GB2312" w:eastAsia="仿宋_GB2312" w:cs="仿宋_GB2312"/>
                <w:sz w:val="32"/>
                <w:szCs w:val="32"/>
                <w:u w:val="single"/>
              </w:rPr>
              <w:t xml:space="preserve">                                          </w:t>
            </w:r>
          </w:p>
          <w:p w14:paraId="662F5D29">
            <w:pPr>
              <w:topLinePunct/>
              <w:spacing w:after="62" w:afterLines="20" w:line="500" w:lineRule="exact"/>
              <w:ind w:left="231" w:leftChars="110" w:firstLine="1"/>
              <w:rPr>
                <w:rFonts w:hint="eastAsia" w:ascii="仿宋_GB2312" w:hAnsi="仿宋_GB2312" w:eastAsia="仿宋_GB2312" w:cs="仿宋_GB2312"/>
                <w:sz w:val="32"/>
                <w:szCs w:val="32"/>
              </w:rPr>
            </w:pPr>
          </w:p>
          <w:p w14:paraId="4215DCF0">
            <w:pPr>
              <w:topLinePunct/>
              <w:spacing w:after="62" w:afterLines="20" w:line="500" w:lineRule="exact"/>
              <w:ind w:left="231" w:leftChars="110" w:firstLine="1"/>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被检查单位网络安全联系人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郑晓旭</w:t>
            </w:r>
            <w:r>
              <w:rPr>
                <w:rFonts w:hint="eastAsia" w:ascii="仿宋_GB2312" w:hAnsi="仿宋_GB2312" w:eastAsia="仿宋_GB2312" w:cs="仿宋_GB2312"/>
                <w:sz w:val="32"/>
                <w:szCs w:val="32"/>
                <w:u w:val="single"/>
              </w:rPr>
              <w:t xml:space="preserve">                                      </w:t>
            </w:r>
          </w:p>
          <w:p w14:paraId="5BC9C45E">
            <w:pPr>
              <w:topLinePunct/>
              <w:spacing w:after="62" w:afterLines="20" w:line="500" w:lineRule="exact"/>
              <w:ind w:left="231" w:leftChars="110" w:firstLine="1"/>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联系电话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18610116864</w:t>
            </w:r>
            <w:r>
              <w:rPr>
                <w:rFonts w:hint="eastAsia" w:ascii="仿宋_GB2312" w:hAnsi="仿宋_GB2312" w:eastAsia="仿宋_GB2312" w:cs="仿宋_GB2312"/>
                <w:sz w:val="32"/>
                <w:szCs w:val="32"/>
                <w:u w:val="single"/>
              </w:rPr>
              <w:t xml:space="preserve">                                          </w:t>
            </w:r>
          </w:p>
          <w:p w14:paraId="667F3A8A">
            <w:pPr>
              <w:topLinePunct/>
              <w:spacing w:after="62" w:afterLines="20" w:line="500" w:lineRule="exact"/>
              <w:ind w:left="231" w:leftChars="110" w:firstLine="1"/>
              <w:rPr>
                <w:rFonts w:hint="eastAsia" w:ascii="仿宋_GB2312" w:hAnsi="仿宋_GB2312" w:eastAsia="仿宋_GB2312" w:cs="仿宋_GB2312"/>
                <w:sz w:val="32"/>
                <w:szCs w:val="32"/>
              </w:rPr>
            </w:pPr>
          </w:p>
          <w:p w14:paraId="39F5ABA8">
            <w:pPr>
              <w:topLinePunct/>
              <w:spacing w:after="62" w:afterLines="20" w:line="500" w:lineRule="exact"/>
              <w:ind w:left="231" w:leftChars="110" w:firstLine="1"/>
              <w:rPr>
                <w:rFonts w:eastAsia="方正仿宋简体"/>
                <w:sz w:val="24"/>
                <w:szCs w:val="32"/>
                <w:u w:val="single"/>
              </w:rPr>
            </w:pPr>
            <w:r>
              <w:rPr>
                <w:rFonts w:hint="eastAsia" w:ascii="仿宋_GB2312" w:hAnsi="仿宋_GB2312" w:eastAsia="仿宋_GB2312" w:cs="仿宋_GB2312"/>
                <w:sz w:val="32"/>
                <w:szCs w:val="32"/>
              </w:rPr>
              <w:t>记录人（签名）：</w:t>
            </w:r>
            <w:r>
              <w:rPr>
                <w:rFonts w:hint="eastAsia" w:ascii="仿宋_GB2312" w:hAnsi="仿宋_GB2312" w:eastAsia="仿宋_GB2312" w:cs="仿宋_GB2312"/>
                <w:sz w:val="32"/>
                <w:szCs w:val="32"/>
                <w:u w:val="single"/>
              </w:rPr>
              <w:t xml:space="preserve"> </w:t>
            </w:r>
            <w:r>
              <w:rPr>
                <w:rFonts w:eastAsia="方正仿宋简体"/>
                <w:sz w:val="24"/>
                <w:szCs w:val="32"/>
                <w:u w:val="single"/>
              </w:rPr>
              <w:t xml:space="preserve">                                                      </w:t>
            </w:r>
          </w:p>
          <w:p w14:paraId="20C7189C">
            <w:pPr>
              <w:topLinePunct/>
              <w:spacing w:after="62" w:afterLines="20" w:line="500" w:lineRule="exact"/>
              <w:ind w:left="231" w:leftChars="110" w:firstLine="1"/>
              <w:rPr>
                <w:rFonts w:eastAsia="方正仿宋简体"/>
                <w:sz w:val="24"/>
                <w:szCs w:val="32"/>
              </w:rPr>
            </w:pPr>
          </w:p>
          <w:p w14:paraId="1107E494">
            <w:pPr>
              <w:topLinePunct/>
              <w:spacing w:after="62" w:afterLines="20" w:line="500" w:lineRule="exact"/>
              <w:ind w:left="231" w:leftChars="110" w:firstLine="1"/>
              <w:rPr>
                <w:rFonts w:eastAsia="方正仿宋简体"/>
                <w:sz w:val="24"/>
                <w:szCs w:val="32"/>
                <w:u w:val="single"/>
              </w:rPr>
            </w:pPr>
            <w:r>
              <w:rPr>
                <w:rFonts w:hint="eastAsia" w:ascii="仿宋_GB2312" w:hAnsi="仿宋_GB2312" w:eastAsia="仿宋_GB2312" w:cs="仿宋_GB2312"/>
                <w:sz w:val="32"/>
                <w:szCs w:val="32"/>
              </w:rPr>
              <w:t>被检查单位人员（签名）</w:t>
            </w:r>
            <w:r>
              <w:rPr>
                <w:rFonts w:eastAsia="方正仿宋简体"/>
                <w:sz w:val="24"/>
                <w:szCs w:val="32"/>
                <w:u w:val="single"/>
              </w:rPr>
              <w:t xml:space="preserve">                                      </w:t>
            </w:r>
          </w:p>
          <w:p w14:paraId="76D8B550">
            <w:pPr>
              <w:topLinePunct/>
              <w:spacing w:line="280" w:lineRule="atLeast"/>
              <w:rPr>
                <w:position w:val="8"/>
                <w:sz w:val="15"/>
                <w:u w:val="single"/>
              </w:rPr>
            </w:pPr>
          </w:p>
          <w:p w14:paraId="72B0BD10">
            <w:pPr>
              <w:topLinePunct/>
              <w:spacing w:line="280" w:lineRule="atLeast"/>
              <w:rPr>
                <w:position w:val="8"/>
                <w:sz w:val="15"/>
                <w:u w:val="single"/>
              </w:rPr>
            </w:pPr>
          </w:p>
          <w:p w14:paraId="01520A86">
            <w:pPr>
              <w:topLinePunct/>
              <w:spacing w:line="280" w:lineRule="atLeast"/>
              <w:rPr>
                <w:position w:val="8"/>
                <w:sz w:val="15"/>
                <w:u w:val="single"/>
              </w:rPr>
            </w:pPr>
          </w:p>
          <w:p w14:paraId="436A65F6">
            <w:pPr>
              <w:topLinePunct/>
              <w:spacing w:line="280" w:lineRule="atLeast"/>
              <w:rPr>
                <w:position w:val="8"/>
                <w:sz w:val="15"/>
                <w:u w:val="single"/>
              </w:rPr>
            </w:pPr>
          </w:p>
        </w:tc>
      </w:tr>
    </w:tbl>
    <w:p w14:paraId="31324FDE">
      <w:pPr>
        <w:topLinePunct/>
        <w:spacing w:after="312" w:afterLines="100" w:line="370" w:lineRule="atLeast"/>
        <w:ind w:firstLine="105" w:firstLineChars="50"/>
        <w:rPr>
          <w:rFonts w:hint="eastAsia" w:asciiTheme="majorEastAsia" w:hAnsiTheme="majorEastAsia" w:eastAsiaTheme="majorEastAsia" w:cstheme="majorEastAsia"/>
        </w:rPr>
      </w:pPr>
      <w:r>
        <w:rPr>
          <w:rFonts w:hint="eastAsia" w:asciiTheme="majorEastAsia" w:hAnsiTheme="majorEastAsia" w:eastAsiaTheme="majorEastAsia" w:cstheme="majorEastAsia"/>
        </w:rPr>
        <w:t>此记录由公安机关存档。</w:t>
      </w:r>
    </w:p>
    <w:p w14:paraId="722ECF3D">
      <w:pPr>
        <w:topLinePunct/>
        <w:spacing w:before="124" w:beforeLines="40" w:after="124" w:afterLines="40" w:line="56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182C6547">
      <w:pPr>
        <w:jc w:val="left"/>
        <w:rPr>
          <w:rFonts w:hint="eastAsia" w:ascii="黑体" w:hAnsi="黑体" w:eastAsia="黑体" w:cs="黑体"/>
          <w:sz w:val="32"/>
          <w:szCs w:val="32"/>
        </w:rPr>
      </w:pPr>
      <w:r>
        <w:rPr>
          <w:rFonts w:hint="eastAsia" w:ascii="黑体" w:hAnsi="黑体" w:eastAsia="黑体" w:cs="黑体"/>
          <w:sz w:val="32"/>
          <w:szCs w:val="32"/>
        </w:rPr>
        <w:t>内部</w:t>
      </w:r>
    </w:p>
    <w:p w14:paraId="7A36051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网络与数据安全监督检查记录表</w:t>
      </w:r>
    </w:p>
    <w:p w14:paraId="056F562D">
      <w:pPr>
        <w:pStyle w:val="2"/>
        <w:numPr>
          <w:ilvl w:val="0"/>
          <w:numId w:val="0"/>
        </w:numPr>
        <w:jc w:val="left"/>
        <w:rPr>
          <w:rFonts w:ascii="Times New Roman" w:hAnsi="Times New Roman" w:eastAsia="黑体"/>
          <w:b w:val="0"/>
          <w:bCs w:val="0"/>
          <w:sz w:val="32"/>
          <w:szCs w:val="32"/>
        </w:rPr>
      </w:pPr>
      <w:r>
        <w:rPr>
          <w:rFonts w:hint="eastAsia" w:ascii="Times New Roman" w:hAnsi="Times New Roman" w:eastAsia="黑体"/>
          <w:b w:val="0"/>
          <w:bCs w:val="0"/>
          <w:sz w:val="32"/>
          <w:szCs w:val="32"/>
        </w:rPr>
        <w:t>表1 安全管理检查表</w:t>
      </w:r>
    </w:p>
    <w:tbl>
      <w:tblPr>
        <w:tblStyle w:val="16"/>
        <w:tblW w:w="1076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103"/>
        <w:gridCol w:w="1134"/>
        <w:gridCol w:w="2693"/>
        <w:gridCol w:w="2835"/>
      </w:tblGrid>
      <w:tr w14:paraId="5A2031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blHeader/>
          <w:jc w:val="center"/>
        </w:trPr>
        <w:tc>
          <w:tcPr>
            <w:tcW w:w="4103" w:type="dxa"/>
            <w:tcBorders>
              <w:top w:val="single" w:color="auto" w:sz="6" w:space="0"/>
              <w:left w:val="single" w:color="auto" w:sz="6" w:space="0"/>
              <w:bottom w:val="single" w:color="auto" w:sz="6" w:space="0"/>
              <w:right w:val="single" w:color="auto" w:sz="6" w:space="0"/>
            </w:tcBorders>
            <w:vAlign w:val="center"/>
          </w:tcPr>
          <w:p w14:paraId="1B499CA5">
            <w:pPr>
              <w:topLinePunct/>
              <w:spacing w:line="280" w:lineRule="atLeast"/>
              <w:jc w:val="center"/>
              <w:rPr>
                <w:rFonts w:eastAsia="黑体"/>
                <w:kern w:val="0"/>
                <w:position w:val="8"/>
                <w:szCs w:val="21"/>
              </w:rPr>
            </w:pPr>
            <w:r>
              <w:rPr>
                <w:rFonts w:eastAsia="黑体"/>
                <w:kern w:val="0"/>
                <w:position w:val="8"/>
                <w:szCs w:val="21"/>
              </w:rPr>
              <w:t>检查内容</w:t>
            </w:r>
          </w:p>
        </w:tc>
        <w:tc>
          <w:tcPr>
            <w:tcW w:w="1134" w:type="dxa"/>
            <w:tcBorders>
              <w:top w:val="single" w:color="auto" w:sz="6" w:space="0"/>
              <w:left w:val="single" w:color="auto" w:sz="6" w:space="0"/>
              <w:bottom w:val="single" w:color="auto" w:sz="6" w:space="0"/>
              <w:right w:val="single" w:color="auto" w:sz="6" w:space="0"/>
            </w:tcBorders>
            <w:vAlign w:val="center"/>
          </w:tcPr>
          <w:p w14:paraId="720B246E">
            <w:pPr>
              <w:topLinePunct/>
              <w:spacing w:line="280" w:lineRule="atLeast"/>
              <w:jc w:val="center"/>
              <w:rPr>
                <w:rFonts w:eastAsia="黑体"/>
                <w:kern w:val="0"/>
                <w:position w:val="8"/>
                <w:szCs w:val="21"/>
              </w:rPr>
            </w:pPr>
            <w:r>
              <w:rPr>
                <w:rFonts w:eastAsia="黑体"/>
                <w:kern w:val="0"/>
                <w:position w:val="8"/>
                <w:szCs w:val="21"/>
              </w:rPr>
              <w:t>检查结果</w:t>
            </w:r>
          </w:p>
          <w:p w14:paraId="30817C89">
            <w:pPr>
              <w:topLinePunct/>
              <w:spacing w:line="280" w:lineRule="atLeast"/>
              <w:jc w:val="center"/>
              <w:rPr>
                <w:rFonts w:eastAsia="黑体"/>
                <w:kern w:val="0"/>
                <w:position w:val="8"/>
                <w:szCs w:val="21"/>
              </w:rPr>
            </w:pPr>
            <w:r>
              <w:rPr>
                <w:rFonts w:eastAsia="黑体"/>
                <w:kern w:val="0"/>
                <w:position w:val="8"/>
                <w:szCs w:val="21"/>
              </w:rPr>
              <w:t>（如否说明情况）</w:t>
            </w:r>
          </w:p>
        </w:tc>
        <w:tc>
          <w:tcPr>
            <w:tcW w:w="2693" w:type="dxa"/>
            <w:tcBorders>
              <w:top w:val="single" w:color="auto" w:sz="6" w:space="0"/>
              <w:left w:val="single" w:color="auto" w:sz="6" w:space="0"/>
              <w:bottom w:val="single" w:color="auto" w:sz="6" w:space="0"/>
              <w:right w:val="single" w:color="auto" w:sz="6" w:space="0"/>
            </w:tcBorders>
            <w:vAlign w:val="center"/>
          </w:tcPr>
          <w:p w14:paraId="72934EE3">
            <w:pPr>
              <w:topLinePunct/>
              <w:spacing w:line="280" w:lineRule="atLeast"/>
              <w:jc w:val="center"/>
              <w:rPr>
                <w:rFonts w:eastAsia="黑体"/>
                <w:kern w:val="0"/>
                <w:position w:val="8"/>
                <w:szCs w:val="21"/>
              </w:rPr>
            </w:pPr>
            <w:r>
              <w:rPr>
                <w:rFonts w:hint="eastAsia" w:eastAsia="黑体"/>
                <w:kern w:val="0"/>
                <w:position w:val="8"/>
                <w:szCs w:val="21"/>
              </w:rPr>
              <w:t>情况说明</w:t>
            </w:r>
          </w:p>
        </w:tc>
        <w:tc>
          <w:tcPr>
            <w:tcW w:w="2835" w:type="dxa"/>
            <w:tcBorders>
              <w:top w:val="single" w:color="auto" w:sz="6" w:space="0"/>
              <w:left w:val="single" w:color="auto" w:sz="6" w:space="0"/>
              <w:bottom w:val="single" w:color="auto" w:sz="6" w:space="0"/>
              <w:right w:val="single" w:color="auto" w:sz="6" w:space="0"/>
            </w:tcBorders>
            <w:vAlign w:val="center"/>
          </w:tcPr>
          <w:p w14:paraId="1846405F">
            <w:pPr>
              <w:topLinePunct/>
              <w:spacing w:line="280" w:lineRule="atLeast"/>
              <w:jc w:val="center"/>
              <w:rPr>
                <w:rFonts w:eastAsia="黑体"/>
                <w:kern w:val="0"/>
                <w:position w:val="8"/>
                <w:szCs w:val="21"/>
              </w:rPr>
            </w:pPr>
            <w:r>
              <w:rPr>
                <w:rFonts w:eastAsia="黑体"/>
                <w:kern w:val="0"/>
                <w:position w:val="8"/>
                <w:szCs w:val="21"/>
              </w:rPr>
              <w:t>法律法规依据</w:t>
            </w:r>
          </w:p>
        </w:tc>
      </w:tr>
      <w:tr w14:paraId="7FB1A1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10765" w:type="dxa"/>
            <w:gridSpan w:val="4"/>
            <w:tcBorders>
              <w:top w:val="single" w:color="auto" w:sz="6" w:space="0"/>
              <w:left w:val="single" w:color="auto" w:sz="6" w:space="0"/>
              <w:bottom w:val="single" w:color="auto" w:sz="6" w:space="0"/>
              <w:right w:val="single" w:color="auto" w:sz="6" w:space="0"/>
            </w:tcBorders>
            <w:vAlign w:val="center"/>
          </w:tcPr>
          <w:p w14:paraId="200BCC84">
            <w:pPr>
              <w:topLinePunct/>
              <w:spacing w:line="290" w:lineRule="atLeast"/>
              <w:jc w:val="center"/>
              <w:rPr>
                <w:rFonts w:eastAsia="黑体"/>
                <w:kern w:val="0"/>
                <w:position w:val="8"/>
                <w:sz w:val="15"/>
              </w:rPr>
            </w:pPr>
            <w:r>
              <w:rPr>
                <w:rFonts w:eastAsia="黑体"/>
                <w:kern w:val="0"/>
                <w:position w:val="8"/>
                <w:sz w:val="15"/>
              </w:rPr>
              <w:t>一、网络安全</w:t>
            </w:r>
            <w:r>
              <w:rPr>
                <w:rFonts w:hint="eastAsia" w:eastAsia="黑体"/>
                <w:kern w:val="0"/>
                <w:position w:val="8"/>
                <w:sz w:val="15"/>
              </w:rPr>
              <w:t>保障</w:t>
            </w:r>
            <w:r>
              <w:rPr>
                <w:rFonts w:eastAsia="黑体"/>
                <w:kern w:val="0"/>
                <w:position w:val="8"/>
                <w:sz w:val="15"/>
              </w:rPr>
              <w:t>活动开展情况</w:t>
            </w:r>
          </w:p>
        </w:tc>
      </w:tr>
      <w:tr w14:paraId="251EBF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5C97D6C9">
            <w:pPr>
              <w:topLinePunct/>
              <w:spacing w:line="290" w:lineRule="atLeast"/>
              <w:ind w:left="240" w:hanging="240" w:hangingChars="160"/>
              <w:rPr>
                <w:iCs/>
                <w:kern w:val="0"/>
                <w:position w:val="8"/>
                <w:sz w:val="15"/>
              </w:rPr>
            </w:pPr>
            <w:r>
              <w:rPr>
                <w:iCs/>
                <w:kern w:val="0"/>
                <w:position w:val="8"/>
                <w:sz w:val="15"/>
              </w:rPr>
              <w:t>1-1是否</w:t>
            </w:r>
            <w:r>
              <w:rPr>
                <w:rFonts w:hint="eastAsia"/>
                <w:iCs/>
                <w:kern w:val="0"/>
                <w:position w:val="8"/>
                <w:sz w:val="15"/>
              </w:rPr>
              <w:t>设立</w:t>
            </w:r>
            <w:r>
              <w:rPr>
                <w:iCs/>
                <w:kern w:val="0"/>
                <w:position w:val="8"/>
                <w:sz w:val="15"/>
              </w:rPr>
              <w:t>网络安全领导</w:t>
            </w:r>
            <w:r>
              <w:rPr>
                <w:rFonts w:hint="eastAsia"/>
                <w:iCs/>
                <w:kern w:val="0"/>
                <w:position w:val="8"/>
                <w:sz w:val="15"/>
              </w:rPr>
              <w:t>机构</w:t>
            </w:r>
            <w:r>
              <w:rPr>
                <w:iCs/>
                <w:kern w:val="0"/>
                <w:position w:val="8"/>
                <w:sz w:val="15"/>
              </w:rPr>
              <w:t>（办公室）</w:t>
            </w:r>
            <w:r>
              <w:rPr>
                <w:rFonts w:hint="eastAsia"/>
                <w:iCs/>
                <w:kern w:val="0"/>
                <w:position w:val="8"/>
                <w:sz w:val="15"/>
              </w:rPr>
              <w:t>和网络安全专门管理机构，并明确网络安全负责人</w:t>
            </w:r>
          </w:p>
          <w:p w14:paraId="4817BD27">
            <w:pPr>
              <w:topLinePunct/>
              <w:spacing w:line="290" w:lineRule="atLeast"/>
              <w:ind w:left="240" w:hanging="240" w:hangingChars="160"/>
              <w:rPr>
                <w:iCs/>
                <w:kern w:val="0"/>
                <w:position w:val="8"/>
                <w:sz w:val="15"/>
              </w:rPr>
            </w:pPr>
            <w:r>
              <w:rPr>
                <w:rFonts w:hint="eastAsia"/>
                <w:iCs/>
                <w:kern w:val="0"/>
                <w:position w:val="8"/>
                <w:sz w:val="15"/>
              </w:rPr>
              <w:t>（1）查验本单位网络安全管理相关职责文件，确认职责文件中是否明确网络安全工作领导小组和职能部门、以及网络安全责任人；</w:t>
            </w:r>
          </w:p>
          <w:p w14:paraId="51C05CBB">
            <w:pPr>
              <w:topLinePunct/>
              <w:spacing w:line="290" w:lineRule="atLeast"/>
              <w:ind w:left="240" w:hanging="240" w:hangingChars="160"/>
              <w:rPr>
                <w:iCs/>
                <w:kern w:val="0"/>
                <w:position w:val="8"/>
                <w:sz w:val="15"/>
              </w:rPr>
            </w:pPr>
            <w:r>
              <w:rPr>
                <w:rFonts w:hint="eastAsia"/>
                <w:iCs/>
                <w:kern w:val="0"/>
                <w:position w:val="8"/>
                <w:sz w:val="15"/>
              </w:rPr>
              <w:t>（2）访谈本单位普通员工，是否设立网络安全工作职能部门，是否知悉网络安全责任人。</w:t>
            </w:r>
          </w:p>
          <w:p w14:paraId="5BB24A6C">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61DDFEED">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1C89C74E">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6CAFC2D1">
            <w:pPr>
              <w:topLinePunct/>
              <w:spacing w:line="290" w:lineRule="atLeast"/>
              <w:jc w:val="center"/>
              <w:rPr>
                <w:kern w:val="0"/>
                <w:position w:val="8"/>
                <w:sz w:val="15"/>
              </w:rPr>
            </w:pPr>
            <w:r>
              <w:rPr>
                <w:kern w:val="0"/>
                <w:position w:val="8"/>
                <w:sz w:val="15"/>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2DD1B0B5">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6074CF11">
            <w:pPr>
              <w:topLinePunct/>
              <w:spacing w:line="290" w:lineRule="atLeast"/>
              <w:jc w:val="left"/>
              <w:rPr>
                <w:kern w:val="0"/>
                <w:position w:val="8"/>
                <w:sz w:val="15"/>
              </w:rPr>
            </w:pPr>
            <w:r>
              <w:rPr>
                <w:rFonts w:hint="eastAsia"/>
                <w:iCs/>
                <w:kern w:val="0"/>
                <w:position w:val="8"/>
                <w:sz w:val="15"/>
              </w:rPr>
              <w:t>1、《中华人民共和国网络安全法》第二十一条</w:t>
            </w:r>
            <w:r>
              <w:rPr>
                <w:iCs/>
                <w:kern w:val="0"/>
                <w:position w:val="8"/>
                <w:sz w:val="15"/>
              </w:rPr>
              <w:t xml:space="preserve"> </w:t>
            </w:r>
            <w:r>
              <w:rPr>
                <w:rFonts w:hint="eastAsia"/>
                <w:kern w:val="0"/>
                <w:position w:val="8"/>
                <w:sz w:val="15"/>
              </w:rPr>
              <w:t>制定内部安全管理制度和操作规程，确定网络安全负责人，落实网络安全保护责任。</w:t>
            </w:r>
          </w:p>
          <w:p w14:paraId="7C38ABAB">
            <w:pPr>
              <w:topLinePunct/>
              <w:spacing w:line="290" w:lineRule="atLeast"/>
              <w:jc w:val="left"/>
              <w:rPr>
                <w:iCs/>
                <w:kern w:val="0"/>
                <w:position w:val="8"/>
                <w:sz w:val="15"/>
              </w:rPr>
            </w:pPr>
            <w:r>
              <w:rPr>
                <w:rFonts w:hint="eastAsia"/>
                <w:iCs/>
                <w:kern w:val="0"/>
                <w:position w:val="8"/>
                <w:sz w:val="15"/>
              </w:rPr>
              <w:t>2、GB/T22239-2019《信息安全技术 网络安全等级保护基本要求》</w:t>
            </w:r>
          </w:p>
        </w:tc>
      </w:tr>
      <w:tr w14:paraId="412D94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27B5A3DE">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2</w:t>
            </w:r>
            <w:r>
              <w:rPr>
                <w:rFonts w:hint="eastAsia"/>
                <w:iCs/>
                <w:kern w:val="0"/>
                <w:position w:val="8"/>
                <w:sz w:val="15"/>
              </w:rPr>
              <w:t xml:space="preserve">是否制定出台 </w:t>
            </w:r>
            <w:r>
              <w:rPr>
                <w:kern w:val="0"/>
                <w:position w:val="8"/>
                <w:sz w:val="15"/>
              </w:rPr>
              <w:t>□</w:t>
            </w:r>
            <w:r>
              <w:rPr>
                <w:rFonts w:hint="eastAsia"/>
                <w:kern w:val="0"/>
                <w:position w:val="8"/>
                <w:sz w:val="15"/>
              </w:rPr>
              <w:t>本</w:t>
            </w:r>
            <w:r>
              <w:rPr>
                <w:iCs/>
                <w:kern w:val="0"/>
                <w:position w:val="8"/>
                <w:sz w:val="15"/>
              </w:rPr>
              <w:t>行业</w:t>
            </w:r>
            <w:r>
              <w:rPr>
                <w:rFonts w:hint="eastAsia"/>
                <w:iCs/>
                <w:kern w:val="0"/>
                <w:position w:val="8"/>
                <w:sz w:val="15"/>
              </w:rPr>
              <w:t xml:space="preserve"> </w:t>
            </w:r>
            <w:r>
              <w:rPr>
                <w:rFonts w:hint="eastAsia"/>
                <w:kern w:val="0"/>
                <w:position w:val="8"/>
                <w:sz w:val="15"/>
                <w:lang w:eastAsia="zh-CN"/>
              </w:rPr>
              <w:t>☑</w:t>
            </w:r>
            <w:r>
              <w:rPr>
                <w:rFonts w:hint="eastAsia"/>
                <w:kern w:val="0"/>
                <w:position w:val="8"/>
                <w:sz w:val="15"/>
              </w:rPr>
              <w:t>本</w:t>
            </w:r>
            <w:r>
              <w:rPr>
                <w:iCs/>
                <w:kern w:val="0"/>
                <w:position w:val="8"/>
                <w:sz w:val="15"/>
              </w:rPr>
              <w:t>单位</w:t>
            </w:r>
            <w:r>
              <w:rPr>
                <w:rFonts w:hint="eastAsia"/>
                <w:iCs/>
                <w:kern w:val="0"/>
                <w:position w:val="8"/>
                <w:sz w:val="15"/>
              </w:rPr>
              <w:t>网络安全有关政策文件和标准规范</w:t>
            </w:r>
          </w:p>
          <w:p w14:paraId="7E5C3B09">
            <w:pPr>
              <w:topLinePunct/>
              <w:spacing w:line="290" w:lineRule="atLeast"/>
              <w:ind w:left="240" w:hanging="240" w:hangingChars="160"/>
              <w:rPr>
                <w:iCs/>
                <w:kern w:val="0"/>
                <w:position w:val="8"/>
                <w:sz w:val="15"/>
              </w:rPr>
            </w:pPr>
            <w:r>
              <w:rPr>
                <w:rFonts w:hint="eastAsia"/>
                <w:iCs/>
                <w:kern w:val="0"/>
                <w:position w:val="8"/>
                <w:sz w:val="15"/>
              </w:rPr>
              <w:t>（1）查验本单位网络安全有关政策文件和标准规范，确认网络安全政策文件和标准规范中是否包含网络安全等级保护要求、关键信息基础设施保护要求（若涉及）、数据安全保护要求。</w:t>
            </w:r>
          </w:p>
          <w:p w14:paraId="3351BBBC">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619BF1B0">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3693D756">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60B8D562">
            <w:pPr>
              <w:topLinePunct/>
              <w:spacing w:line="290" w:lineRule="atLeast"/>
              <w:jc w:val="center"/>
              <w:rPr>
                <w:kern w:val="0"/>
                <w:position w:val="8"/>
                <w:sz w:val="15"/>
              </w:rPr>
            </w:pPr>
            <w:r>
              <w:rPr>
                <w:kern w:val="0"/>
                <w:position w:val="8"/>
                <w:sz w:val="15"/>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2DDEF3F5">
            <w:pPr>
              <w:topLinePunct/>
              <w:spacing w:line="290" w:lineRule="atLeast"/>
              <w:jc w:val="left"/>
              <w:rPr>
                <w:iCs/>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5D41D24C">
            <w:pPr>
              <w:topLinePunct/>
              <w:spacing w:line="290" w:lineRule="atLeast"/>
              <w:jc w:val="left"/>
              <w:rPr>
                <w:kern w:val="0"/>
                <w:position w:val="8"/>
                <w:sz w:val="15"/>
              </w:rPr>
            </w:pPr>
            <w:r>
              <w:rPr>
                <w:rFonts w:hint="eastAsia"/>
                <w:iCs/>
                <w:kern w:val="0"/>
                <w:position w:val="8"/>
                <w:sz w:val="15"/>
              </w:rPr>
              <w:t>1、《中华人民共和国网络安全法》第二十一条</w:t>
            </w:r>
            <w:r>
              <w:rPr>
                <w:iCs/>
                <w:kern w:val="0"/>
                <w:position w:val="8"/>
                <w:sz w:val="15"/>
              </w:rPr>
              <w:t xml:space="preserve"> </w:t>
            </w:r>
            <w:r>
              <w:rPr>
                <w:rFonts w:hint="eastAsia"/>
                <w:iCs/>
                <w:kern w:val="0"/>
                <w:position w:val="8"/>
                <w:sz w:val="15"/>
              </w:rPr>
              <w:t>制定内部安全管理制度和操作规程，确定网络安全负责人，落实网络安全保护责任。</w:t>
            </w:r>
          </w:p>
        </w:tc>
      </w:tr>
      <w:tr w14:paraId="360EE7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0CAEE190">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3</w:t>
            </w:r>
            <w:r>
              <w:rPr>
                <w:rFonts w:hint="eastAsia"/>
                <w:iCs/>
                <w:kern w:val="0"/>
                <w:position w:val="8"/>
                <w:sz w:val="15"/>
              </w:rPr>
              <w:t>是否建立本单位网络安全相关管理制度</w:t>
            </w:r>
          </w:p>
          <w:p w14:paraId="2C1003D1">
            <w:pPr>
              <w:topLinePunct/>
              <w:spacing w:line="290" w:lineRule="atLeast"/>
              <w:ind w:left="240" w:hanging="240" w:hangingChars="160"/>
              <w:rPr>
                <w:iCs/>
                <w:kern w:val="0"/>
                <w:position w:val="8"/>
                <w:sz w:val="15"/>
              </w:rPr>
            </w:pPr>
            <w:r>
              <w:rPr>
                <w:rFonts w:hint="eastAsia"/>
                <w:iCs/>
                <w:kern w:val="0"/>
                <w:position w:val="8"/>
                <w:sz w:val="15"/>
              </w:rPr>
              <w:t>（</w:t>
            </w:r>
            <w:r>
              <w:rPr>
                <w:iCs/>
                <w:kern w:val="0"/>
                <w:position w:val="8"/>
                <w:sz w:val="15"/>
              </w:rPr>
              <w:t>1</w:t>
            </w:r>
            <w:r>
              <w:rPr>
                <w:rFonts w:hint="eastAsia"/>
                <w:iCs/>
                <w:kern w:val="0"/>
                <w:position w:val="8"/>
                <w:sz w:val="15"/>
              </w:rPr>
              <w:t>）查验网络安全管理制度文档，确认安全管理制度和程序是否覆盖物理、网络、主机系统、数据、应用、建设和运维等管理内容；</w:t>
            </w:r>
          </w:p>
          <w:p w14:paraId="7D6F2CBC">
            <w:pPr>
              <w:topLinePunct/>
              <w:spacing w:line="290" w:lineRule="atLeast"/>
              <w:ind w:left="240" w:hanging="240" w:hangingChars="160"/>
              <w:rPr>
                <w:iCs/>
                <w:kern w:val="0"/>
                <w:position w:val="8"/>
                <w:sz w:val="15"/>
              </w:rPr>
            </w:pPr>
            <w:r>
              <w:rPr>
                <w:rFonts w:hint="eastAsia"/>
                <w:iCs/>
                <w:kern w:val="0"/>
                <w:position w:val="8"/>
                <w:sz w:val="15"/>
              </w:rPr>
              <w:t>（2）查验是否具有网络安全管理制度正式发布记录。</w:t>
            </w:r>
          </w:p>
          <w:p w14:paraId="2D1410E6">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75D910E8">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236A8DD1">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49CF5661">
            <w:pPr>
              <w:topLinePunct/>
              <w:spacing w:line="290" w:lineRule="atLeast"/>
              <w:jc w:val="center"/>
              <w:rPr>
                <w:kern w:val="0"/>
                <w:position w:val="8"/>
                <w:sz w:val="15"/>
              </w:rPr>
            </w:pPr>
            <w:r>
              <w:rPr>
                <w:kern w:val="0"/>
                <w:position w:val="8"/>
                <w:sz w:val="15"/>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32319DB5">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347BF3C2">
            <w:pPr>
              <w:topLinePunct/>
              <w:spacing w:line="290" w:lineRule="atLeast"/>
              <w:jc w:val="left"/>
              <w:rPr>
                <w:iCs/>
                <w:kern w:val="0"/>
                <w:position w:val="8"/>
                <w:sz w:val="15"/>
              </w:rPr>
            </w:pPr>
            <w:r>
              <w:rPr>
                <w:rFonts w:hint="eastAsia"/>
                <w:iCs/>
                <w:kern w:val="0"/>
                <w:position w:val="8"/>
                <w:sz w:val="15"/>
              </w:rPr>
              <w:t>1、《中华人民共和国网络安全法》第二十一条</w:t>
            </w:r>
            <w:r>
              <w:rPr>
                <w:iCs/>
                <w:kern w:val="0"/>
                <w:position w:val="8"/>
                <w:sz w:val="15"/>
              </w:rPr>
              <w:t xml:space="preserve"> </w:t>
            </w:r>
            <w:r>
              <w:rPr>
                <w:rFonts w:hint="eastAsia"/>
                <w:iCs/>
                <w:kern w:val="0"/>
                <w:position w:val="8"/>
                <w:sz w:val="15"/>
              </w:rPr>
              <w:t>制定内部安全管理制度和操作规程，确定网络安全负责人，落实网络安全保护责任。</w:t>
            </w:r>
          </w:p>
          <w:p w14:paraId="12432C80">
            <w:pPr>
              <w:topLinePunct/>
              <w:spacing w:line="290" w:lineRule="atLeast"/>
              <w:jc w:val="left"/>
              <w:rPr>
                <w:kern w:val="0"/>
                <w:position w:val="8"/>
                <w:sz w:val="15"/>
              </w:rPr>
            </w:pPr>
            <w:r>
              <w:rPr>
                <w:rFonts w:hint="eastAsia"/>
                <w:iCs/>
                <w:kern w:val="0"/>
                <w:position w:val="8"/>
                <w:sz w:val="15"/>
              </w:rPr>
              <w:t>2、GB/T22239-2019《信息安全技术 网络安全等级保护基本要求》</w:t>
            </w:r>
          </w:p>
        </w:tc>
      </w:tr>
      <w:tr w14:paraId="6B622A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74E2006B">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4</w:t>
            </w:r>
            <w:r>
              <w:rPr>
                <w:rFonts w:hint="eastAsia"/>
                <w:iCs/>
                <w:kern w:val="0"/>
                <w:position w:val="8"/>
                <w:sz w:val="15"/>
              </w:rPr>
              <w:t>是否建设网络安全保护类平台</w:t>
            </w:r>
          </w:p>
          <w:p w14:paraId="1D3701BC">
            <w:pPr>
              <w:topLinePunct/>
              <w:spacing w:line="290" w:lineRule="atLeast"/>
              <w:ind w:left="240" w:hanging="240" w:hangingChars="160"/>
              <w:rPr>
                <w:iCs/>
                <w:kern w:val="0"/>
                <w:position w:val="8"/>
                <w:sz w:val="15"/>
              </w:rPr>
            </w:pPr>
            <w:r>
              <w:rPr>
                <w:rFonts w:hint="eastAsia"/>
                <w:iCs/>
                <w:kern w:val="0"/>
                <w:position w:val="8"/>
                <w:sz w:val="15"/>
              </w:rPr>
              <w:t>（1）查验和访谈本单位信息安全负责人，是否建设网络安全保护类平台，例如网络监测平台、态势感知平台等。</w:t>
            </w:r>
          </w:p>
          <w:p w14:paraId="624A3C52">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54F90A60">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710FF6FD">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0C833A41">
            <w:pPr>
              <w:topLinePunct/>
              <w:spacing w:line="290" w:lineRule="atLeast"/>
              <w:jc w:val="center"/>
              <w:rPr>
                <w:kern w:val="0"/>
                <w:position w:val="8"/>
                <w:sz w:val="15"/>
              </w:rPr>
            </w:pPr>
            <w:r>
              <w:rPr>
                <w:kern w:val="0"/>
                <w:position w:val="8"/>
                <w:sz w:val="15"/>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215E8A49">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42EBCE9D">
            <w:pPr>
              <w:topLinePunct/>
              <w:spacing w:line="290" w:lineRule="atLeast"/>
              <w:jc w:val="left"/>
              <w:rPr>
                <w:kern w:val="0"/>
                <w:position w:val="8"/>
                <w:sz w:val="15"/>
              </w:rPr>
            </w:pPr>
            <w:r>
              <w:rPr>
                <w:rFonts w:hint="eastAsia"/>
                <w:iCs/>
                <w:kern w:val="0"/>
                <w:position w:val="8"/>
                <w:sz w:val="15"/>
              </w:rPr>
              <w:t>1、GB/T22239-2019《信息安全技术 网络安全等级保护基本要求》</w:t>
            </w:r>
          </w:p>
        </w:tc>
      </w:tr>
      <w:tr w14:paraId="77EC58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10765" w:type="dxa"/>
            <w:gridSpan w:val="4"/>
            <w:tcBorders>
              <w:top w:val="single" w:color="auto" w:sz="6" w:space="0"/>
              <w:left w:val="single" w:color="auto" w:sz="6" w:space="0"/>
              <w:bottom w:val="single" w:color="auto" w:sz="6" w:space="0"/>
              <w:right w:val="single" w:color="auto" w:sz="6" w:space="0"/>
            </w:tcBorders>
            <w:vAlign w:val="center"/>
          </w:tcPr>
          <w:p w14:paraId="3002D684">
            <w:pPr>
              <w:topLinePunct/>
              <w:spacing w:line="290" w:lineRule="atLeast"/>
              <w:jc w:val="center"/>
              <w:rPr>
                <w:rFonts w:eastAsia="黑体"/>
                <w:kern w:val="0"/>
                <w:position w:val="8"/>
                <w:sz w:val="15"/>
              </w:rPr>
            </w:pPr>
            <w:r>
              <w:rPr>
                <w:rFonts w:eastAsia="黑体"/>
                <w:kern w:val="0"/>
                <w:position w:val="8"/>
                <w:sz w:val="15"/>
              </w:rPr>
              <w:t>二、网络安全等级保护活动开展情况</w:t>
            </w:r>
          </w:p>
        </w:tc>
      </w:tr>
      <w:tr w14:paraId="035215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411B4C51">
            <w:pPr>
              <w:topLinePunct/>
              <w:spacing w:line="290" w:lineRule="atLeast"/>
              <w:ind w:left="240" w:hanging="240" w:hangingChars="160"/>
              <w:rPr>
                <w:iCs/>
                <w:kern w:val="0"/>
                <w:position w:val="8"/>
                <w:sz w:val="15"/>
              </w:rPr>
            </w:pPr>
            <w:r>
              <w:rPr>
                <w:iCs/>
                <w:kern w:val="0"/>
                <w:position w:val="8"/>
                <w:sz w:val="15"/>
              </w:rPr>
              <w:t>2-1是否制定出台</w:t>
            </w:r>
            <w:r>
              <w:rPr>
                <w:rFonts w:hint="eastAsia"/>
                <w:iCs/>
                <w:kern w:val="0"/>
                <w:position w:val="8"/>
                <w:sz w:val="15"/>
              </w:rPr>
              <w:t xml:space="preserve"> </w:t>
            </w:r>
            <w:r>
              <w:rPr>
                <w:kern w:val="0"/>
                <w:position w:val="8"/>
                <w:sz w:val="15"/>
              </w:rPr>
              <w:t>□</w:t>
            </w:r>
            <w:r>
              <w:rPr>
                <w:rFonts w:hint="eastAsia"/>
                <w:kern w:val="0"/>
                <w:position w:val="8"/>
                <w:sz w:val="15"/>
              </w:rPr>
              <w:t>本</w:t>
            </w:r>
            <w:r>
              <w:rPr>
                <w:iCs/>
                <w:kern w:val="0"/>
                <w:position w:val="8"/>
                <w:sz w:val="15"/>
              </w:rPr>
              <w:t>行业</w:t>
            </w:r>
            <w:r>
              <w:rPr>
                <w:rFonts w:hint="eastAsia"/>
                <w:iCs/>
                <w:kern w:val="0"/>
                <w:position w:val="8"/>
                <w:sz w:val="15"/>
              </w:rPr>
              <w:t xml:space="preserve"> </w:t>
            </w:r>
            <w:r>
              <w:rPr>
                <w:kern w:val="0"/>
                <w:position w:val="8"/>
                <w:sz w:val="15"/>
              </w:rPr>
              <w:t>□</w:t>
            </w:r>
            <w:r>
              <w:rPr>
                <w:rFonts w:hint="eastAsia"/>
                <w:kern w:val="0"/>
                <w:position w:val="8"/>
                <w:sz w:val="15"/>
              </w:rPr>
              <w:t>本</w:t>
            </w:r>
            <w:r>
              <w:rPr>
                <w:iCs/>
                <w:kern w:val="0"/>
                <w:position w:val="8"/>
                <w:sz w:val="15"/>
              </w:rPr>
              <w:t>单位</w:t>
            </w:r>
            <w:r>
              <w:rPr>
                <w:rFonts w:hint="eastAsia"/>
                <w:iCs/>
                <w:kern w:val="0"/>
                <w:position w:val="8"/>
                <w:sz w:val="15"/>
              </w:rPr>
              <w:t xml:space="preserve"> </w:t>
            </w:r>
            <w:r>
              <w:rPr>
                <w:iCs/>
                <w:kern w:val="0"/>
                <w:position w:val="8"/>
                <w:sz w:val="15"/>
              </w:rPr>
              <w:t>网络安全等级保护政策文件</w:t>
            </w:r>
            <w:r>
              <w:rPr>
                <w:rFonts w:hint="eastAsia"/>
                <w:iCs/>
                <w:kern w:val="0"/>
                <w:position w:val="8"/>
                <w:sz w:val="15"/>
              </w:rPr>
              <w:t>和网络安全等级保护标准规范</w:t>
            </w:r>
          </w:p>
          <w:p w14:paraId="4F4B9478">
            <w:pPr>
              <w:topLinePunct/>
              <w:spacing w:line="290" w:lineRule="atLeast"/>
              <w:ind w:left="240" w:hanging="240" w:hangingChars="160"/>
              <w:rPr>
                <w:iCs/>
                <w:kern w:val="0"/>
                <w:position w:val="8"/>
                <w:sz w:val="15"/>
              </w:rPr>
            </w:pPr>
            <w:r>
              <w:rPr>
                <w:rFonts w:hint="eastAsia"/>
                <w:iCs/>
                <w:kern w:val="0"/>
                <w:position w:val="8"/>
                <w:sz w:val="15"/>
              </w:rPr>
              <w:t>（1）查验是否具有本行业或本单位的</w:t>
            </w:r>
            <w:r>
              <w:rPr>
                <w:iCs/>
                <w:kern w:val="0"/>
                <w:position w:val="8"/>
                <w:sz w:val="15"/>
              </w:rPr>
              <w:t>网络安全等级保护政策文件</w:t>
            </w:r>
            <w:r>
              <w:rPr>
                <w:rFonts w:hint="eastAsia"/>
                <w:iCs/>
                <w:kern w:val="0"/>
                <w:position w:val="8"/>
                <w:sz w:val="15"/>
              </w:rPr>
              <w:t>和网络安全等级保护标准规范等文件；</w:t>
            </w:r>
          </w:p>
          <w:p w14:paraId="218B9FA7">
            <w:pPr>
              <w:topLinePunct/>
              <w:spacing w:line="290" w:lineRule="atLeast"/>
              <w:ind w:left="240" w:hanging="240" w:hangingChars="160"/>
              <w:rPr>
                <w:iCs/>
                <w:kern w:val="0"/>
                <w:position w:val="8"/>
                <w:sz w:val="15"/>
              </w:rPr>
            </w:pPr>
            <w:r>
              <w:rPr>
                <w:rFonts w:hint="eastAsia"/>
                <w:iCs/>
                <w:kern w:val="0"/>
                <w:position w:val="8"/>
                <w:sz w:val="15"/>
              </w:rPr>
              <w:t>（2）查验是否具有网络安全等级保护政策文件和标准规范正式发布记录。</w:t>
            </w:r>
          </w:p>
          <w:p w14:paraId="04789E44">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225C4CF4">
            <w:pPr>
              <w:topLinePunct/>
              <w:spacing w:line="290" w:lineRule="atLeast"/>
              <w:jc w:val="center"/>
              <w:rPr>
                <w:kern w:val="0"/>
                <w:position w:val="8"/>
                <w:sz w:val="15"/>
              </w:rPr>
            </w:pPr>
            <w:r>
              <w:rPr>
                <w:kern w:val="0"/>
                <w:position w:val="8"/>
                <w:sz w:val="15"/>
              </w:rPr>
              <w:t>□是   □否</w:t>
            </w:r>
          </w:p>
          <w:p w14:paraId="4A00F399">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218E0EF3">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61E03600">
            <w:pPr>
              <w:topLinePunct/>
              <w:spacing w:line="290" w:lineRule="atLeast"/>
              <w:jc w:val="left"/>
              <w:rPr>
                <w:iCs/>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718480E7">
            <w:pPr>
              <w:topLinePunct/>
              <w:spacing w:line="290" w:lineRule="atLeast"/>
              <w:jc w:val="left"/>
              <w:rPr>
                <w:kern w:val="0"/>
                <w:position w:val="8"/>
                <w:sz w:val="15"/>
              </w:rPr>
            </w:pPr>
            <w:r>
              <w:rPr>
                <w:rFonts w:hint="eastAsia"/>
                <w:iCs/>
                <w:kern w:val="0"/>
                <w:position w:val="8"/>
                <w:sz w:val="15"/>
              </w:rPr>
              <w:t>1、《中华人民共和国网络安全法》第二十一条</w:t>
            </w:r>
            <w:r>
              <w:rPr>
                <w:iCs/>
                <w:kern w:val="0"/>
                <w:position w:val="8"/>
                <w:sz w:val="15"/>
              </w:rPr>
              <w:t xml:space="preserve"> </w:t>
            </w:r>
            <w:r>
              <w:rPr>
                <w:rFonts w:hint="eastAsia"/>
                <w:iCs/>
                <w:kern w:val="0"/>
                <w:position w:val="8"/>
                <w:sz w:val="15"/>
              </w:rPr>
              <w:t>国家实行网络安全等级保护制度 网络运营者应当按照网络安全等级保护制度的要求，履行下列安全保护义务，保障网络免受干扰、破坏或者未经授权的访问，防止网络数据泄露或者被窃取、篡改。</w:t>
            </w:r>
          </w:p>
        </w:tc>
      </w:tr>
      <w:tr w14:paraId="450BF2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7F016C86">
            <w:pPr>
              <w:topLinePunct/>
              <w:spacing w:line="290" w:lineRule="atLeast"/>
              <w:ind w:left="240" w:hanging="240" w:hangingChars="160"/>
              <w:rPr>
                <w:iCs/>
                <w:kern w:val="0"/>
                <w:position w:val="8"/>
                <w:sz w:val="15"/>
              </w:rPr>
            </w:pPr>
            <w:r>
              <w:rPr>
                <w:rFonts w:hint="eastAsia"/>
                <w:iCs/>
                <w:kern w:val="0"/>
                <w:position w:val="8"/>
                <w:sz w:val="15"/>
              </w:rPr>
              <w:t>2-</w:t>
            </w:r>
            <w:r>
              <w:rPr>
                <w:iCs/>
                <w:kern w:val="0"/>
                <w:position w:val="8"/>
                <w:sz w:val="15"/>
              </w:rPr>
              <w:t>2是否组织</w:t>
            </w:r>
            <w:r>
              <w:rPr>
                <w:rFonts w:hint="eastAsia"/>
                <w:iCs/>
                <w:kern w:val="0"/>
                <w:position w:val="8"/>
                <w:sz w:val="15"/>
              </w:rPr>
              <w:t>监督</w:t>
            </w:r>
            <w:r>
              <w:rPr>
                <w:rFonts w:hint="eastAsia"/>
                <w:kern w:val="0"/>
                <w:position w:val="8"/>
                <w:sz w:val="15"/>
              </w:rPr>
              <w:t>本</w:t>
            </w:r>
            <w:r>
              <w:rPr>
                <w:iCs/>
                <w:kern w:val="0"/>
                <w:position w:val="8"/>
                <w:sz w:val="15"/>
              </w:rPr>
              <w:t>行业</w:t>
            </w:r>
            <w:r>
              <w:rPr>
                <w:rFonts w:hint="eastAsia"/>
                <w:kern w:val="0"/>
                <w:position w:val="8"/>
                <w:sz w:val="15"/>
              </w:rPr>
              <w:t>网络安全等级保护落实情况</w:t>
            </w:r>
          </w:p>
          <w:p w14:paraId="74AD5334">
            <w:pPr>
              <w:topLinePunct/>
              <w:spacing w:line="290" w:lineRule="atLeast"/>
              <w:rPr>
                <w:iCs/>
                <w:kern w:val="0"/>
                <w:position w:val="8"/>
                <w:sz w:val="15"/>
              </w:rPr>
            </w:pPr>
            <w:r>
              <w:rPr>
                <w:rFonts w:hint="eastAsia"/>
                <w:iCs/>
                <w:kern w:val="0"/>
                <w:position w:val="8"/>
                <w:sz w:val="15"/>
              </w:rPr>
              <w:t>（1）查验本行业网络</w:t>
            </w:r>
            <w:r>
              <w:rPr>
                <w:iCs/>
                <w:kern w:val="0"/>
                <w:position w:val="8"/>
                <w:sz w:val="15"/>
              </w:rPr>
              <w:t>安全等级</w:t>
            </w:r>
            <w:r>
              <w:rPr>
                <w:rFonts w:hint="eastAsia"/>
                <w:iCs/>
                <w:kern w:val="0"/>
                <w:position w:val="8"/>
                <w:sz w:val="15"/>
              </w:rPr>
              <w:t>保护</w:t>
            </w:r>
            <w:r>
              <w:rPr>
                <w:iCs/>
                <w:kern w:val="0"/>
                <w:position w:val="8"/>
                <w:sz w:val="15"/>
              </w:rPr>
              <w:t>政策文件和</w:t>
            </w:r>
            <w:r>
              <w:rPr>
                <w:rFonts w:hint="eastAsia"/>
                <w:iCs/>
                <w:kern w:val="0"/>
                <w:position w:val="8"/>
                <w:sz w:val="15"/>
              </w:rPr>
              <w:t>标准</w:t>
            </w:r>
            <w:r>
              <w:rPr>
                <w:iCs/>
                <w:kern w:val="0"/>
                <w:position w:val="8"/>
                <w:sz w:val="15"/>
              </w:rPr>
              <w:t>规范中是否包含定级备案、等级测评、建设整改等相关要求；</w:t>
            </w:r>
          </w:p>
          <w:p w14:paraId="385DF2D8">
            <w:pPr>
              <w:topLinePunct/>
              <w:spacing w:line="290" w:lineRule="atLeast"/>
              <w:rPr>
                <w:iCs/>
                <w:kern w:val="0"/>
                <w:position w:val="8"/>
                <w:sz w:val="15"/>
              </w:rPr>
            </w:pPr>
            <w:r>
              <w:rPr>
                <w:rFonts w:hint="eastAsia"/>
                <w:iCs/>
                <w:kern w:val="0"/>
                <w:position w:val="8"/>
                <w:sz w:val="15"/>
              </w:rPr>
              <w:t>（2）查验本行业信息系统定级备案台账表</w:t>
            </w:r>
            <w:r>
              <w:rPr>
                <w:iCs/>
                <w:kern w:val="0"/>
                <w:position w:val="8"/>
                <w:sz w:val="15"/>
              </w:rPr>
              <w:t>，</w:t>
            </w:r>
            <w:r>
              <w:rPr>
                <w:rFonts w:hint="eastAsia"/>
                <w:iCs/>
                <w:kern w:val="0"/>
                <w:position w:val="8"/>
                <w:sz w:val="15"/>
              </w:rPr>
              <w:t>定级备案台账表中</w:t>
            </w:r>
            <w:r>
              <w:rPr>
                <w:iCs/>
                <w:kern w:val="0"/>
                <w:position w:val="8"/>
                <w:sz w:val="15"/>
              </w:rPr>
              <w:t>的信息系统</w:t>
            </w:r>
            <w:r>
              <w:rPr>
                <w:rFonts w:hint="eastAsia"/>
                <w:iCs/>
                <w:kern w:val="0"/>
                <w:position w:val="8"/>
                <w:sz w:val="15"/>
              </w:rPr>
              <w:t>近两年</w:t>
            </w:r>
            <w:r>
              <w:rPr>
                <w:iCs/>
                <w:kern w:val="0"/>
                <w:position w:val="8"/>
                <w:sz w:val="15"/>
              </w:rPr>
              <w:t>是否有等级测评报告</w:t>
            </w:r>
            <w:r>
              <w:rPr>
                <w:rFonts w:hint="eastAsia"/>
                <w:iCs/>
                <w:kern w:val="0"/>
                <w:position w:val="8"/>
                <w:sz w:val="15"/>
              </w:rPr>
              <w:t>，是否做到每年（第三级）或定期（第二级）开展。</w:t>
            </w:r>
          </w:p>
          <w:p w14:paraId="073A132D">
            <w:pPr>
              <w:topLinePunct/>
              <w:spacing w:line="290" w:lineRule="atLeast"/>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59FE5C7E">
            <w:pPr>
              <w:topLinePunct/>
              <w:spacing w:line="290" w:lineRule="atLeast"/>
              <w:jc w:val="center"/>
              <w:rPr>
                <w:kern w:val="0"/>
                <w:position w:val="8"/>
                <w:sz w:val="15"/>
              </w:rPr>
            </w:pPr>
            <w:r>
              <w:rPr>
                <w:kern w:val="0"/>
                <w:position w:val="8"/>
                <w:sz w:val="15"/>
              </w:rPr>
              <w:t>□是   □否</w:t>
            </w:r>
          </w:p>
          <w:p w14:paraId="0E2F41FE">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4603562F">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090E29A9">
            <w:pPr>
              <w:topLinePunct/>
              <w:spacing w:line="290" w:lineRule="atLeast"/>
              <w:jc w:val="left"/>
              <w:rPr>
                <w:iCs/>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7F60F109">
            <w:pPr>
              <w:topLinePunct/>
              <w:spacing w:line="290" w:lineRule="atLeast"/>
              <w:jc w:val="left"/>
              <w:rPr>
                <w:kern w:val="0"/>
                <w:position w:val="8"/>
                <w:sz w:val="15"/>
              </w:rPr>
            </w:pPr>
            <w:r>
              <w:rPr>
                <w:rFonts w:hint="eastAsia"/>
                <w:iCs/>
                <w:kern w:val="0"/>
                <w:position w:val="8"/>
                <w:sz w:val="15"/>
              </w:rPr>
              <w:t>1、《中华人民共和国网络安全法》第二十一条</w:t>
            </w:r>
            <w:r>
              <w:rPr>
                <w:iCs/>
                <w:kern w:val="0"/>
                <w:position w:val="8"/>
                <w:sz w:val="15"/>
              </w:rPr>
              <w:t xml:space="preserve"> </w:t>
            </w:r>
            <w:r>
              <w:rPr>
                <w:rFonts w:hint="eastAsia"/>
                <w:iCs/>
                <w:kern w:val="0"/>
                <w:position w:val="8"/>
                <w:sz w:val="15"/>
              </w:rPr>
              <w:t>国家实行网络安全等级保护制度。网络运营者应当按照网络安全等级保护制度的要求，履行下列安全保护义务，保障网络免受干扰、破坏或者未经授权的访问，防止网络数据泄露或者被窃取、篡改。</w:t>
            </w:r>
          </w:p>
        </w:tc>
      </w:tr>
      <w:tr w14:paraId="2EA590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766CEC7E">
            <w:pPr>
              <w:topLinePunct/>
              <w:spacing w:line="290" w:lineRule="atLeast"/>
              <w:ind w:left="240" w:hanging="240" w:hangingChars="160"/>
              <w:rPr>
                <w:iCs/>
                <w:kern w:val="0"/>
                <w:position w:val="8"/>
                <w:sz w:val="15"/>
              </w:rPr>
            </w:pPr>
            <w:r>
              <w:rPr>
                <w:iCs/>
                <w:kern w:val="0"/>
                <w:position w:val="8"/>
                <w:sz w:val="15"/>
              </w:rPr>
              <w:t>2-3是否组织和部署</w:t>
            </w:r>
            <w:r>
              <w:rPr>
                <w:rFonts w:hint="eastAsia"/>
                <w:kern w:val="0"/>
                <w:position w:val="8"/>
                <w:sz w:val="15"/>
              </w:rPr>
              <w:t>本单位</w:t>
            </w:r>
            <w:r>
              <w:rPr>
                <w:iCs/>
                <w:kern w:val="0"/>
                <w:position w:val="8"/>
                <w:sz w:val="15"/>
              </w:rPr>
              <w:t>开展网络安全等级保护工作</w:t>
            </w:r>
          </w:p>
          <w:p w14:paraId="4BB98CD1">
            <w:pPr>
              <w:topLinePunct/>
              <w:spacing w:line="290" w:lineRule="atLeast"/>
              <w:ind w:left="240" w:hanging="240" w:hangingChars="160"/>
              <w:rPr>
                <w:iCs/>
                <w:kern w:val="0"/>
                <w:position w:val="8"/>
                <w:sz w:val="15"/>
              </w:rPr>
            </w:pPr>
            <w:r>
              <w:rPr>
                <w:rFonts w:hint="eastAsia"/>
                <w:iCs/>
                <w:kern w:val="0"/>
                <w:position w:val="8"/>
                <w:sz w:val="15"/>
              </w:rPr>
              <w:t>（1）查验本单位信息系统定级备案台账表</w:t>
            </w:r>
            <w:r>
              <w:rPr>
                <w:iCs/>
                <w:kern w:val="0"/>
                <w:position w:val="8"/>
                <w:sz w:val="15"/>
              </w:rPr>
              <w:t>，</w:t>
            </w:r>
            <w:r>
              <w:rPr>
                <w:rFonts w:hint="eastAsia"/>
                <w:iCs/>
                <w:kern w:val="0"/>
                <w:position w:val="8"/>
                <w:sz w:val="15"/>
              </w:rPr>
              <w:t>定级备案台账中</w:t>
            </w:r>
            <w:r>
              <w:rPr>
                <w:iCs/>
                <w:kern w:val="0"/>
                <w:position w:val="8"/>
                <w:sz w:val="15"/>
              </w:rPr>
              <w:t>的信息系统</w:t>
            </w:r>
            <w:r>
              <w:rPr>
                <w:rFonts w:hint="eastAsia"/>
                <w:iCs/>
                <w:kern w:val="0"/>
                <w:position w:val="8"/>
                <w:sz w:val="15"/>
              </w:rPr>
              <w:t>近两年</w:t>
            </w:r>
            <w:r>
              <w:rPr>
                <w:iCs/>
                <w:kern w:val="0"/>
                <w:position w:val="8"/>
                <w:sz w:val="15"/>
              </w:rPr>
              <w:t>是否有等级测评报告</w:t>
            </w:r>
            <w:r>
              <w:rPr>
                <w:rFonts w:hint="eastAsia"/>
                <w:iCs/>
                <w:kern w:val="0"/>
                <w:position w:val="8"/>
                <w:sz w:val="15"/>
              </w:rPr>
              <w:t>，是否做到每年（第三级）或定期（第二级）开展。</w:t>
            </w:r>
          </w:p>
          <w:p w14:paraId="285C0F42">
            <w:pPr>
              <w:topLinePunct/>
              <w:spacing w:line="290" w:lineRule="atLeast"/>
              <w:ind w:left="240" w:hanging="240" w:hangingChars="160"/>
              <w:rPr>
                <w:iCs/>
                <w:kern w:val="0"/>
                <w:position w:val="8"/>
                <w:sz w:val="15"/>
              </w:rPr>
            </w:pPr>
            <w:r>
              <w:rPr>
                <w:rFonts w:hint="eastAsia"/>
                <w:iCs/>
                <w:kern w:val="0"/>
                <w:position w:val="8"/>
                <w:sz w:val="15"/>
              </w:rPr>
              <w:t>（2）查验本单位是否根据等级测评报告开展整改，出具整改报告或制定整改计划。</w:t>
            </w:r>
          </w:p>
          <w:p w14:paraId="6EC22EF1">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2A8FB6D5">
            <w:pPr>
              <w:topLinePunct/>
              <w:spacing w:line="290" w:lineRule="atLeast"/>
              <w:jc w:val="center"/>
              <w:rPr>
                <w:kern w:val="0"/>
                <w:position w:val="8"/>
                <w:sz w:val="15"/>
              </w:rPr>
            </w:pPr>
            <w:r>
              <w:rPr>
                <w:kern w:val="0"/>
                <w:position w:val="8"/>
                <w:sz w:val="15"/>
              </w:rPr>
              <w:t>□是   □否</w:t>
            </w:r>
          </w:p>
          <w:p w14:paraId="6665D6C7">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6BED827B">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11B3A1FF">
            <w:pPr>
              <w:topLinePunct/>
              <w:spacing w:line="290" w:lineRule="atLeast"/>
              <w:jc w:val="left"/>
              <w:rPr>
                <w:iCs/>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335A6A1C">
            <w:pPr>
              <w:topLinePunct/>
              <w:spacing w:line="290" w:lineRule="atLeast"/>
              <w:jc w:val="left"/>
              <w:rPr>
                <w:kern w:val="0"/>
                <w:position w:val="8"/>
                <w:sz w:val="15"/>
              </w:rPr>
            </w:pPr>
            <w:r>
              <w:rPr>
                <w:rFonts w:hint="eastAsia"/>
                <w:iCs/>
                <w:kern w:val="0"/>
                <w:position w:val="8"/>
                <w:sz w:val="15"/>
              </w:rPr>
              <w:t>1、《中华人民共和国网络安全法》第二十一条</w:t>
            </w:r>
            <w:r>
              <w:rPr>
                <w:iCs/>
                <w:kern w:val="0"/>
                <w:position w:val="8"/>
                <w:sz w:val="15"/>
              </w:rPr>
              <w:t xml:space="preserve"> </w:t>
            </w:r>
            <w:r>
              <w:rPr>
                <w:rFonts w:hint="eastAsia"/>
                <w:iCs/>
                <w:kern w:val="0"/>
                <w:position w:val="8"/>
                <w:sz w:val="15"/>
              </w:rPr>
              <w:t>国家实行网络安全等级保护制度。网络运营者应当按照网络安全等级保护制度的要求，履行下列安全保护义务，保障网络免受干扰、破坏或者未经授权的访问，防止网络数据泄露或者被窃取、篡改。</w:t>
            </w:r>
          </w:p>
        </w:tc>
      </w:tr>
      <w:tr w14:paraId="50D604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20937746">
            <w:pPr>
              <w:topLinePunct/>
              <w:spacing w:line="290" w:lineRule="atLeast"/>
              <w:ind w:left="160" w:hanging="160"/>
              <w:rPr>
                <w:iCs/>
                <w:kern w:val="0"/>
                <w:position w:val="8"/>
                <w:sz w:val="15"/>
              </w:rPr>
            </w:pPr>
            <w:r>
              <w:rPr>
                <w:iCs/>
                <w:kern w:val="0"/>
                <w:position w:val="8"/>
                <w:sz w:val="15"/>
              </w:rPr>
              <w:t>2-4新建及在建网络</w:t>
            </w:r>
            <w:r>
              <w:rPr>
                <w:rFonts w:hint="eastAsia"/>
                <w:iCs/>
                <w:kern w:val="0"/>
                <w:position w:val="8"/>
                <w:sz w:val="15"/>
              </w:rPr>
              <w:t>是否</w:t>
            </w:r>
            <w:r>
              <w:rPr>
                <w:iCs/>
                <w:kern w:val="0"/>
                <w:position w:val="8"/>
                <w:sz w:val="15"/>
              </w:rPr>
              <w:t>及时进行定级</w:t>
            </w:r>
            <w:r>
              <w:rPr>
                <w:rFonts w:hint="eastAsia"/>
                <w:iCs/>
                <w:kern w:val="0"/>
                <w:position w:val="8"/>
                <w:sz w:val="15"/>
              </w:rPr>
              <w:t>，其安全保护等级是否科学合理，</w:t>
            </w:r>
            <w:r>
              <w:rPr>
                <w:iCs/>
                <w:kern w:val="0"/>
                <w:position w:val="8"/>
                <w:sz w:val="15"/>
              </w:rPr>
              <w:t>并及时向公安机关备案</w:t>
            </w:r>
          </w:p>
          <w:p w14:paraId="54536F47">
            <w:pPr>
              <w:topLinePunct/>
              <w:spacing w:line="290" w:lineRule="atLeast"/>
              <w:rPr>
                <w:iCs/>
                <w:kern w:val="0"/>
                <w:position w:val="8"/>
                <w:sz w:val="15"/>
              </w:rPr>
            </w:pPr>
            <w:r>
              <w:rPr>
                <w:rFonts w:hint="eastAsia"/>
                <w:iCs/>
                <w:kern w:val="0"/>
                <w:position w:val="8"/>
                <w:sz w:val="15"/>
              </w:rPr>
              <w:t>（1）查验本单位信息系统定级备案台账表，信息系统定级报告、备案证明等材料，核查台账表中第二级以上的信息系统是否及时完成定级备案工作。</w:t>
            </w:r>
          </w:p>
          <w:p w14:paraId="1FE0CF23">
            <w:pPr>
              <w:topLinePunct/>
              <w:spacing w:line="290" w:lineRule="atLeast"/>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0E772B1D">
            <w:pPr>
              <w:topLinePunct/>
              <w:spacing w:line="290" w:lineRule="atLeast"/>
              <w:jc w:val="center"/>
              <w:rPr>
                <w:kern w:val="0"/>
                <w:position w:val="8"/>
                <w:sz w:val="15"/>
              </w:rPr>
            </w:pPr>
            <w:r>
              <w:rPr>
                <w:kern w:val="0"/>
                <w:position w:val="8"/>
                <w:sz w:val="15"/>
              </w:rPr>
              <w:t>□是   □否</w:t>
            </w:r>
          </w:p>
          <w:p w14:paraId="0CBDB042">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641F9AB5">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2B7EFD94">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41D2D8DA">
            <w:pPr>
              <w:topLinePunct/>
              <w:spacing w:line="290" w:lineRule="atLeast"/>
              <w:jc w:val="left"/>
              <w:rPr>
                <w:kern w:val="0"/>
                <w:position w:val="8"/>
                <w:sz w:val="15"/>
              </w:rPr>
            </w:pPr>
            <w:r>
              <w:rPr>
                <w:rFonts w:hint="eastAsia"/>
                <w:kern w:val="0"/>
                <w:position w:val="8"/>
                <w:sz w:val="15"/>
              </w:rPr>
              <w:t>1、《信息安全等级保护管理办法》第十五条 已运营（运行）的第二级以上信息系统，应当在安全保护等级确定后30日内，由其运营、使用单位到所在地设区的市级以上公安机关办理备案手续。</w:t>
            </w:r>
          </w:p>
        </w:tc>
      </w:tr>
      <w:tr w14:paraId="5A3C73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3D89C63C">
            <w:pPr>
              <w:topLinePunct/>
              <w:spacing w:line="290" w:lineRule="atLeast"/>
              <w:ind w:left="240" w:hanging="240" w:hangingChars="160"/>
              <w:rPr>
                <w:iCs/>
                <w:kern w:val="0"/>
                <w:position w:val="8"/>
                <w:sz w:val="15"/>
              </w:rPr>
            </w:pPr>
            <w:r>
              <w:rPr>
                <w:rFonts w:hint="eastAsia"/>
                <w:iCs/>
                <w:kern w:val="0"/>
                <w:position w:val="8"/>
                <w:sz w:val="15"/>
              </w:rPr>
              <w:t>2-</w:t>
            </w:r>
            <w:r>
              <w:rPr>
                <w:iCs/>
                <w:kern w:val="0"/>
                <w:position w:val="8"/>
                <w:sz w:val="15"/>
              </w:rPr>
              <w:t>5</w:t>
            </w:r>
            <w:r>
              <w:rPr>
                <w:rFonts w:hint="eastAsia"/>
                <w:iCs/>
                <w:kern w:val="0"/>
                <w:position w:val="8"/>
                <w:sz w:val="15"/>
              </w:rPr>
              <w:t>是否存在网络发生重大变动后未及时向公安机关提请定级备案变更</w:t>
            </w:r>
          </w:p>
          <w:p w14:paraId="6986B659">
            <w:pPr>
              <w:topLinePunct/>
              <w:spacing w:line="290" w:lineRule="atLeast"/>
              <w:ind w:left="240" w:hanging="240" w:hangingChars="160"/>
              <w:rPr>
                <w:iCs/>
                <w:kern w:val="0"/>
                <w:position w:val="8"/>
                <w:sz w:val="15"/>
              </w:rPr>
            </w:pPr>
            <w:r>
              <w:rPr>
                <w:rFonts w:hint="eastAsia"/>
                <w:iCs/>
                <w:kern w:val="0"/>
                <w:position w:val="8"/>
                <w:sz w:val="15"/>
              </w:rPr>
              <w:t>（1）查验本单位信息系统的等级测评报告与定级报告中的网络拓扑是否一致、等级测评报告附录A与定级备案表中的资产数量是否发生变化，确认是否及时进行定级备案变更工作。</w:t>
            </w:r>
          </w:p>
          <w:p w14:paraId="700E6A44">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740FAF28">
            <w:pPr>
              <w:topLinePunct/>
              <w:spacing w:line="290" w:lineRule="atLeast"/>
              <w:jc w:val="center"/>
              <w:rPr>
                <w:kern w:val="0"/>
                <w:position w:val="8"/>
                <w:sz w:val="15"/>
              </w:rPr>
            </w:pPr>
            <w:r>
              <w:rPr>
                <w:kern w:val="0"/>
                <w:position w:val="8"/>
                <w:sz w:val="15"/>
              </w:rPr>
              <w:t>□是   □否</w:t>
            </w:r>
          </w:p>
          <w:p w14:paraId="18BF867F">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06977E72">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7CDA99C0">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69495FBF">
            <w:pPr>
              <w:topLinePunct/>
              <w:spacing w:line="290" w:lineRule="atLeast"/>
              <w:jc w:val="left"/>
              <w:rPr>
                <w:kern w:val="0"/>
                <w:position w:val="8"/>
                <w:sz w:val="15"/>
              </w:rPr>
            </w:pPr>
            <w:r>
              <w:rPr>
                <w:rFonts w:hint="eastAsia"/>
                <w:kern w:val="0"/>
                <w:position w:val="8"/>
                <w:sz w:val="15"/>
              </w:rPr>
              <w:t>1、《信息安全等级保护管理办法》</w:t>
            </w:r>
          </w:p>
          <w:p w14:paraId="3EEB0C1C">
            <w:pPr>
              <w:topLinePunct/>
              <w:spacing w:line="290" w:lineRule="atLeast"/>
              <w:jc w:val="left"/>
              <w:rPr>
                <w:kern w:val="0"/>
                <w:position w:val="8"/>
                <w:sz w:val="15"/>
              </w:rPr>
            </w:pPr>
            <w:r>
              <w:rPr>
                <w:rFonts w:hint="eastAsia"/>
                <w:kern w:val="0"/>
                <w:position w:val="8"/>
                <w:sz w:val="15"/>
              </w:rPr>
              <w:t>2、</w:t>
            </w:r>
            <w:r>
              <w:rPr>
                <w:kern w:val="0"/>
                <w:position w:val="8"/>
                <w:sz w:val="15"/>
              </w:rPr>
              <w:t xml:space="preserve">GB/T </w:t>
            </w:r>
            <w:r>
              <w:rPr>
                <w:rFonts w:hint="eastAsia"/>
                <w:kern w:val="0"/>
                <w:position w:val="8"/>
                <w:sz w:val="15"/>
              </w:rPr>
              <w:t xml:space="preserve"> </w:t>
            </w:r>
            <w:r>
              <w:rPr>
                <w:kern w:val="0"/>
                <w:position w:val="8"/>
                <w:sz w:val="15"/>
              </w:rPr>
              <w:t>22240-2020</w:t>
            </w:r>
            <w:r>
              <w:rPr>
                <w:rFonts w:hint="eastAsia"/>
                <w:kern w:val="0"/>
                <w:position w:val="8"/>
                <w:sz w:val="15"/>
              </w:rPr>
              <w:t>《信息安全技术、网络安全等级保护定级指南》</w:t>
            </w:r>
          </w:p>
        </w:tc>
      </w:tr>
      <w:tr w14:paraId="1E122E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5C21193B">
            <w:pPr>
              <w:topLinePunct/>
              <w:spacing w:line="290" w:lineRule="atLeast"/>
              <w:ind w:left="240" w:hanging="240" w:hangingChars="160"/>
              <w:rPr>
                <w:iCs/>
                <w:kern w:val="0"/>
                <w:position w:val="8"/>
                <w:sz w:val="15"/>
              </w:rPr>
            </w:pPr>
            <w:r>
              <w:rPr>
                <w:iCs/>
                <w:kern w:val="0"/>
                <w:position w:val="8"/>
                <w:sz w:val="15"/>
              </w:rPr>
              <w:t>2-6新建及在建网络是否</w:t>
            </w:r>
            <w:r>
              <w:rPr>
                <w:rFonts w:hint="eastAsia"/>
                <w:iCs/>
                <w:kern w:val="0"/>
                <w:position w:val="8"/>
                <w:sz w:val="15"/>
              </w:rPr>
              <w:t>落实“</w:t>
            </w:r>
            <w:r>
              <w:rPr>
                <w:iCs/>
                <w:kern w:val="0"/>
                <w:position w:val="8"/>
                <w:sz w:val="15"/>
              </w:rPr>
              <w:t>同步规划、同步建设、同步运行</w:t>
            </w:r>
            <w:r>
              <w:rPr>
                <w:rFonts w:hint="eastAsia"/>
                <w:iCs/>
                <w:kern w:val="0"/>
                <w:position w:val="8"/>
                <w:sz w:val="15"/>
              </w:rPr>
              <w:t>”的</w:t>
            </w:r>
            <w:r>
              <w:rPr>
                <w:iCs/>
                <w:kern w:val="0"/>
                <w:position w:val="8"/>
                <w:sz w:val="15"/>
              </w:rPr>
              <w:t>网络安全保护措施</w:t>
            </w:r>
          </w:p>
          <w:p w14:paraId="7CD1E3B7">
            <w:pPr>
              <w:topLinePunct/>
              <w:spacing w:line="290" w:lineRule="atLeast"/>
              <w:ind w:left="240" w:hanging="240" w:hangingChars="160"/>
              <w:rPr>
                <w:iCs/>
                <w:kern w:val="0"/>
                <w:position w:val="8"/>
                <w:sz w:val="15"/>
              </w:rPr>
            </w:pPr>
            <w:r>
              <w:rPr>
                <w:rFonts w:hint="eastAsia"/>
                <w:iCs/>
                <w:kern w:val="0"/>
                <w:position w:val="8"/>
                <w:sz w:val="15"/>
              </w:rPr>
              <w:t>（1）查验本单位信息系统的安全规划方案和建设实施文档，核查安全规划方案和建设实施文档中是否包含网络架构安全、应用系统安全、安全管理等内容。</w:t>
            </w:r>
          </w:p>
          <w:p w14:paraId="1B19EA47">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4C3D76F1">
            <w:pPr>
              <w:topLinePunct/>
              <w:spacing w:line="290" w:lineRule="atLeast"/>
              <w:jc w:val="center"/>
              <w:rPr>
                <w:kern w:val="0"/>
                <w:position w:val="8"/>
                <w:sz w:val="15"/>
              </w:rPr>
            </w:pPr>
            <w:r>
              <w:rPr>
                <w:kern w:val="0"/>
                <w:position w:val="8"/>
                <w:sz w:val="15"/>
              </w:rPr>
              <w:t>□是   □否</w:t>
            </w:r>
          </w:p>
          <w:p w14:paraId="6D08CA86">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054E61C2">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2B08F252">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1144F907">
            <w:pPr>
              <w:topLinePunct/>
              <w:spacing w:line="290" w:lineRule="atLeast"/>
              <w:jc w:val="left"/>
              <w:rPr>
                <w:kern w:val="0"/>
                <w:position w:val="8"/>
                <w:sz w:val="15"/>
              </w:rPr>
            </w:pPr>
            <w:r>
              <w:rPr>
                <w:rFonts w:hint="eastAsia"/>
                <w:iCs/>
                <w:kern w:val="0"/>
                <w:position w:val="8"/>
                <w:sz w:val="15"/>
              </w:rPr>
              <w:t>1、《网络安全等级保护条例（征求意见稿） 》第四条【工作原则】网络运营者在网络建设过程中，应当同步规划、同步建设、同步运行网络安全保护、保密和密码保护措施。</w:t>
            </w:r>
          </w:p>
        </w:tc>
      </w:tr>
      <w:tr w14:paraId="6F2860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3A975D5A">
            <w:pPr>
              <w:topLinePunct/>
              <w:spacing w:line="290" w:lineRule="atLeast"/>
              <w:ind w:left="240" w:hanging="240" w:hangingChars="160"/>
              <w:rPr>
                <w:iCs/>
                <w:kern w:val="0"/>
                <w:position w:val="8"/>
                <w:sz w:val="15"/>
              </w:rPr>
            </w:pPr>
            <w:r>
              <w:rPr>
                <w:iCs/>
                <w:kern w:val="0"/>
                <w:position w:val="8"/>
                <w:sz w:val="15"/>
              </w:rPr>
              <w:t>2-7是否组织</w:t>
            </w:r>
            <w:r>
              <w:rPr>
                <w:rFonts w:hint="eastAsia"/>
                <w:iCs/>
                <w:kern w:val="0"/>
                <w:position w:val="8"/>
                <w:sz w:val="15"/>
              </w:rPr>
              <w:t xml:space="preserve"> </w:t>
            </w:r>
            <w:r>
              <w:rPr>
                <w:kern w:val="0"/>
                <w:position w:val="8"/>
                <w:sz w:val="15"/>
              </w:rPr>
              <w:t>□</w:t>
            </w:r>
            <w:r>
              <w:rPr>
                <w:rFonts w:hint="eastAsia"/>
                <w:kern w:val="0"/>
                <w:position w:val="8"/>
                <w:sz w:val="15"/>
              </w:rPr>
              <w:t>本</w:t>
            </w:r>
            <w:r>
              <w:rPr>
                <w:iCs/>
                <w:kern w:val="0"/>
                <w:position w:val="8"/>
                <w:sz w:val="15"/>
              </w:rPr>
              <w:t>行业</w:t>
            </w:r>
            <w:r>
              <w:rPr>
                <w:rFonts w:hint="eastAsia"/>
                <w:iCs/>
                <w:kern w:val="0"/>
                <w:position w:val="8"/>
                <w:sz w:val="15"/>
              </w:rPr>
              <w:t xml:space="preserve"> </w:t>
            </w:r>
            <w:r>
              <w:rPr>
                <w:kern w:val="0"/>
                <w:position w:val="8"/>
                <w:sz w:val="15"/>
              </w:rPr>
              <w:t>□</w:t>
            </w:r>
            <w:r>
              <w:rPr>
                <w:rFonts w:hint="eastAsia"/>
                <w:kern w:val="0"/>
                <w:position w:val="8"/>
                <w:sz w:val="15"/>
              </w:rPr>
              <w:t>本</w:t>
            </w:r>
            <w:r>
              <w:rPr>
                <w:iCs/>
                <w:kern w:val="0"/>
                <w:position w:val="8"/>
                <w:sz w:val="15"/>
              </w:rPr>
              <w:t>单位</w:t>
            </w:r>
            <w:r>
              <w:rPr>
                <w:rFonts w:hint="eastAsia"/>
                <w:iCs/>
                <w:kern w:val="0"/>
                <w:position w:val="8"/>
                <w:sz w:val="15"/>
              </w:rPr>
              <w:t xml:space="preserve"> </w:t>
            </w:r>
            <w:r>
              <w:rPr>
                <w:iCs/>
                <w:kern w:val="0"/>
                <w:position w:val="8"/>
                <w:sz w:val="15"/>
              </w:rPr>
              <w:t>对网络安全等级保护工作开展自查</w:t>
            </w:r>
          </w:p>
          <w:p w14:paraId="5BE51FFC">
            <w:pPr>
              <w:topLinePunct/>
              <w:spacing w:line="290" w:lineRule="atLeast"/>
              <w:ind w:left="240" w:hanging="240" w:hangingChars="160"/>
              <w:jc w:val="left"/>
              <w:rPr>
                <w:iCs/>
                <w:kern w:val="0"/>
                <w:position w:val="8"/>
                <w:sz w:val="15"/>
              </w:rPr>
            </w:pPr>
            <w:r>
              <w:rPr>
                <w:rFonts w:hint="eastAsia"/>
                <w:iCs/>
                <w:kern w:val="0"/>
                <w:position w:val="8"/>
                <w:sz w:val="15"/>
              </w:rPr>
              <w:t>（1）查验是否具有本行业或本单位</w:t>
            </w:r>
            <w:r>
              <w:rPr>
                <w:iCs/>
                <w:kern w:val="0"/>
                <w:position w:val="8"/>
                <w:sz w:val="15"/>
              </w:rPr>
              <w:t>网络安全等级保护工作开展自查</w:t>
            </w:r>
            <w:r>
              <w:rPr>
                <w:rFonts w:hint="eastAsia"/>
                <w:iCs/>
                <w:kern w:val="0"/>
                <w:position w:val="8"/>
                <w:sz w:val="15"/>
              </w:rPr>
              <w:t>的工作计划、工作方案、工作通知等文档；</w:t>
            </w:r>
          </w:p>
          <w:p w14:paraId="0008DBAB">
            <w:pPr>
              <w:topLinePunct/>
              <w:spacing w:line="290" w:lineRule="atLeast"/>
              <w:ind w:left="240" w:hanging="240" w:hangingChars="160"/>
              <w:rPr>
                <w:iCs/>
                <w:kern w:val="0"/>
                <w:position w:val="8"/>
                <w:sz w:val="15"/>
              </w:rPr>
            </w:pPr>
            <w:r>
              <w:rPr>
                <w:rFonts w:hint="eastAsia"/>
                <w:iCs/>
                <w:kern w:val="0"/>
                <w:position w:val="8"/>
                <w:sz w:val="15"/>
              </w:rPr>
              <w:t>（2）查验是否具有本行业或本单位</w:t>
            </w:r>
            <w:r>
              <w:rPr>
                <w:iCs/>
                <w:kern w:val="0"/>
                <w:position w:val="8"/>
                <w:sz w:val="15"/>
              </w:rPr>
              <w:t>网络安全等级保护</w:t>
            </w:r>
            <w:r>
              <w:rPr>
                <w:rFonts w:hint="eastAsia"/>
                <w:iCs/>
                <w:kern w:val="0"/>
                <w:position w:val="8"/>
                <w:sz w:val="15"/>
              </w:rPr>
              <w:t>自查工作的工作成果，包括但不限于问题列表、工作总结类文档等。</w:t>
            </w:r>
          </w:p>
          <w:p w14:paraId="6EDFEFC8">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1FFEC27F">
            <w:pPr>
              <w:topLinePunct/>
              <w:spacing w:line="290" w:lineRule="atLeast"/>
              <w:jc w:val="center"/>
              <w:rPr>
                <w:kern w:val="0"/>
                <w:position w:val="8"/>
                <w:sz w:val="15"/>
              </w:rPr>
            </w:pPr>
            <w:r>
              <w:rPr>
                <w:kern w:val="0"/>
                <w:position w:val="8"/>
                <w:sz w:val="15"/>
              </w:rPr>
              <w:t>□是   □否</w:t>
            </w:r>
          </w:p>
          <w:p w14:paraId="0B78468D">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20373C7B">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02180970">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6F2EBD7D">
            <w:pPr>
              <w:topLinePunct/>
              <w:spacing w:line="290" w:lineRule="atLeast"/>
              <w:jc w:val="left"/>
              <w:rPr>
                <w:kern w:val="0"/>
                <w:position w:val="8"/>
                <w:sz w:val="15"/>
              </w:rPr>
            </w:pPr>
            <w:r>
              <w:rPr>
                <w:rFonts w:hint="eastAsia"/>
                <w:kern w:val="0"/>
                <w:position w:val="8"/>
                <w:sz w:val="15"/>
              </w:rPr>
              <w:t>1、《信息安全等级保护管理办法》第十四条  信息系统运营、使用单位及其主管部门应当定期对信息系统安全状况、安全保护制度及措施的落实情况进行自查。第三级信息系统应当每年至少进行一次自查，第四级信息系统应当每半年至少进行一次自查，第五级信息系统应当依据特殊安全需求进行自查。</w:t>
            </w:r>
          </w:p>
        </w:tc>
      </w:tr>
      <w:tr w14:paraId="2B26D5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shd w:val="clear" w:color="auto" w:fill="auto"/>
            <w:vAlign w:val="center"/>
          </w:tcPr>
          <w:p w14:paraId="7B020B35">
            <w:pPr>
              <w:topLinePunct/>
              <w:spacing w:line="290" w:lineRule="atLeast"/>
              <w:ind w:left="240" w:hanging="240" w:hangingChars="160"/>
              <w:rPr>
                <w:iCs/>
                <w:kern w:val="0"/>
                <w:position w:val="8"/>
                <w:sz w:val="15"/>
              </w:rPr>
            </w:pPr>
            <w:r>
              <w:rPr>
                <w:rFonts w:hint="eastAsia"/>
                <w:iCs/>
                <w:kern w:val="0"/>
                <w:position w:val="8"/>
                <w:sz w:val="15"/>
              </w:rPr>
              <w:t>2-</w:t>
            </w:r>
            <w:r>
              <w:rPr>
                <w:iCs/>
                <w:kern w:val="0"/>
                <w:position w:val="8"/>
                <w:sz w:val="15"/>
              </w:rPr>
              <w:t xml:space="preserve">8 </w:t>
            </w:r>
            <w:r>
              <w:rPr>
                <w:rFonts w:hint="eastAsia"/>
                <w:iCs/>
                <w:kern w:val="0"/>
                <w:position w:val="8"/>
                <w:sz w:val="15"/>
              </w:rPr>
              <w:t>本单位是否组织进行资产梳理，明确资产范围，形成信息系统资产台账表</w:t>
            </w:r>
          </w:p>
          <w:p w14:paraId="1874EFDC">
            <w:pPr>
              <w:topLinePunct/>
              <w:spacing w:line="290" w:lineRule="atLeast"/>
              <w:ind w:left="240" w:hanging="240" w:hangingChars="160"/>
              <w:rPr>
                <w:iCs/>
                <w:kern w:val="0"/>
                <w:position w:val="8"/>
                <w:sz w:val="15"/>
                <w:highlight w:val="yellow"/>
              </w:rPr>
            </w:pPr>
            <w:r>
              <w:rPr>
                <w:rFonts w:hint="eastAsia"/>
                <w:iCs/>
                <w:kern w:val="0"/>
                <w:position w:val="8"/>
                <w:sz w:val="15"/>
              </w:rPr>
              <w:t>（1）查验是否建立信息系统资产台账表，第二级以上的信息系统资产台账与网络安全保护等级备案中的资产、等级测评报告附录A的资产是否一致。</w:t>
            </w:r>
          </w:p>
        </w:tc>
        <w:tc>
          <w:tcPr>
            <w:tcW w:w="1134" w:type="dxa"/>
            <w:tcBorders>
              <w:top w:val="single" w:color="auto" w:sz="6" w:space="0"/>
              <w:left w:val="single" w:color="auto" w:sz="6" w:space="0"/>
              <w:bottom w:val="single" w:color="auto" w:sz="6" w:space="0"/>
              <w:right w:val="single" w:color="auto" w:sz="6" w:space="0"/>
            </w:tcBorders>
            <w:vAlign w:val="center"/>
          </w:tcPr>
          <w:p w14:paraId="59228B49">
            <w:pPr>
              <w:topLinePunct/>
              <w:spacing w:line="290" w:lineRule="atLeast"/>
              <w:jc w:val="center"/>
              <w:rPr>
                <w:kern w:val="0"/>
                <w:position w:val="8"/>
                <w:sz w:val="15"/>
              </w:rPr>
            </w:pPr>
            <w:r>
              <w:rPr>
                <w:kern w:val="0"/>
                <w:position w:val="8"/>
                <w:sz w:val="15"/>
              </w:rPr>
              <w:t>□是   □否</w:t>
            </w:r>
          </w:p>
          <w:p w14:paraId="1D464A7C">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2CA43E28">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33F14678">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4A293D70">
            <w:pPr>
              <w:topLinePunct/>
              <w:spacing w:line="290" w:lineRule="atLeast"/>
              <w:jc w:val="center"/>
              <w:rPr>
                <w:kern w:val="0"/>
                <w:position w:val="8"/>
                <w:sz w:val="15"/>
              </w:rPr>
            </w:pPr>
            <w:r>
              <w:rPr>
                <w:rFonts w:hint="eastAsia"/>
                <w:kern w:val="0"/>
                <w:position w:val="8"/>
                <w:sz w:val="15"/>
              </w:rPr>
              <w:t>——</w:t>
            </w:r>
          </w:p>
        </w:tc>
      </w:tr>
      <w:tr w14:paraId="4C0036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0BD35AC7">
            <w:pPr>
              <w:topLinePunct/>
              <w:spacing w:line="290" w:lineRule="atLeast"/>
              <w:ind w:left="240" w:hanging="240" w:hangingChars="160"/>
              <w:rPr>
                <w:iCs/>
                <w:kern w:val="0"/>
                <w:position w:val="8"/>
                <w:sz w:val="15"/>
              </w:rPr>
            </w:pPr>
            <w:r>
              <w:rPr>
                <w:iCs/>
                <w:kern w:val="0"/>
                <w:position w:val="8"/>
                <w:sz w:val="15"/>
              </w:rPr>
              <w:t>2</w:t>
            </w:r>
            <w:r>
              <w:rPr>
                <w:rFonts w:hint="eastAsia"/>
                <w:iCs/>
                <w:kern w:val="0"/>
                <w:position w:val="8"/>
                <w:sz w:val="15"/>
              </w:rPr>
              <w:t>-</w:t>
            </w:r>
            <w:r>
              <w:rPr>
                <w:iCs/>
                <w:kern w:val="0"/>
                <w:position w:val="8"/>
                <w:sz w:val="15"/>
              </w:rPr>
              <w:t>9</w:t>
            </w:r>
            <w:r>
              <w:rPr>
                <w:rFonts w:hint="eastAsia"/>
                <w:iCs/>
                <w:kern w:val="0"/>
                <w:position w:val="8"/>
                <w:sz w:val="15"/>
              </w:rPr>
              <w:t>本单位是否定期对业务系统开展漏洞扫描工作</w:t>
            </w:r>
          </w:p>
          <w:p w14:paraId="464E348C">
            <w:pPr>
              <w:topLinePunct/>
              <w:spacing w:line="290" w:lineRule="atLeast"/>
              <w:rPr>
                <w:iCs/>
                <w:kern w:val="0"/>
                <w:position w:val="8"/>
                <w:sz w:val="15"/>
              </w:rPr>
            </w:pPr>
            <w:r>
              <w:rPr>
                <w:rFonts w:hint="eastAsia"/>
                <w:iCs/>
                <w:kern w:val="0"/>
                <w:position w:val="8"/>
                <w:sz w:val="15"/>
              </w:rPr>
              <w:t>（1）查验信息系统近期漏洞扫描报告，是否定期进行漏洞扫描；</w:t>
            </w:r>
          </w:p>
          <w:p w14:paraId="4142B7CD">
            <w:pPr>
              <w:topLinePunct/>
              <w:spacing w:line="290" w:lineRule="atLeast"/>
              <w:ind w:left="240" w:hanging="240" w:hangingChars="160"/>
              <w:rPr>
                <w:iCs/>
                <w:kern w:val="0"/>
                <w:position w:val="8"/>
                <w:sz w:val="15"/>
              </w:rPr>
            </w:pPr>
            <w:r>
              <w:rPr>
                <w:rFonts w:hint="eastAsia"/>
                <w:iCs/>
                <w:kern w:val="0"/>
                <w:position w:val="8"/>
                <w:sz w:val="15"/>
              </w:rPr>
              <w:t>（</w:t>
            </w:r>
            <w:r>
              <w:rPr>
                <w:iCs/>
                <w:kern w:val="0"/>
                <w:position w:val="8"/>
                <w:sz w:val="15"/>
              </w:rPr>
              <w:t>2</w:t>
            </w:r>
            <w:r>
              <w:rPr>
                <w:rFonts w:hint="eastAsia"/>
                <w:iCs/>
                <w:kern w:val="0"/>
                <w:position w:val="8"/>
                <w:sz w:val="15"/>
              </w:rPr>
              <w:t>）查验漏洞扫描报告中是否存在高危漏洞，若存在高危漏洞是否有针对性的整改计划。</w:t>
            </w:r>
          </w:p>
          <w:p w14:paraId="3791FE40">
            <w:pPr>
              <w:topLinePunct/>
              <w:spacing w:line="290" w:lineRule="atLeast"/>
              <w:ind w:left="240" w:hanging="240" w:hangingChars="160"/>
              <w:rPr>
                <w:iCs/>
                <w:kern w:val="0"/>
                <w:position w:val="8"/>
                <w:sz w:val="15"/>
                <w:highlight w:val="yellow"/>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76D3C1BA">
            <w:pPr>
              <w:topLinePunct/>
              <w:spacing w:line="290" w:lineRule="atLeast"/>
              <w:jc w:val="center"/>
              <w:rPr>
                <w:kern w:val="0"/>
                <w:position w:val="8"/>
                <w:sz w:val="15"/>
              </w:rPr>
            </w:pPr>
            <w:r>
              <w:rPr>
                <w:kern w:val="0"/>
                <w:position w:val="8"/>
                <w:sz w:val="15"/>
              </w:rPr>
              <w:t>□是   □否</w:t>
            </w:r>
          </w:p>
          <w:p w14:paraId="34BBECAA">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28730569">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5FA343D7">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156E7FE0">
            <w:pPr>
              <w:topLinePunct/>
              <w:spacing w:line="290" w:lineRule="atLeast"/>
              <w:jc w:val="left"/>
              <w:rPr>
                <w:iCs/>
                <w:kern w:val="0"/>
                <w:position w:val="8"/>
                <w:sz w:val="15"/>
              </w:rPr>
            </w:pPr>
            <w:r>
              <w:rPr>
                <w:rFonts w:hint="eastAsia"/>
                <w:iCs/>
                <w:kern w:val="0"/>
                <w:position w:val="8"/>
                <w:sz w:val="15"/>
              </w:rPr>
              <w:t>1、GB/T22239-2019《信息安全技术 网络安全等级保护基本要求》</w:t>
            </w:r>
          </w:p>
          <w:p w14:paraId="4B2C7603">
            <w:pPr>
              <w:topLinePunct/>
              <w:spacing w:line="290" w:lineRule="atLeast"/>
              <w:jc w:val="left"/>
              <w:rPr>
                <w:iCs/>
                <w:kern w:val="0"/>
                <w:position w:val="8"/>
                <w:sz w:val="15"/>
              </w:rPr>
            </w:pPr>
            <w:r>
              <w:rPr>
                <w:rFonts w:hint="eastAsia"/>
                <w:iCs/>
                <w:kern w:val="0"/>
                <w:position w:val="8"/>
                <w:sz w:val="15"/>
              </w:rPr>
              <w:t>8.1.4 安全计算环境</w:t>
            </w:r>
          </w:p>
          <w:p w14:paraId="03B82F6E">
            <w:pPr>
              <w:topLinePunct/>
              <w:spacing w:line="290" w:lineRule="atLeast"/>
              <w:jc w:val="left"/>
              <w:rPr>
                <w:kern w:val="0"/>
                <w:position w:val="8"/>
                <w:sz w:val="15"/>
              </w:rPr>
            </w:pPr>
            <w:r>
              <w:rPr>
                <w:rFonts w:hint="eastAsia"/>
                <w:kern w:val="0"/>
                <w:position w:val="8"/>
                <w:sz w:val="15"/>
              </w:rPr>
              <w:t>8.1.4.4 入侵防范-应能发现可能存在的已知漏洞,并在经过充分测试评估后,及时修补漏洞。</w:t>
            </w:r>
          </w:p>
        </w:tc>
      </w:tr>
      <w:tr w14:paraId="3568DB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3F32C92E">
            <w:pPr>
              <w:topLinePunct/>
              <w:spacing w:line="290" w:lineRule="atLeast"/>
              <w:rPr>
                <w:iCs/>
                <w:kern w:val="0"/>
                <w:position w:val="8"/>
                <w:sz w:val="15"/>
              </w:rPr>
            </w:pPr>
            <w:r>
              <w:rPr>
                <w:rFonts w:hint="eastAsia"/>
                <w:iCs/>
                <w:kern w:val="0"/>
                <w:position w:val="8"/>
                <w:sz w:val="15"/>
              </w:rPr>
              <w:t>2-</w:t>
            </w:r>
            <w:r>
              <w:rPr>
                <w:iCs/>
                <w:kern w:val="0"/>
                <w:position w:val="8"/>
                <w:sz w:val="15"/>
              </w:rPr>
              <w:t>10</w:t>
            </w:r>
            <w:r>
              <w:rPr>
                <w:rFonts w:hint="eastAsia"/>
                <w:iCs/>
                <w:kern w:val="0"/>
                <w:position w:val="8"/>
                <w:sz w:val="15"/>
              </w:rPr>
              <w:t>信息系统是否具有相关安全防护措施</w:t>
            </w:r>
          </w:p>
          <w:p w14:paraId="1A5CCE6B">
            <w:pPr>
              <w:topLinePunct/>
              <w:spacing w:line="290" w:lineRule="atLeast"/>
              <w:rPr>
                <w:iCs/>
                <w:kern w:val="0"/>
                <w:position w:val="8"/>
                <w:sz w:val="15"/>
              </w:rPr>
            </w:pPr>
            <w:r>
              <w:rPr>
                <w:rFonts w:hint="eastAsia"/>
                <w:iCs/>
                <w:kern w:val="0"/>
                <w:position w:val="8"/>
                <w:sz w:val="15"/>
              </w:rPr>
              <w:t>（1）访谈安全运维负责人，查看网络拓扑图，查验信息系统部署环境是否具有安全防护措施，如防火墙、入侵检测、防毒墙等安全设备；</w:t>
            </w:r>
          </w:p>
          <w:p w14:paraId="75679724">
            <w:pPr>
              <w:topLinePunct/>
              <w:spacing w:line="290" w:lineRule="atLeast"/>
              <w:rPr>
                <w:iCs/>
                <w:kern w:val="0"/>
                <w:position w:val="8"/>
                <w:sz w:val="15"/>
              </w:rPr>
            </w:pPr>
            <w:r>
              <w:rPr>
                <w:rFonts w:hint="eastAsia"/>
                <w:iCs/>
                <w:kern w:val="0"/>
                <w:position w:val="8"/>
                <w:sz w:val="15"/>
              </w:rPr>
              <w:t>（2）查验防毒墙、入侵检测设备的防病毒软件特征库、入侵检测特征库是否具有定期升级记录；</w:t>
            </w:r>
          </w:p>
          <w:p w14:paraId="221E29BB">
            <w:pPr>
              <w:topLinePunct/>
              <w:spacing w:line="290" w:lineRule="atLeast"/>
              <w:ind w:left="240" w:hanging="240" w:hangingChars="160"/>
              <w:rPr>
                <w:iCs/>
                <w:kern w:val="0"/>
                <w:position w:val="8"/>
                <w:sz w:val="15"/>
              </w:rPr>
            </w:pPr>
            <w:r>
              <w:rPr>
                <w:rFonts w:hint="eastAsia"/>
                <w:iCs/>
                <w:kern w:val="0"/>
                <w:position w:val="8"/>
                <w:sz w:val="15"/>
              </w:rPr>
              <w:t>（</w:t>
            </w:r>
            <w:r>
              <w:rPr>
                <w:iCs/>
                <w:kern w:val="0"/>
                <w:position w:val="8"/>
                <w:sz w:val="15"/>
              </w:rPr>
              <w:t>3</w:t>
            </w:r>
            <w:r>
              <w:rPr>
                <w:rFonts w:hint="eastAsia"/>
                <w:iCs/>
                <w:kern w:val="0"/>
                <w:position w:val="8"/>
                <w:sz w:val="15"/>
              </w:rPr>
              <w:t>）查验服务器和终端设备是否安装防病毒软件，防病毒软件特征库是否具有定期升级记录。</w:t>
            </w:r>
          </w:p>
          <w:p w14:paraId="7A33A2E7">
            <w:pPr>
              <w:topLinePunct/>
              <w:spacing w:line="290" w:lineRule="atLeast"/>
              <w:ind w:left="240" w:hanging="240" w:hangingChars="160"/>
              <w:rPr>
                <w:iCs/>
                <w:kern w:val="0"/>
                <w:position w:val="8"/>
                <w:sz w:val="15"/>
                <w:highlight w:val="yellow"/>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29FD6C0F">
            <w:pPr>
              <w:topLinePunct/>
              <w:spacing w:line="290" w:lineRule="atLeast"/>
              <w:jc w:val="center"/>
              <w:rPr>
                <w:kern w:val="0"/>
                <w:position w:val="8"/>
                <w:sz w:val="15"/>
              </w:rPr>
            </w:pPr>
            <w:r>
              <w:rPr>
                <w:kern w:val="0"/>
                <w:position w:val="8"/>
                <w:sz w:val="15"/>
              </w:rPr>
              <w:t>□是   □否</w:t>
            </w:r>
          </w:p>
          <w:p w14:paraId="7A2743E7">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4F64E78F">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6D142F7D">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3A6EC6BF">
            <w:pPr>
              <w:jc w:val="left"/>
              <w:rPr>
                <w:iCs/>
                <w:kern w:val="0"/>
                <w:position w:val="8"/>
                <w:sz w:val="15"/>
              </w:rPr>
            </w:pPr>
            <w:r>
              <w:rPr>
                <w:rFonts w:hint="eastAsia"/>
                <w:iCs/>
                <w:kern w:val="0"/>
                <w:position w:val="8"/>
                <w:sz w:val="15"/>
              </w:rPr>
              <w:t>1、GB/T22239-2019《信息安全技术 网络安全等级保护基本要求》</w:t>
            </w:r>
          </w:p>
          <w:p w14:paraId="46CB5C70">
            <w:pPr>
              <w:jc w:val="left"/>
              <w:rPr>
                <w:iCs/>
                <w:kern w:val="0"/>
                <w:position w:val="8"/>
                <w:sz w:val="15"/>
              </w:rPr>
            </w:pPr>
            <w:r>
              <w:rPr>
                <w:rFonts w:hint="eastAsia"/>
                <w:iCs/>
                <w:kern w:val="0"/>
                <w:position w:val="8"/>
                <w:sz w:val="15"/>
              </w:rPr>
              <w:t>8.2.3 安全区域边界</w:t>
            </w:r>
          </w:p>
          <w:p w14:paraId="02A6005F">
            <w:pPr>
              <w:topLinePunct/>
              <w:spacing w:line="290" w:lineRule="atLeast"/>
              <w:jc w:val="left"/>
              <w:rPr>
                <w:kern w:val="0"/>
                <w:position w:val="8"/>
                <w:sz w:val="15"/>
              </w:rPr>
            </w:pPr>
            <w:r>
              <w:rPr>
                <w:rFonts w:hint="eastAsia"/>
                <w:iCs/>
                <w:kern w:val="0"/>
                <w:position w:val="8"/>
                <w:sz w:val="15"/>
              </w:rPr>
              <w:t>8.2.3.2 入侵防范-应在检测到网络攻击行为、异常流量情况时进行告警。</w:t>
            </w:r>
          </w:p>
        </w:tc>
      </w:tr>
      <w:tr w14:paraId="7CB2DC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5" w:hRule="atLeast"/>
          <w:jc w:val="center"/>
        </w:trPr>
        <w:tc>
          <w:tcPr>
            <w:tcW w:w="10765" w:type="dxa"/>
            <w:gridSpan w:val="4"/>
            <w:tcBorders>
              <w:top w:val="single" w:color="auto" w:sz="6" w:space="0"/>
              <w:left w:val="single" w:color="auto" w:sz="6" w:space="0"/>
              <w:bottom w:val="single" w:color="auto" w:sz="6" w:space="0"/>
              <w:right w:val="single" w:color="auto" w:sz="6" w:space="0"/>
            </w:tcBorders>
            <w:vAlign w:val="center"/>
          </w:tcPr>
          <w:p w14:paraId="12AC728A">
            <w:pPr>
              <w:topLinePunct/>
              <w:spacing w:line="290" w:lineRule="atLeast"/>
              <w:jc w:val="center"/>
              <w:rPr>
                <w:rFonts w:eastAsia="黑体"/>
                <w:kern w:val="0"/>
                <w:position w:val="8"/>
                <w:sz w:val="15"/>
              </w:rPr>
            </w:pPr>
            <w:r>
              <w:rPr>
                <w:rFonts w:eastAsia="黑体"/>
                <w:kern w:val="0"/>
                <w:position w:val="8"/>
                <w:sz w:val="15"/>
              </w:rPr>
              <w:t>三、关键信息基础设施保护活动开展情况</w:t>
            </w:r>
            <w:r>
              <w:rPr>
                <w:rFonts w:hint="eastAsia" w:eastAsia="黑体"/>
                <w:kern w:val="0"/>
                <w:position w:val="8"/>
                <w:sz w:val="15"/>
              </w:rPr>
              <w:t>（如没有，不需填写）</w:t>
            </w:r>
          </w:p>
        </w:tc>
      </w:tr>
      <w:tr w14:paraId="0C7E4E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4103" w:type="dxa"/>
            <w:tcBorders>
              <w:top w:val="single" w:color="auto" w:sz="6" w:space="0"/>
              <w:left w:val="single" w:color="auto" w:sz="6" w:space="0"/>
              <w:bottom w:val="single" w:color="auto" w:sz="6" w:space="0"/>
              <w:right w:val="single" w:color="auto" w:sz="6" w:space="0"/>
            </w:tcBorders>
            <w:vAlign w:val="center"/>
          </w:tcPr>
          <w:p w14:paraId="74D1F377">
            <w:pPr>
              <w:topLinePunct/>
              <w:spacing w:line="290" w:lineRule="atLeast"/>
              <w:ind w:left="240" w:hanging="240" w:hangingChars="160"/>
              <w:rPr>
                <w:iCs/>
                <w:kern w:val="0"/>
                <w:position w:val="8"/>
                <w:sz w:val="15"/>
              </w:rPr>
            </w:pPr>
            <w:r>
              <w:rPr>
                <w:iCs/>
                <w:kern w:val="0"/>
                <w:position w:val="8"/>
                <w:sz w:val="15"/>
              </w:rPr>
              <w:t>3-1是否制定出台关键信息基础设施保护工作政策文件</w:t>
            </w:r>
            <w:r>
              <w:rPr>
                <w:rFonts w:hint="eastAsia"/>
                <w:iCs/>
                <w:kern w:val="0"/>
                <w:position w:val="8"/>
                <w:sz w:val="15"/>
              </w:rPr>
              <w:t>和行业标准规范</w:t>
            </w:r>
            <w:r>
              <w:rPr>
                <w:iCs/>
                <w:kern w:val="0"/>
                <w:position w:val="8"/>
                <w:sz w:val="15"/>
              </w:rPr>
              <w:t>，并组织、部署全行业开展关键信息基础设施保护工作</w:t>
            </w:r>
          </w:p>
          <w:p w14:paraId="3576232D">
            <w:pPr>
              <w:topLinePunct/>
              <w:spacing w:line="290" w:lineRule="atLeast"/>
              <w:ind w:left="240" w:hanging="240" w:hangingChars="160"/>
              <w:rPr>
                <w:iCs/>
                <w:kern w:val="0"/>
                <w:position w:val="8"/>
                <w:sz w:val="15"/>
              </w:rPr>
            </w:pPr>
            <w:r>
              <w:rPr>
                <w:rFonts w:hint="eastAsia"/>
                <w:iCs/>
                <w:kern w:val="0"/>
                <w:position w:val="8"/>
                <w:sz w:val="15"/>
              </w:rPr>
              <w:t>（1）查验本单位关键信息基础设施有关政策文件和标准规范，确认政策文件和标准规范是否包含关基认定、关基安全防护、关键安全监测等相关要求。</w:t>
            </w:r>
          </w:p>
          <w:p w14:paraId="1030546F">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2923ED0F">
            <w:pPr>
              <w:topLinePunct/>
              <w:spacing w:line="290" w:lineRule="atLeast"/>
              <w:jc w:val="center"/>
              <w:rPr>
                <w:kern w:val="0"/>
                <w:position w:val="8"/>
                <w:sz w:val="15"/>
              </w:rPr>
            </w:pPr>
            <w:r>
              <w:rPr>
                <w:kern w:val="0"/>
                <w:position w:val="8"/>
                <w:sz w:val="15"/>
              </w:rPr>
              <w:t>□是   □否</w:t>
            </w:r>
          </w:p>
          <w:p w14:paraId="624A1DE8">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506A35BB">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159C28B8">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22D2CFE5">
            <w:pPr>
              <w:jc w:val="left"/>
              <w:rPr>
                <w:sz w:val="15"/>
              </w:rPr>
            </w:pPr>
            <w:r>
              <w:rPr>
                <w:rFonts w:hint="eastAsia"/>
                <w:sz w:val="15"/>
              </w:rPr>
              <w:t>1、</w:t>
            </w:r>
            <w:r>
              <w:rPr>
                <w:sz w:val="15"/>
              </w:rPr>
              <w:t>《关键信息基础设施安全保护条例》</w:t>
            </w:r>
            <w:r>
              <w:rPr>
                <w:rFonts w:hint="eastAsia"/>
                <w:sz w:val="15"/>
              </w:rPr>
              <w:t>第九条　保护工作部门结合本行业、本领域实际，制定关键信息基础设施认定规则，并报国务院公安部门备案。</w:t>
            </w:r>
          </w:p>
        </w:tc>
      </w:tr>
      <w:tr w14:paraId="279E68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649FC4F5">
            <w:pPr>
              <w:topLinePunct/>
              <w:spacing w:line="290" w:lineRule="atLeast"/>
              <w:ind w:left="240" w:hanging="240" w:hangingChars="160"/>
              <w:rPr>
                <w:kern w:val="0"/>
                <w:position w:val="8"/>
                <w:sz w:val="15"/>
              </w:rPr>
            </w:pPr>
            <w:r>
              <w:rPr>
                <w:iCs/>
                <w:kern w:val="0"/>
                <w:position w:val="8"/>
                <w:sz w:val="15"/>
              </w:rPr>
              <w:t>3-2是否制定行业</w:t>
            </w:r>
            <w:r>
              <w:rPr>
                <w:kern w:val="0"/>
                <w:position w:val="8"/>
                <w:sz w:val="15"/>
              </w:rPr>
              <w:t>关键信息基础设施认定规则</w:t>
            </w:r>
            <w:r>
              <w:rPr>
                <w:rFonts w:hint="eastAsia"/>
                <w:kern w:val="0"/>
                <w:position w:val="8"/>
                <w:sz w:val="15"/>
              </w:rPr>
              <w:t>并开展认定工作</w:t>
            </w:r>
          </w:p>
          <w:p w14:paraId="6053E775">
            <w:pPr>
              <w:topLinePunct/>
              <w:spacing w:line="290" w:lineRule="atLeast"/>
              <w:ind w:left="240" w:hanging="240" w:hangingChars="160"/>
              <w:rPr>
                <w:iCs/>
                <w:kern w:val="0"/>
                <w:position w:val="8"/>
                <w:sz w:val="15"/>
              </w:rPr>
            </w:pPr>
            <w:r>
              <w:rPr>
                <w:rFonts w:hint="eastAsia"/>
                <w:kern w:val="0"/>
                <w:position w:val="8"/>
                <w:sz w:val="15"/>
              </w:rPr>
              <w:t>（1）查验本行业关键信息基础设施认定规则及关键信息基础设施认定结果，确认是否开展关键信息基础设施认定工作。</w:t>
            </w:r>
          </w:p>
        </w:tc>
        <w:tc>
          <w:tcPr>
            <w:tcW w:w="1134" w:type="dxa"/>
            <w:tcBorders>
              <w:top w:val="single" w:color="auto" w:sz="6" w:space="0"/>
              <w:left w:val="single" w:color="auto" w:sz="6" w:space="0"/>
              <w:bottom w:val="single" w:color="auto" w:sz="6" w:space="0"/>
              <w:right w:val="single" w:color="auto" w:sz="6" w:space="0"/>
            </w:tcBorders>
            <w:vAlign w:val="center"/>
          </w:tcPr>
          <w:p w14:paraId="0DE36865">
            <w:pPr>
              <w:topLinePunct/>
              <w:spacing w:line="290" w:lineRule="atLeast"/>
              <w:jc w:val="center"/>
              <w:rPr>
                <w:kern w:val="0"/>
                <w:position w:val="8"/>
                <w:sz w:val="15"/>
              </w:rPr>
            </w:pPr>
            <w:r>
              <w:rPr>
                <w:kern w:val="0"/>
                <w:position w:val="8"/>
                <w:sz w:val="15"/>
              </w:rPr>
              <w:t>□是   □否</w:t>
            </w:r>
          </w:p>
          <w:p w14:paraId="6828ABF4">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7B59917E">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362F9785">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5AD48FD3">
            <w:pPr>
              <w:jc w:val="left"/>
              <w:rPr>
                <w:sz w:val="15"/>
              </w:rPr>
            </w:pPr>
            <w:r>
              <w:rPr>
                <w:rFonts w:hint="eastAsia"/>
                <w:sz w:val="15"/>
              </w:rPr>
              <w:t>1、</w:t>
            </w:r>
            <w:r>
              <w:rPr>
                <w:sz w:val="15"/>
              </w:rPr>
              <w:t>《关键信息基础设施安全保护条例》</w:t>
            </w:r>
            <w:r>
              <w:rPr>
                <w:rFonts w:hint="eastAsia"/>
                <w:sz w:val="15"/>
              </w:rPr>
              <w:t>第九条 保护工作部门结合本行业、本领域实际，制定关键信息基础设施认定规则，并报国务院公安部门备案。</w:t>
            </w:r>
          </w:p>
        </w:tc>
      </w:tr>
      <w:tr w14:paraId="2BA22F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031E777E">
            <w:pPr>
              <w:topLinePunct/>
              <w:spacing w:line="290" w:lineRule="atLeast"/>
              <w:ind w:left="240" w:hanging="240" w:hangingChars="160"/>
              <w:rPr>
                <w:kern w:val="0"/>
                <w:position w:val="8"/>
                <w:sz w:val="15"/>
              </w:rPr>
            </w:pPr>
            <w:r>
              <w:rPr>
                <w:iCs/>
                <w:kern w:val="0"/>
                <w:position w:val="8"/>
                <w:sz w:val="15"/>
              </w:rPr>
              <w:t>3-3</w:t>
            </w:r>
            <w:r>
              <w:rPr>
                <w:kern w:val="0"/>
                <w:position w:val="8"/>
                <w:sz w:val="15"/>
              </w:rPr>
              <w:t>关键信息基础设施认定</w:t>
            </w:r>
            <w:r>
              <w:rPr>
                <w:rFonts w:hint="eastAsia"/>
                <w:kern w:val="0"/>
                <w:position w:val="8"/>
                <w:sz w:val="15"/>
              </w:rPr>
              <w:t>后</w:t>
            </w:r>
            <w:r>
              <w:rPr>
                <w:kern w:val="0"/>
                <w:position w:val="8"/>
                <w:sz w:val="15"/>
              </w:rPr>
              <w:t>，是否及时向公安机关备案</w:t>
            </w:r>
          </w:p>
          <w:p w14:paraId="42DAD711">
            <w:pPr>
              <w:topLinePunct/>
              <w:spacing w:line="290" w:lineRule="atLeast"/>
              <w:ind w:left="240" w:hanging="240" w:hangingChars="160"/>
              <w:rPr>
                <w:kern w:val="0"/>
                <w:position w:val="8"/>
                <w:sz w:val="15"/>
              </w:rPr>
            </w:pPr>
            <w:r>
              <w:rPr>
                <w:rFonts w:hint="eastAsia"/>
                <w:kern w:val="0"/>
                <w:position w:val="8"/>
                <w:sz w:val="15"/>
              </w:rPr>
              <w:t>（1）查验关键信息基础设施认定结果，核实已认定的关键信息基础设施是否向公安机关备案，是否形成关键信息基础设施资产台账表。</w:t>
            </w:r>
          </w:p>
          <w:p w14:paraId="60798D27">
            <w:pPr>
              <w:topLinePunct/>
              <w:spacing w:line="290" w:lineRule="atLeast"/>
              <w:ind w:left="240" w:hanging="240" w:hangingChars="160"/>
              <w:rPr>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32290A2E">
            <w:pPr>
              <w:topLinePunct/>
              <w:spacing w:line="290" w:lineRule="atLeast"/>
              <w:jc w:val="center"/>
              <w:rPr>
                <w:kern w:val="0"/>
                <w:position w:val="8"/>
                <w:sz w:val="15"/>
              </w:rPr>
            </w:pPr>
            <w:r>
              <w:rPr>
                <w:kern w:val="0"/>
                <w:position w:val="8"/>
                <w:sz w:val="15"/>
              </w:rPr>
              <w:t>□是   □否</w:t>
            </w:r>
          </w:p>
          <w:p w14:paraId="6B784799">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005F9DF7">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6F3BB710">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60EAD2B4">
            <w:pPr>
              <w:jc w:val="left"/>
              <w:rPr>
                <w:sz w:val="15"/>
              </w:rPr>
            </w:pPr>
            <w:r>
              <w:rPr>
                <w:rFonts w:hint="eastAsia"/>
                <w:sz w:val="15"/>
              </w:rPr>
              <w:t>1、</w:t>
            </w:r>
            <w:r>
              <w:rPr>
                <w:sz w:val="15"/>
              </w:rPr>
              <w:t>《关键信息基础设施安全保护条例》</w:t>
            </w:r>
            <w:r>
              <w:rPr>
                <w:rFonts w:hint="eastAsia"/>
                <w:sz w:val="15"/>
              </w:rPr>
              <w:t>第九条 保护工作部门结合本行业、本领域实际，制定关键信息基础设施认定规则，并报国务院公安部门备案。</w:t>
            </w:r>
          </w:p>
        </w:tc>
      </w:tr>
      <w:tr w14:paraId="3312F4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07FA1312">
            <w:pPr>
              <w:topLinePunct/>
              <w:spacing w:line="290" w:lineRule="atLeast"/>
              <w:ind w:left="240" w:hanging="240" w:hangingChars="160"/>
              <w:rPr>
                <w:iCs/>
                <w:kern w:val="0"/>
                <w:position w:val="8"/>
                <w:sz w:val="15"/>
              </w:rPr>
            </w:pPr>
            <w:r>
              <w:rPr>
                <w:rFonts w:hint="eastAsia"/>
                <w:iCs/>
                <w:kern w:val="0"/>
                <w:position w:val="8"/>
                <w:sz w:val="15"/>
              </w:rPr>
              <w:t>3-</w:t>
            </w:r>
            <w:r>
              <w:rPr>
                <w:iCs/>
                <w:kern w:val="0"/>
                <w:position w:val="8"/>
                <w:sz w:val="15"/>
              </w:rPr>
              <w:t>4</w:t>
            </w:r>
            <w:r>
              <w:rPr>
                <w:rFonts w:hint="eastAsia"/>
                <w:iCs/>
                <w:kern w:val="0"/>
                <w:position w:val="8"/>
                <w:sz w:val="15"/>
              </w:rPr>
              <w:t>关键信息基础设施发生变更时，是否及时向公安机关备案</w:t>
            </w:r>
          </w:p>
          <w:p w14:paraId="1FBA54F6">
            <w:pPr>
              <w:topLinePunct/>
              <w:spacing w:line="290" w:lineRule="atLeast"/>
              <w:ind w:left="240" w:hanging="240" w:hangingChars="160"/>
              <w:rPr>
                <w:iCs/>
                <w:kern w:val="0"/>
                <w:position w:val="8"/>
                <w:sz w:val="15"/>
              </w:rPr>
            </w:pPr>
            <w:r>
              <w:rPr>
                <w:rFonts w:hint="eastAsia"/>
                <w:iCs/>
                <w:kern w:val="0"/>
                <w:position w:val="8"/>
                <w:sz w:val="15"/>
              </w:rPr>
              <w:t>（1）查验关键信息基础设施检测评估报告附录A与关键信息基础设施资产台账表的资产数量是否一致，确认关键信息基础设施是否发生变更。</w:t>
            </w:r>
          </w:p>
          <w:p w14:paraId="4A5A166B">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7D1AD16C">
            <w:pPr>
              <w:topLinePunct/>
              <w:spacing w:line="290" w:lineRule="atLeast"/>
              <w:jc w:val="center"/>
              <w:rPr>
                <w:kern w:val="0"/>
                <w:position w:val="8"/>
                <w:sz w:val="15"/>
              </w:rPr>
            </w:pPr>
            <w:r>
              <w:rPr>
                <w:kern w:val="0"/>
                <w:position w:val="8"/>
                <w:sz w:val="15"/>
              </w:rPr>
              <w:t>□是   □否</w:t>
            </w:r>
          </w:p>
          <w:p w14:paraId="08E1122D">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3D82F83A">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6479A588">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29D031CB">
            <w:pPr>
              <w:jc w:val="left"/>
              <w:rPr>
                <w:sz w:val="15"/>
              </w:rPr>
            </w:pPr>
            <w:r>
              <w:rPr>
                <w:rFonts w:hint="eastAsia"/>
                <w:sz w:val="15"/>
              </w:rPr>
              <w:t>1、</w:t>
            </w:r>
            <w:r>
              <w:rPr>
                <w:sz w:val="15"/>
              </w:rPr>
              <w:t>《关键信息基础设施安全保护条例》</w:t>
            </w:r>
            <w:r>
              <w:rPr>
                <w:rFonts w:hint="eastAsia"/>
                <w:sz w:val="15"/>
              </w:rPr>
              <w:t>第十一条 关键信息基础设施发生较大变化，可能影响其认定结果的，运营者应当及时将相关情况报告保护工作部门。保护工作部门自收到报告之日起3个月内完成重新认定，将认定结果通知运营者，并通报国务院公安部门。</w:t>
            </w:r>
          </w:p>
        </w:tc>
      </w:tr>
      <w:tr w14:paraId="470237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794D693F">
            <w:pPr>
              <w:topLinePunct/>
              <w:spacing w:line="290" w:lineRule="atLeast"/>
              <w:ind w:left="240" w:hanging="240" w:hangingChars="160"/>
              <w:rPr>
                <w:iCs/>
                <w:kern w:val="0"/>
                <w:position w:val="8"/>
                <w:sz w:val="15"/>
              </w:rPr>
            </w:pPr>
            <w:r>
              <w:rPr>
                <w:rFonts w:hint="eastAsia"/>
                <w:iCs/>
                <w:kern w:val="0"/>
                <w:position w:val="8"/>
                <w:sz w:val="15"/>
              </w:rPr>
              <w:t>3-</w:t>
            </w:r>
            <w:r>
              <w:rPr>
                <w:iCs/>
                <w:kern w:val="0"/>
                <w:position w:val="8"/>
                <w:sz w:val="15"/>
              </w:rPr>
              <w:t>5</w:t>
            </w:r>
            <w:r>
              <w:rPr>
                <w:rFonts w:hint="eastAsia"/>
                <w:iCs/>
                <w:kern w:val="0"/>
                <w:position w:val="8"/>
                <w:sz w:val="15"/>
              </w:rPr>
              <w:t>是否组织和部署关键信息基础设施年度检测评估</w:t>
            </w:r>
          </w:p>
          <w:p w14:paraId="29CB7FD6">
            <w:pPr>
              <w:topLinePunct/>
              <w:spacing w:line="290" w:lineRule="atLeast"/>
              <w:ind w:left="240" w:hanging="240" w:hangingChars="160"/>
              <w:rPr>
                <w:iCs/>
                <w:kern w:val="0"/>
                <w:position w:val="8"/>
                <w:sz w:val="15"/>
              </w:rPr>
            </w:pPr>
            <w:r>
              <w:rPr>
                <w:rFonts w:hint="eastAsia"/>
                <w:iCs/>
                <w:kern w:val="0"/>
                <w:position w:val="8"/>
                <w:sz w:val="15"/>
              </w:rPr>
              <w:t>（1）查验关键信息基础设施清单中的关键信息基础设施是否具有检测评估报告，是否做到每年开展。</w:t>
            </w:r>
          </w:p>
          <w:p w14:paraId="7EF40895">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72FA4625">
            <w:pPr>
              <w:topLinePunct/>
              <w:spacing w:line="290" w:lineRule="atLeast"/>
              <w:jc w:val="center"/>
              <w:rPr>
                <w:kern w:val="0"/>
                <w:position w:val="8"/>
                <w:sz w:val="15"/>
              </w:rPr>
            </w:pPr>
            <w:r>
              <w:rPr>
                <w:kern w:val="0"/>
                <w:position w:val="8"/>
                <w:sz w:val="15"/>
              </w:rPr>
              <w:t>□是   □否</w:t>
            </w:r>
          </w:p>
          <w:p w14:paraId="0661E9C3">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75519C1A">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56DE8F79">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333302E1">
            <w:pPr>
              <w:jc w:val="left"/>
              <w:rPr>
                <w:sz w:val="15"/>
              </w:rPr>
            </w:pPr>
            <w:r>
              <w:rPr>
                <w:rFonts w:hint="eastAsia"/>
                <w:sz w:val="15"/>
              </w:rPr>
              <w:t>1、</w:t>
            </w:r>
            <w:r>
              <w:rPr>
                <w:sz w:val="15"/>
              </w:rPr>
              <w:t>《关键信息基础设施安全保护条例》</w:t>
            </w:r>
            <w:r>
              <w:rPr>
                <w:rFonts w:hint="eastAsia"/>
                <w:sz w:val="15"/>
              </w:rPr>
              <w:t>第十七条 运营者应当自行或者委托网络安全服务机构对关键信息基础设施每年至少进行一次网络安全检测和风险评估，对发现的安全问题及时整改，并按照保护工作部门要求报送情况。</w:t>
            </w:r>
          </w:p>
        </w:tc>
      </w:tr>
      <w:tr w14:paraId="247A51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3B0981BE">
            <w:pPr>
              <w:topLinePunct/>
              <w:spacing w:line="290" w:lineRule="atLeast"/>
              <w:ind w:left="240" w:hanging="240" w:hangingChars="160"/>
              <w:rPr>
                <w:iCs/>
                <w:kern w:val="0"/>
                <w:position w:val="8"/>
                <w:sz w:val="15"/>
              </w:rPr>
            </w:pPr>
            <w:r>
              <w:rPr>
                <w:iCs/>
                <w:kern w:val="0"/>
                <w:position w:val="8"/>
                <w:sz w:val="15"/>
              </w:rPr>
              <w:t>3-6</w:t>
            </w:r>
            <w:r>
              <w:rPr>
                <w:rFonts w:hint="eastAsia"/>
                <w:iCs/>
                <w:kern w:val="0"/>
                <w:position w:val="8"/>
                <w:sz w:val="15"/>
              </w:rPr>
              <w:t>是否落实“</w:t>
            </w:r>
            <w:r>
              <w:rPr>
                <w:iCs/>
                <w:kern w:val="0"/>
                <w:position w:val="8"/>
                <w:sz w:val="15"/>
              </w:rPr>
              <w:t>同步规划、同步建设、同步运行</w:t>
            </w:r>
            <w:r>
              <w:rPr>
                <w:rFonts w:hint="eastAsia"/>
                <w:iCs/>
                <w:kern w:val="0"/>
                <w:position w:val="8"/>
                <w:sz w:val="15"/>
              </w:rPr>
              <w:t>”</w:t>
            </w:r>
            <w:r>
              <w:rPr>
                <w:iCs/>
                <w:kern w:val="0"/>
                <w:position w:val="8"/>
                <w:sz w:val="15"/>
              </w:rPr>
              <w:t>安全保护措施</w:t>
            </w:r>
          </w:p>
          <w:p w14:paraId="76C33BEC">
            <w:pPr>
              <w:topLinePunct/>
              <w:spacing w:line="290" w:lineRule="atLeast"/>
              <w:ind w:left="240" w:hanging="240" w:hangingChars="160"/>
              <w:rPr>
                <w:iCs/>
                <w:kern w:val="0"/>
                <w:position w:val="8"/>
                <w:sz w:val="15"/>
              </w:rPr>
            </w:pPr>
            <w:r>
              <w:rPr>
                <w:rFonts w:hint="eastAsia"/>
                <w:iCs/>
                <w:kern w:val="0"/>
                <w:position w:val="8"/>
                <w:sz w:val="15"/>
              </w:rPr>
              <w:t>（1）查验关键信息基础设施的安全规划方案、建设实施文档，确认其资料中是否包含互联安全、边界防护、安全审计等安全保护措施。</w:t>
            </w:r>
          </w:p>
          <w:p w14:paraId="3ADECE23">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1096E2DE">
            <w:pPr>
              <w:topLinePunct/>
              <w:spacing w:line="290" w:lineRule="atLeast"/>
              <w:jc w:val="center"/>
              <w:rPr>
                <w:kern w:val="0"/>
                <w:position w:val="8"/>
                <w:sz w:val="15"/>
              </w:rPr>
            </w:pPr>
            <w:r>
              <w:rPr>
                <w:kern w:val="0"/>
                <w:position w:val="8"/>
                <w:sz w:val="15"/>
              </w:rPr>
              <w:t>□是   □否</w:t>
            </w:r>
          </w:p>
          <w:p w14:paraId="078A2370">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597E296C">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5807F4BE">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4444F510">
            <w:pPr>
              <w:jc w:val="left"/>
              <w:rPr>
                <w:sz w:val="15"/>
              </w:rPr>
            </w:pPr>
            <w:r>
              <w:rPr>
                <w:rFonts w:hint="eastAsia"/>
                <w:sz w:val="15"/>
              </w:rPr>
              <w:t>1、</w:t>
            </w:r>
            <w:r>
              <w:rPr>
                <w:sz w:val="15"/>
              </w:rPr>
              <w:t>《关键信息基础设施安全保护条例》</w:t>
            </w:r>
            <w:r>
              <w:rPr>
                <w:rFonts w:hint="eastAsia"/>
                <w:sz w:val="15"/>
              </w:rPr>
              <w:t>第十二条 安全保护措施应当与关键信息基础设施同步规划、同步建设、同步使用</w:t>
            </w:r>
          </w:p>
        </w:tc>
      </w:tr>
      <w:tr w14:paraId="41E9A9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03849C05">
            <w:pPr>
              <w:topLinePunct/>
              <w:spacing w:line="290" w:lineRule="atLeast"/>
              <w:ind w:left="240" w:hanging="240" w:hangingChars="160"/>
              <w:rPr>
                <w:iCs/>
                <w:kern w:val="0"/>
                <w:position w:val="8"/>
                <w:sz w:val="15"/>
              </w:rPr>
            </w:pPr>
            <w:r>
              <w:rPr>
                <w:iCs/>
                <w:kern w:val="0"/>
                <w:position w:val="8"/>
                <w:sz w:val="15"/>
              </w:rPr>
              <w:t>3-7根据检测评估发现的问题，是否制定安全建设整改方案并开展整改工作</w:t>
            </w:r>
          </w:p>
          <w:p w14:paraId="1162310E">
            <w:pPr>
              <w:topLinePunct/>
              <w:spacing w:line="290" w:lineRule="atLeast"/>
              <w:ind w:left="240" w:hanging="240" w:hangingChars="160"/>
              <w:rPr>
                <w:iCs/>
                <w:kern w:val="0"/>
                <w:position w:val="8"/>
                <w:sz w:val="15"/>
              </w:rPr>
            </w:pPr>
            <w:r>
              <w:rPr>
                <w:rFonts w:hint="eastAsia"/>
                <w:iCs/>
                <w:kern w:val="0"/>
                <w:position w:val="8"/>
                <w:sz w:val="15"/>
              </w:rPr>
              <w:t>（1）查验近两年检测评估问题整改情况，是否按照安全整改计划开展整改工作。</w:t>
            </w:r>
          </w:p>
          <w:p w14:paraId="7F009344">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541E85D9">
            <w:pPr>
              <w:topLinePunct/>
              <w:spacing w:line="290" w:lineRule="atLeast"/>
              <w:jc w:val="center"/>
              <w:rPr>
                <w:kern w:val="0"/>
                <w:position w:val="8"/>
                <w:sz w:val="15"/>
              </w:rPr>
            </w:pPr>
            <w:r>
              <w:rPr>
                <w:kern w:val="0"/>
                <w:position w:val="8"/>
                <w:sz w:val="15"/>
              </w:rPr>
              <w:t>□是   □否</w:t>
            </w:r>
          </w:p>
          <w:p w14:paraId="3201B046">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05D42A20">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3760C60C">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169A8B96">
            <w:pPr>
              <w:jc w:val="left"/>
              <w:rPr>
                <w:sz w:val="15"/>
              </w:rPr>
            </w:pPr>
            <w:r>
              <w:rPr>
                <w:rFonts w:hint="eastAsia"/>
                <w:sz w:val="15"/>
              </w:rPr>
              <w:t>1、</w:t>
            </w:r>
            <w:r>
              <w:rPr>
                <w:sz w:val="15"/>
              </w:rPr>
              <w:t>《关键信息基础设施安全保护条例》</w:t>
            </w:r>
            <w:r>
              <w:rPr>
                <w:rFonts w:hint="eastAsia"/>
                <w:sz w:val="15"/>
              </w:rPr>
              <w:t>第十二条 安全保护措施应当与关键信息基础设施同步规划、同步建设、同步使用。</w:t>
            </w:r>
          </w:p>
        </w:tc>
      </w:tr>
      <w:tr w14:paraId="234B12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3C07FE7E">
            <w:pPr>
              <w:topLinePunct/>
              <w:spacing w:line="290" w:lineRule="atLeast"/>
              <w:ind w:left="240" w:hanging="240" w:hangingChars="160"/>
              <w:rPr>
                <w:iCs/>
                <w:kern w:val="0"/>
                <w:position w:val="8"/>
                <w:sz w:val="15"/>
              </w:rPr>
            </w:pPr>
            <w:r>
              <w:rPr>
                <w:iCs/>
                <w:kern w:val="0"/>
                <w:position w:val="8"/>
                <w:sz w:val="15"/>
              </w:rPr>
              <w:t>3-8是否组织</w:t>
            </w:r>
            <w:r>
              <w:rPr>
                <w:rFonts w:hint="eastAsia"/>
                <w:iCs/>
                <w:kern w:val="0"/>
                <w:position w:val="8"/>
                <w:sz w:val="15"/>
              </w:rPr>
              <w:t xml:space="preserve"> </w:t>
            </w:r>
            <w:r>
              <w:rPr>
                <w:kern w:val="0"/>
                <w:position w:val="8"/>
                <w:sz w:val="15"/>
              </w:rPr>
              <w:t>□</w:t>
            </w:r>
            <w:r>
              <w:rPr>
                <w:rFonts w:hint="eastAsia"/>
                <w:kern w:val="0"/>
                <w:position w:val="8"/>
                <w:sz w:val="15"/>
              </w:rPr>
              <w:t>本</w:t>
            </w:r>
            <w:r>
              <w:rPr>
                <w:iCs/>
                <w:kern w:val="0"/>
                <w:position w:val="8"/>
                <w:sz w:val="15"/>
              </w:rPr>
              <w:t>行业</w:t>
            </w:r>
            <w:r>
              <w:rPr>
                <w:rFonts w:hint="eastAsia"/>
                <w:iCs/>
                <w:kern w:val="0"/>
                <w:position w:val="8"/>
                <w:sz w:val="15"/>
              </w:rPr>
              <w:t xml:space="preserve"> </w:t>
            </w:r>
            <w:r>
              <w:rPr>
                <w:kern w:val="0"/>
                <w:position w:val="8"/>
                <w:sz w:val="15"/>
              </w:rPr>
              <w:t>□</w:t>
            </w:r>
            <w:r>
              <w:rPr>
                <w:rFonts w:hint="eastAsia"/>
                <w:kern w:val="0"/>
                <w:position w:val="8"/>
                <w:sz w:val="15"/>
              </w:rPr>
              <w:t>本</w:t>
            </w:r>
            <w:r>
              <w:rPr>
                <w:iCs/>
                <w:kern w:val="0"/>
                <w:position w:val="8"/>
                <w:sz w:val="15"/>
              </w:rPr>
              <w:t>单位</w:t>
            </w:r>
            <w:r>
              <w:rPr>
                <w:rFonts w:hint="eastAsia"/>
                <w:iCs/>
                <w:kern w:val="0"/>
                <w:position w:val="8"/>
                <w:sz w:val="15"/>
              </w:rPr>
              <w:t xml:space="preserve"> </w:t>
            </w:r>
            <w:r>
              <w:rPr>
                <w:iCs/>
                <w:kern w:val="0"/>
                <w:position w:val="8"/>
                <w:sz w:val="15"/>
              </w:rPr>
              <w:t>对关键信息基础设施安全保护工作开展自查</w:t>
            </w:r>
          </w:p>
          <w:p w14:paraId="19BAF148">
            <w:pPr>
              <w:topLinePunct/>
              <w:spacing w:line="290" w:lineRule="atLeast"/>
              <w:ind w:left="240" w:hanging="240" w:hangingChars="160"/>
              <w:rPr>
                <w:iCs/>
                <w:kern w:val="0"/>
                <w:position w:val="8"/>
                <w:sz w:val="15"/>
              </w:rPr>
            </w:pPr>
            <w:r>
              <w:rPr>
                <w:rFonts w:hint="eastAsia"/>
                <w:iCs/>
                <w:kern w:val="0"/>
                <w:position w:val="8"/>
                <w:sz w:val="15"/>
              </w:rPr>
              <w:t>（1）访谈相关责任人，是否组织本行业或本单位开展关键信息基础设施安全保护工作；</w:t>
            </w:r>
          </w:p>
          <w:p w14:paraId="33C711E7">
            <w:pPr>
              <w:topLinePunct/>
              <w:spacing w:line="290" w:lineRule="atLeast"/>
              <w:ind w:left="240" w:hanging="240" w:hangingChars="160"/>
              <w:rPr>
                <w:iCs/>
                <w:kern w:val="0"/>
                <w:position w:val="8"/>
                <w:sz w:val="15"/>
              </w:rPr>
            </w:pPr>
            <w:r>
              <w:rPr>
                <w:rFonts w:hint="eastAsia"/>
                <w:iCs/>
                <w:kern w:val="0"/>
                <w:position w:val="8"/>
                <w:sz w:val="15"/>
              </w:rPr>
              <w:t>（2）查验是否具有相关自查通知书以及自查报告。</w:t>
            </w:r>
          </w:p>
          <w:p w14:paraId="77068DFA">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51819F76">
            <w:pPr>
              <w:topLinePunct/>
              <w:spacing w:line="290" w:lineRule="atLeast"/>
              <w:jc w:val="center"/>
              <w:rPr>
                <w:kern w:val="0"/>
                <w:position w:val="8"/>
                <w:sz w:val="15"/>
              </w:rPr>
            </w:pPr>
            <w:r>
              <w:rPr>
                <w:kern w:val="0"/>
                <w:position w:val="8"/>
                <w:sz w:val="15"/>
              </w:rPr>
              <w:t>□是   □否</w:t>
            </w:r>
          </w:p>
          <w:p w14:paraId="74CF6494">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5352857D">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1FD7F2D7">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3A8BE132">
            <w:pPr>
              <w:jc w:val="left"/>
              <w:rPr>
                <w:sz w:val="15"/>
              </w:rPr>
            </w:pPr>
            <w:r>
              <w:rPr>
                <w:rFonts w:hint="eastAsia"/>
                <w:sz w:val="15"/>
              </w:rPr>
              <w:t>1、</w:t>
            </w:r>
            <w:r>
              <w:rPr>
                <w:sz w:val="15"/>
              </w:rPr>
              <w:t>《关键信息基础设施安全保护条例》</w:t>
            </w:r>
          </w:p>
        </w:tc>
      </w:tr>
      <w:tr w14:paraId="71CF39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121B5CEB">
            <w:pPr>
              <w:topLinePunct/>
              <w:spacing w:line="290" w:lineRule="atLeast"/>
              <w:ind w:left="240" w:hanging="240" w:hangingChars="160"/>
              <w:rPr>
                <w:iCs/>
                <w:kern w:val="0"/>
                <w:position w:val="8"/>
                <w:sz w:val="15"/>
              </w:rPr>
            </w:pPr>
            <w:r>
              <w:rPr>
                <w:iCs/>
                <w:kern w:val="0"/>
                <w:position w:val="8"/>
                <w:sz w:val="15"/>
              </w:rPr>
              <w:t>3</w:t>
            </w:r>
            <w:r>
              <w:rPr>
                <w:rFonts w:hint="eastAsia"/>
                <w:iCs/>
                <w:kern w:val="0"/>
                <w:position w:val="8"/>
                <w:sz w:val="15"/>
              </w:rPr>
              <w:t>-</w:t>
            </w:r>
            <w:r>
              <w:rPr>
                <w:iCs/>
                <w:kern w:val="0"/>
                <w:position w:val="8"/>
                <w:sz w:val="15"/>
              </w:rPr>
              <w:t>9</w:t>
            </w:r>
            <w:r>
              <w:rPr>
                <w:rFonts w:hint="eastAsia"/>
                <w:iCs/>
                <w:kern w:val="0"/>
                <w:position w:val="8"/>
                <w:sz w:val="15"/>
              </w:rPr>
              <w:t>本单位是否定期对关键信息基础设施开展漏洞扫描工作</w:t>
            </w:r>
          </w:p>
          <w:p w14:paraId="3EC85EF1">
            <w:pPr>
              <w:topLinePunct/>
              <w:spacing w:line="290" w:lineRule="atLeast"/>
              <w:rPr>
                <w:iCs/>
                <w:kern w:val="0"/>
                <w:position w:val="8"/>
                <w:sz w:val="15"/>
              </w:rPr>
            </w:pPr>
            <w:r>
              <w:rPr>
                <w:rFonts w:hint="eastAsia"/>
                <w:iCs/>
                <w:kern w:val="0"/>
                <w:position w:val="8"/>
                <w:sz w:val="15"/>
              </w:rPr>
              <w:t>（1）查验近期漏洞扫描报告，是否定期进行漏洞扫描；</w:t>
            </w:r>
          </w:p>
          <w:p w14:paraId="27EF068A">
            <w:pPr>
              <w:topLinePunct/>
              <w:spacing w:line="290" w:lineRule="atLeast"/>
              <w:rPr>
                <w:iCs/>
                <w:kern w:val="0"/>
                <w:position w:val="8"/>
                <w:sz w:val="15"/>
              </w:rPr>
            </w:pPr>
            <w:r>
              <w:rPr>
                <w:rFonts w:hint="eastAsia"/>
                <w:iCs/>
                <w:kern w:val="0"/>
                <w:position w:val="8"/>
                <w:sz w:val="15"/>
              </w:rPr>
              <w:t>（2）查验关键信息基础设施资产台账表，核实漏洞扫描报告是否覆盖全部资产；</w:t>
            </w:r>
          </w:p>
          <w:p w14:paraId="17DA9E72">
            <w:pPr>
              <w:topLinePunct/>
              <w:spacing w:line="290" w:lineRule="atLeast"/>
              <w:ind w:left="240" w:hanging="240" w:hangingChars="160"/>
              <w:rPr>
                <w:iCs/>
                <w:kern w:val="0"/>
                <w:position w:val="8"/>
                <w:sz w:val="15"/>
              </w:rPr>
            </w:pPr>
            <w:r>
              <w:rPr>
                <w:rFonts w:hint="eastAsia"/>
                <w:iCs/>
                <w:kern w:val="0"/>
                <w:position w:val="8"/>
                <w:sz w:val="15"/>
              </w:rPr>
              <w:t>（</w:t>
            </w:r>
            <w:r>
              <w:rPr>
                <w:iCs/>
                <w:kern w:val="0"/>
                <w:position w:val="8"/>
                <w:sz w:val="15"/>
              </w:rPr>
              <w:t>3</w:t>
            </w:r>
            <w:r>
              <w:rPr>
                <w:rFonts w:hint="eastAsia"/>
                <w:iCs/>
                <w:kern w:val="0"/>
                <w:position w:val="8"/>
                <w:sz w:val="15"/>
              </w:rPr>
              <w:t>）查验漏洞扫描报告中是否存在高风险漏洞，若存在高危漏洞是否有针对性的整改计划。</w:t>
            </w:r>
          </w:p>
          <w:p w14:paraId="38FD4BBD">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684F60B5">
            <w:pPr>
              <w:topLinePunct/>
              <w:spacing w:line="290" w:lineRule="atLeast"/>
              <w:jc w:val="center"/>
              <w:rPr>
                <w:kern w:val="0"/>
                <w:position w:val="8"/>
                <w:sz w:val="15"/>
              </w:rPr>
            </w:pPr>
            <w:r>
              <w:rPr>
                <w:kern w:val="0"/>
                <w:position w:val="8"/>
                <w:sz w:val="15"/>
              </w:rPr>
              <w:t>□是   □否</w:t>
            </w:r>
          </w:p>
          <w:p w14:paraId="483DF1CB">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0B71E41F">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2B4937E7">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32F26D10">
            <w:pPr>
              <w:jc w:val="left"/>
              <w:rPr>
                <w:sz w:val="15"/>
              </w:rPr>
            </w:pPr>
            <w:r>
              <w:rPr>
                <w:rFonts w:hint="eastAsia"/>
                <w:sz w:val="15"/>
              </w:rPr>
              <w:t>1、GB</w:t>
            </w:r>
            <w:r>
              <w:rPr>
                <w:sz w:val="15"/>
              </w:rPr>
              <w:t>/</w:t>
            </w:r>
            <w:r>
              <w:rPr>
                <w:rFonts w:hint="eastAsia"/>
                <w:sz w:val="15"/>
              </w:rPr>
              <w:t>T</w:t>
            </w:r>
            <w:r>
              <w:rPr>
                <w:sz w:val="15"/>
              </w:rPr>
              <w:t xml:space="preserve"> </w:t>
            </w:r>
            <w:r>
              <w:rPr>
                <w:rFonts w:hint="eastAsia"/>
                <w:sz w:val="15"/>
              </w:rPr>
              <w:t>39204-2022《信息安全技术 关键信息基础设施安全保护要求》</w:t>
            </w:r>
          </w:p>
          <w:p w14:paraId="194ED7FB">
            <w:pPr>
              <w:jc w:val="left"/>
              <w:rPr>
                <w:sz w:val="15"/>
              </w:rPr>
            </w:pPr>
            <w:r>
              <w:rPr>
                <w:rFonts w:hint="eastAsia"/>
                <w:sz w:val="15"/>
              </w:rPr>
              <w:t>7.6.4 自动化工具</w:t>
            </w:r>
          </w:p>
          <w:p w14:paraId="00C07182">
            <w:pPr>
              <w:jc w:val="left"/>
              <w:rPr>
                <w:sz w:val="15"/>
              </w:rPr>
            </w:pPr>
            <w:r>
              <w:rPr>
                <w:rFonts w:hint="eastAsia"/>
                <w:sz w:val="15"/>
              </w:rPr>
              <w:t>运营者应使用自动化工具来支持系统账户、配置、漏洞、补丁、病毒库等的管理。对于漏洞、补丁，应在经过验证后及时修补。</w:t>
            </w:r>
          </w:p>
        </w:tc>
      </w:tr>
      <w:tr w14:paraId="47C223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35F01D0A">
            <w:pPr>
              <w:topLinePunct/>
              <w:spacing w:line="290" w:lineRule="atLeast"/>
              <w:rPr>
                <w:iCs/>
                <w:kern w:val="0"/>
                <w:position w:val="8"/>
                <w:sz w:val="15"/>
              </w:rPr>
            </w:pPr>
            <w:r>
              <w:rPr>
                <w:iCs/>
                <w:kern w:val="0"/>
                <w:position w:val="8"/>
                <w:sz w:val="15"/>
              </w:rPr>
              <w:t>3</w:t>
            </w:r>
            <w:r>
              <w:rPr>
                <w:rFonts w:hint="eastAsia"/>
                <w:iCs/>
                <w:kern w:val="0"/>
                <w:position w:val="8"/>
                <w:sz w:val="15"/>
              </w:rPr>
              <w:t>-</w:t>
            </w:r>
            <w:r>
              <w:rPr>
                <w:iCs/>
                <w:kern w:val="0"/>
                <w:position w:val="8"/>
                <w:sz w:val="15"/>
              </w:rPr>
              <w:t>10</w:t>
            </w:r>
            <w:r>
              <w:rPr>
                <w:rFonts w:hint="eastAsia"/>
                <w:iCs/>
                <w:kern w:val="0"/>
                <w:position w:val="8"/>
                <w:sz w:val="15"/>
              </w:rPr>
              <w:t>关键信息基础设施是否具有相关安全防护措施</w:t>
            </w:r>
          </w:p>
          <w:p w14:paraId="5796D954">
            <w:pPr>
              <w:topLinePunct/>
              <w:spacing w:line="290" w:lineRule="atLeast"/>
              <w:rPr>
                <w:iCs/>
                <w:kern w:val="0"/>
                <w:position w:val="8"/>
                <w:sz w:val="15"/>
              </w:rPr>
            </w:pPr>
            <w:r>
              <w:rPr>
                <w:rFonts w:hint="eastAsia"/>
                <w:iCs/>
                <w:kern w:val="0"/>
                <w:position w:val="8"/>
                <w:sz w:val="15"/>
              </w:rPr>
              <w:t>（1）访谈安全运维负责人，查看网络拓扑图，核查关键信息基础设施部署环境是否具有安全防护措施，如防火墙、入侵检测、防毒墙等安全设备；</w:t>
            </w:r>
          </w:p>
          <w:p w14:paraId="511C5D68">
            <w:pPr>
              <w:topLinePunct/>
              <w:spacing w:line="290" w:lineRule="atLeast"/>
              <w:rPr>
                <w:iCs/>
                <w:kern w:val="0"/>
                <w:position w:val="8"/>
                <w:sz w:val="15"/>
              </w:rPr>
            </w:pPr>
            <w:r>
              <w:rPr>
                <w:rFonts w:hint="eastAsia"/>
                <w:iCs/>
                <w:kern w:val="0"/>
                <w:position w:val="8"/>
                <w:sz w:val="15"/>
              </w:rPr>
              <w:t>（2）查验防毒墙、入侵检测设备的防病毒软件特征库、入侵检测特征库是否具有定期升级记录；</w:t>
            </w:r>
          </w:p>
          <w:p w14:paraId="48383C37">
            <w:pPr>
              <w:topLinePunct/>
              <w:spacing w:line="290" w:lineRule="atLeast"/>
              <w:ind w:left="240" w:hanging="240" w:hangingChars="160"/>
              <w:rPr>
                <w:iCs/>
                <w:kern w:val="0"/>
                <w:position w:val="8"/>
                <w:sz w:val="15"/>
              </w:rPr>
            </w:pPr>
            <w:r>
              <w:rPr>
                <w:rFonts w:hint="eastAsia"/>
                <w:iCs/>
                <w:kern w:val="0"/>
                <w:position w:val="8"/>
                <w:sz w:val="15"/>
              </w:rPr>
              <w:t>（</w:t>
            </w:r>
            <w:r>
              <w:rPr>
                <w:iCs/>
                <w:kern w:val="0"/>
                <w:position w:val="8"/>
                <w:sz w:val="15"/>
              </w:rPr>
              <w:t>3</w:t>
            </w:r>
            <w:r>
              <w:rPr>
                <w:rFonts w:hint="eastAsia"/>
                <w:iCs/>
                <w:kern w:val="0"/>
                <w:position w:val="8"/>
                <w:sz w:val="15"/>
              </w:rPr>
              <w:t>）查验服务器和终端设备是否安装防病毒软件，防病毒软件特征库是否具有定期升级记录。</w:t>
            </w:r>
          </w:p>
          <w:p w14:paraId="306AF73A">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129B3F78">
            <w:pPr>
              <w:topLinePunct/>
              <w:spacing w:line="290" w:lineRule="atLeast"/>
              <w:jc w:val="center"/>
              <w:rPr>
                <w:kern w:val="0"/>
                <w:position w:val="8"/>
                <w:sz w:val="15"/>
              </w:rPr>
            </w:pPr>
            <w:r>
              <w:rPr>
                <w:kern w:val="0"/>
                <w:position w:val="8"/>
                <w:sz w:val="15"/>
              </w:rPr>
              <w:t>□是   □否</w:t>
            </w:r>
          </w:p>
          <w:p w14:paraId="68DE9870">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3E8AE338">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713BAFB6">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19D0C731">
            <w:pPr>
              <w:jc w:val="left"/>
              <w:rPr>
                <w:sz w:val="15"/>
              </w:rPr>
            </w:pPr>
            <w:r>
              <w:rPr>
                <w:rFonts w:hint="eastAsia"/>
                <w:sz w:val="15"/>
              </w:rPr>
              <w:t>1、GB</w:t>
            </w:r>
            <w:r>
              <w:rPr>
                <w:sz w:val="15"/>
              </w:rPr>
              <w:t>/</w:t>
            </w:r>
            <w:r>
              <w:rPr>
                <w:rFonts w:hint="eastAsia"/>
                <w:sz w:val="15"/>
              </w:rPr>
              <w:t>T</w:t>
            </w:r>
            <w:r>
              <w:rPr>
                <w:sz w:val="15"/>
              </w:rPr>
              <w:t xml:space="preserve"> </w:t>
            </w:r>
            <w:r>
              <w:rPr>
                <w:rFonts w:hint="eastAsia"/>
                <w:sz w:val="15"/>
              </w:rPr>
              <w:t>39204-2022《信息安全技术 关键信息基础设施安全保护要求》</w:t>
            </w:r>
          </w:p>
          <w:p w14:paraId="79764FD4">
            <w:pPr>
              <w:jc w:val="left"/>
              <w:rPr>
                <w:sz w:val="15"/>
              </w:rPr>
            </w:pPr>
            <w:r>
              <w:rPr>
                <w:rFonts w:hint="eastAsia"/>
                <w:sz w:val="15"/>
              </w:rPr>
              <w:t>7.6.4 自动化工具</w:t>
            </w:r>
          </w:p>
          <w:p w14:paraId="4AE17E96">
            <w:pPr>
              <w:jc w:val="left"/>
              <w:rPr>
                <w:sz w:val="15"/>
              </w:rPr>
            </w:pPr>
            <w:r>
              <w:rPr>
                <w:rFonts w:hint="eastAsia"/>
                <w:sz w:val="15"/>
              </w:rPr>
              <w:t>运营者应使用自动化工具来支持系统账户、配置、漏洞、补丁、病毒库等的管理。对于漏洞、补丁，应在经过验证后及时修补。</w:t>
            </w:r>
          </w:p>
        </w:tc>
      </w:tr>
      <w:tr w14:paraId="40FEF5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10765" w:type="dxa"/>
            <w:gridSpan w:val="4"/>
            <w:tcBorders>
              <w:top w:val="single" w:color="auto" w:sz="6" w:space="0"/>
              <w:left w:val="single" w:color="auto" w:sz="6" w:space="0"/>
              <w:bottom w:val="single" w:color="auto" w:sz="6" w:space="0"/>
              <w:right w:val="single" w:color="auto" w:sz="6" w:space="0"/>
            </w:tcBorders>
            <w:vAlign w:val="center"/>
          </w:tcPr>
          <w:p w14:paraId="7DC6718C">
            <w:pPr>
              <w:topLinePunct/>
              <w:spacing w:line="290" w:lineRule="atLeast"/>
              <w:jc w:val="center"/>
              <w:rPr>
                <w:sz w:val="15"/>
              </w:rPr>
            </w:pPr>
            <w:r>
              <w:rPr>
                <w:rFonts w:hint="eastAsia" w:eastAsia="黑体"/>
                <w:kern w:val="0"/>
                <w:position w:val="8"/>
                <w:sz w:val="15"/>
              </w:rPr>
              <w:t>四、供应链安全保护活动开展情况</w:t>
            </w:r>
          </w:p>
        </w:tc>
      </w:tr>
      <w:tr w14:paraId="3C0CB3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102D7EDC">
            <w:pPr>
              <w:topLinePunct/>
              <w:spacing w:line="290" w:lineRule="atLeast"/>
              <w:ind w:left="240" w:hanging="240" w:hangingChars="160"/>
              <w:rPr>
                <w:iCs/>
                <w:kern w:val="0"/>
                <w:position w:val="8"/>
                <w:sz w:val="15"/>
              </w:rPr>
            </w:pPr>
            <w:r>
              <w:rPr>
                <w:rFonts w:hint="eastAsia"/>
                <w:iCs/>
                <w:kern w:val="0"/>
                <w:position w:val="8"/>
                <w:sz w:val="15"/>
              </w:rPr>
              <w:t>4</w:t>
            </w:r>
            <w:r>
              <w:rPr>
                <w:iCs/>
                <w:kern w:val="0"/>
                <w:position w:val="8"/>
                <w:sz w:val="15"/>
              </w:rPr>
              <w:t>-1</w:t>
            </w:r>
            <w:r>
              <w:rPr>
                <w:rFonts w:hint="eastAsia"/>
                <w:iCs/>
                <w:kern w:val="0"/>
                <w:position w:val="8"/>
                <w:sz w:val="15"/>
              </w:rPr>
              <w:t>是否</w:t>
            </w:r>
            <w:r>
              <w:rPr>
                <w:iCs/>
                <w:kern w:val="0"/>
                <w:position w:val="8"/>
                <w:sz w:val="15"/>
              </w:rPr>
              <w:t>制定出台</w:t>
            </w:r>
            <w:r>
              <w:rPr>
                <w:rFonts w:hint="eastAsia"/>
                <w:iCs/>
                <w:kern w:val="0"/>
                <w:position w:val="8"/>
                <w:sz w:val="15"/>
              </w:rPr>
              <w:t>供应链安全管理制度</w:t>
            </w:r>
            <w:r>
              <w:rPr>
                <w:iCs/>
                <w:kern w:val="0"/>
                <w:position w:val="8"/>
                <w:sz w:val="15"/>
              </w:rPr>
              <w:t>，并组织、部署全行业开展</w:t>
            </w:r>
            <w:r>
              <w:rPr>
                <w:rFonts w:hint="eastAsia"/>
                <w:iCs/>
                <w:kern w:val="0"/>
                <w:position w:val="8"/>
                <w:sz w:val="15"/>
              </w:rPr>
              <w:t>供应链安全</w:t>
            </w:r>
            <w:r>
              <w:rPr>
                <w:iCs/>
                <w:kern w:val="0"/>
                <w:position w:val="8"/>
                <w:sz w:val="15"/>
              </w:rPr>
              <w:t>保护工作</w:t>
            </w:r>
          </w:p>
          <w:p w14:paraId="3C6877C4">
            <w:pPr>
              <w:topLinePunct/>
              <w:spacing w:line="290" w:lineRule="atLeast"/>
              <w:ind w:left="240" w:hanging="240" w:hangingChars="160"/>
              <w:rPr>
                <w:iCs/>
                <w:kern w:val="0"/>
                <w:position w:val="8"/>
                <w:sz w:val="15"/>
              </w:rPr>
            </w:pPr>
            <w:r>
              <w:rPr>
                <w:rFonts w:hint="eastAsia"/>
                <w:iCs/>
                <w:kern w:val="0"/>
                <w:position w:val="8"/>
                <w:sz w:val="15"/>
              </w:rPr>
              <w:t>（1）查验供应链安全管理制度，</w:t>
            </w:r>
            <w:r>
              <w:rPr>
                <w:iCs/>
                <w:kern w:val="0"/>
                <w:position w:val="8"/>
                <w:sz w:val="15"/>
              </w:rPr>
              <w:t>结合实际</w:t>
            </w:r>
            <w:r>
              <w:rPr>
                <w:rFonts w:hint="eastAsia"/>
                <w:iCs/>
                <w:kern w:val="0"/>
                <w:position w:val="8"/>
                <w:sz w:val="15"/>
              </w:rPr>
              <w:t>情况核实</w:t>
            </w:r>
            <w:r>
              <w:rPr>
                <w:iCs/>
                <w:kern w:val="0"/>
                <w:position w:val="8"/>
                <w:sz w:val="15"/>
              </w:rPr>
              <w:t>在安全管理职责分配、生产与交付环节的管理制度执行、采购环节的规范操作以及应急响应机制的落地上是否得到有效落实。</w:t>
            </w:r>
          </w:p>
          <w:p w14:paraId="0EC77CBD">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16090CAB">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7437C3D3">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1A606F57">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009C0F7C">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7E0AC855">
            <w:pPr>
              <w:jc w:val="left"/>
              <w:rPr>
                <w:kern w:val="0"/>
                <w:position w:val="8"/>
                <w:sz w:val="15"/>
              </w:rPr>
            </w:pPr>
            <w:r>
              <w:rPr>
                <w:rFonts w:hint="eastAsia"/>
                <w:kern w:val="0"/>
                <w:position w:val="8"/>
                <w:sz w:val="15"/>
              </w:rPr>
              <w:t>1、《GB/T 36637-2018 信息安全技术 ICT供应链安全风险管理指南》</w:t>
            </w:r>
          </w:p>
          <w:p w14:paraId="7EB45F3C">
            <w:pPr>
              <w:jc w:val="left"/>
              <w:rPr>
                <w:kern w:val="0"/>
                <w:position w:val="8"/>
                <w:sz w:val="15"/>
              </w:rPr>
            </w:pPr>
            <w:r>
              <w:rPr>
                <w:kern w:val="0"/>
                <w:position w:val="8"/>
                <w:sz w:val="15"/>
              </w:rPr>
              <w:t>7.3.1</w:t>
            </w:r>
            <w:r>
              <w:rPr>
                <w:rFonts w:hint="eastAsia"/>
                <w:kern w:val="0"/>
                <w:position w:val="8"/>
                <w:sz w:val="15"/>
              </w:rPr>
              <w:t>制度和人员管理</w:t>
            </w:r>
          </w:p>
          <w:p w14:paraId="68B67E00">
            <w:pPr>
              <w:jc w:val="left"/>
              <w:rPr>
                <w:sz w:val="15"/>
              </w:rPr>
            </w:pPr>
            <w:r>
              <w:rPr>
                <w:rFonts w:hint="eastAsia"/>
                <w:sz w:val="15"/>
              </w:rPr>
              <w:t>制定供应链管理的总体方针和安全策略，说明供应链管理的总体目标、范围、原则和安全框架等。</w:t>
            </w:r>
          </w:p>
        </w:tc>
      </w:tr>
      <w:tr w14:paraId="58A553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4E5F2A1E">
            <w:pPr>
              <w:topLinePunct/>
              <w:spacing w:line="290" w:lineRule="atLeast"/>
              <w:ind w:left="240" w:hanging="240" w:hangingChars="160"/>
              <w:rPr>
                <w:iCs/>
                <w:kern w:val="0"/>
                <w:position w:val="8"/>
                <w:sz w:val="15"/>
              </w:rPr>
            </w:pPr>
            <w:r>
              <w:rPr>
                <w:rFonts w:hint="eastAsia"/>
                <w:iCs/>
                <w:kern w:val="0"/>
                <w:position w:val="8"/>
                <w:sz w:val="15"/>
              </w:rPr>
              <w:t>4-</w:t>
            </w:r>
            <w:r>
              <w:rPr>
                <w:iCs/>
                <w:kern w:val="0"/>
                <w:position w:val="8"/>
                <w:sz w:val="15"/>
              </w:rPr>
              <w:t>2</w:t>
            </w:r>
            <w:r>
              <w:rPr>
                <w:rFonts w:hint="eastAsia"/>
                <w:iCs/>
                <w:kern w:val="0"/>
                <w:position w:val="8"/>
                <w:sz w:val="15"/>
              </w:rPr>
              <w:t>是否制定供应链单位安全管理制度和程序，覆盖产品全生命周期，保障在产品全生命周期中，产品及其所包含的元器件、软件、关键部件、数据等以及所使用的工具不被植入、篡改、伪造或者替换。</w:t>
            </w:r>
          </w:p>
          <w:p w14:paraId="33DFA262">
            <w:pPr>
              <w:topLinePunct/>
              <w:spacing w:line="290" w:lineRule="atLeast"/>
              <w:ind w:left="240" w:hanging="240" w:hangingChars="160"/>
              <w:rPr>
                <w:iCs/>
                <w:color w:val="000000" w:themeColor="text1"/>
                <w:kern w:val="0"/>
                <w:position w:val="8"/>
                <w:sz w:val="15"/>
                <w14:textFill>
                  <w14:solidFill>
                    <w14:schemeClr w14:val="tx1"/>
                  </w14:solidFill>
                </w14:textFill>
              </w:rPr>
            </w:pPr>
            <w:r>
              <w:rPr>
                <w:rFonts w:hint="eastAsia"/>
                <w:iCs/>
                <w:color w:val="000000" w:themeColor="text1"/>
                <w:kern w:val="0"/>
                <w:position w:val="8"/>
                <w:sz w:val="15"/>
                <w14:textFill>
                  <w14:solidFill>
                    <w14:schemeClr w14:val="tx1"/>
                  </w14:solidFill>
                </w14:textFill>
              </w:rPr>
              <w:t>（1）查验供应商网络安全制度文档，确认安全管理制度和程序是否覆盖产品全生命周期，保障在产品全生命周期中，产品及其所包含的元器件、软件、关键部件、数据等以及所使用的工具不被植入、篡改、伪造或者替换，核查制度具体落实情况，查验是否存在程序过程文档。</w:t>
            </w:r>
          </w:p>
          <w:p w14:paraId="25654925">
            <w:pPr>
              <w:topLinePunct/>
              <w:spacing w:line="290" w:lineRule="atLeast"/>
              <w:ind w:left="240" w:hanging="240" w:hangingChars="160"/>
              <w:rPr>
                <w:iCs/>
                <w:color w:val="FF0000"/>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39B3C51E">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409DDDF9">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03597DA4">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1B35AA70">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74D84474">
            <w:pPr>
              <w:jc w:val="left"/>
              <w:rPr>
                <w:kern w:val="0"/>
                <w:position w:val="8"/>
                <w:sz w:val="15"/>
              </w:rPr>
            </w:pPr>
            <w:r>
              <w:rPr>
                <w:rFonts w:hint="eastAsia"/>
                <w:kern w:val="0"/>
                <w:position w:val="8"/>
                <w:sz w:val="15"/>
              </w:rPr>
              <w:t xml:space="preserve">1、《GB/T 36637-2018 信息安全技术 ICT供应链安全风险管理指南》 </w:t>
            </w:r>
          </w:p>
          <w:p w14:paraId="27C71811">
            <w:pPr>
              <w:jc w:val="left"/>
              <w:rPr>
                <w:kern w:val="0"/>
                <w:position w:val="8"/>
                <w:sz w:val="15"/>
              </w:rPr>
            </w:pPr>
            <w:r>
              <w:rPr>
                <w:kern w:val="0"/>
                <w:position w:val="8"/>
                <w:sz w:val="15"/>
              </w:rPr>
              <w:t>7.3.1</w:t>
            </w:r>
            <w:r>
              <w:rPr>
                <w:rFonts w:hint="eastAsia"/>
                <w:kern w:val="0"/>
                <w:position w:val="8"/>
                <w:sz w:val="15"/>
              </w:rPr>
              <w:t>制度和人员管理 对供应链建立安全管理制度,包含供应链生命周期中主要活动、ICT供应链基础设施和外部供应商管理等内容。</w:t>
            </w:r>
          </w:p>
          <w:p w14:paraId="1BF31CD2">
            <w:pPr>
              <w:jc w:val="left"/>
              <w:rPr>
                <w:kern w:val="0"/>
                <w:position w:val="8"/>
                <w:sz w:val="15"/>
              </w:rPr>
            </w:pPr>
            <w:r>
              <w:rPr>
                <w:rFonts w:hint="eastAsia"/>
                <w:kern w:val="0"/>
                <w:position w:val="8"/>
                <w:sz w:val="15"/>
              </w:rPr>
              <w:t>7.3.2供应链生命周期管理 制定覆盖全生命周期的配置管理策略，包括定义在整个系统开发生命周期中的配置参数，定义信息系统的配置项并进行配置管理，考虑配置项的数据留存、追踪和元数据等。</w:t>
            </w:r>
          </w:p>
        </w:tc>
      </w:tr>
      <w:tr w14:paraId="614485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597573C3">
            <w:pPr>
              <w:topLinePunct/>
              <w:spacing w:line="290" w:lineRule="atLeast"/>
              <w:ind w:left="240" w:hanging="240" w:hangingChars="160"/>
              <w:rPr>
                <w:iCs/>
                <w:kern w:val="0"/>
                <w:position w:val="8"/>
                <w:sz w:val="15"/>
              </w:rPr>
            </w:pPr>
            <w:r>
              <w:rPr>
                <w:iCs/>
                <w:kern w:val="0"/>
                <w:position w:val="8"/>
                <w:sz w:val="15"/>
              </w:rPr>
              <w:t>4-3</w:t>
            </w:r>
            <w:r>
              <w:rPr>
                <w:rFonts w:hint="eastAsia"/>
                <w:iCs/>
                <w:kern w:val="0"/>
                <w:position w:val="8"/>
                <w:sz w:val="15"/>
              </w:rPr>
              <w:t>是否具备供应链软件、硬件产品和服务清单？</w:t>
            </w:r>
          </w:p>
          <w:p w14:paraId="09E6EE70">
            <w:pPr>
              <w:topLinePunct/>
              <w:spacing w:line="290" w:lineRule="atLeast"/>
              <w:ind w:left="240" w:hanging="240" w:hangingChars="160"/>
              <w:rPr>
                <w:iCs/>
                <w:kern w:val="0"/>
                <w:position w:val="8"/>
                <w:sz w:val="15"/>
              </w:rPr>
            </w:pPr>
            <w:r>
              <w:rPr>
                <w:rFonts w:hint="eastAsia"/>
                <w:iCs/>
                <w:kern w:val="0"/>
                <w:position w:val="8"/>
                <w:sz w:val="15"/>
              </w:rPr>
              <w:t>（1）查验是否形成供应链清单，确认供应链清单里是否包含网络安全软件、硬件产品、网络安全服务。</w:t>
            </w:r>
          </w:p>
          <w:p w14:paraId="7B55F60E">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2BCD8035">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05BC3452">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202FD0B5">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65667BF4">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27AE356E">
            <w:pPr>
              <w:jc w:val="center"/>
              <w:rPr>
                <w:sz w:val="15"/>
              </w:rPr>
            </w:pPr>
            <w:r>
              <w:rPr>
                <w:rFonts w:hint="eastAsia"/>
                <w:sz w:val="15"/>
              </w:rPr>
              <w:t>——</w:t>
            </w:r>
          </w:p>
        </w:tc>
      </w:tr>
      <w:tr w14:paraId="593D94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1CB3A6AB">
            <w:pPr>
              <w:topLinePunct/>
              <w:spacing w:line="290" w:lineRule="atLeast"/>
              <w:ind w:left="240" w:hanging="240" w:hangingChars="160"/>
              <w:rPr>
                <w:iCs/>
                <w:kern w:val="0"/>
                <w:position w:val="8"/>
                <w:sz w:val="15"/>
              </w:rPr>
            </w:pPr>
            <w:r>
              <w:rPr>
                <w:iCs/>
                <w:kern w:val="0"/>
                <w:position w:val="8"/>
                <w:sz w:val="15"/>
              </w:rPr>
              <w:t>4-4</w:t>
            </w:r>
            <w:r>
              <w:rPr>
                <w:rFonts w:hint="eastAsia"/>
                <w:iCs/>
                <w:kern w:val="0"/>
                <w:position w:val="8"/>
                <w:sz w:val="15"/>
              </w:rPr>
              <w:t>供应商提供的软件产品是否在上线前进行安全测试的检测？</w:t>
            </w:r>
          </w:p>
          <w:p w14:paraId="330DAEA3">
            <w:pPr>
              <w:topLinePunct/>
              <w:spacing w:line="290" w:lineRule="atLeast"/>
              <w:ind w:left="240" w:hanging="240" w:hangingChars="160"/>
              <w:rPr>
                <w:iCs/>
                <w:kern w:val="0"/>
                <w:position w:val="8"/>
                <w:sz w:val="15"/>
              </w:rPr>
            </w:pPr>
            <w:r>
              <w:rPr>
                <w:rFonts w:hint="eastAsia"/>
                <w:iCs/>
                <w:kern w:val="0"/>
                <w:position w:val="8"/>
                <w:sz w:val="15"/>
              </w:rPr>
              <w:t>（1）查验供应链清单，确认供应链清单中的软件产品是否具有安全检测报告。</w:t>
            </w:r>
          </w:p>
          <w:p w14:paraId="2EF165C1">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7DD95BFA">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16AA6EDF">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236C2DF7">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082C251D">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20988ED9">
            <w:pPr>
              <w:spacing w:line="240" w:lineRule="exact"/>
              <w:jc w:val="left"/>
              <w:rPr>
                <w:iCs/>
                <w:kern w:val="0"/>
                <w:position w:val="8"/>
                <w:sz w:val="15"/>
              </w:rPr>
            </w:pPr>
            <w:r>
              <w:rPr>
                <w:rFonts w:hint="eastAsia"/>
                <w:sz w:val="15"/>
              </w:rPr>
              <w:t>1、GB/T22239-2019《信息安全技术 网络安全等级保护基本要求》</w:t>
            </w:r>
          </w:p>
          <w:p w14:paraId="17ACCEFC">
            <w:pPr>
              <w:spacing w:line="240" w:lineRule="exact"/>
              <w:jc w:val="left"/>
              <w:rPr>
                <w:sz w:val="15"/>
              </w:rPr>
            </w:pPr>
            <w:r>
              <w:rPr>
                <w:rFonts w:hint="eastAsia"/>
                <w:sz w:val="15"/>
              </w:rPr>
              <w:t>2、GB</w:t>
            </w:r>
            <w:r>
              <w:rPr>
                <w:sz w:val="15"/>
              </w:rPr>
              <w:t>/</w:t>
            </w:r>
            <w:r>
              <w:rPr>
                <w:rFonts w:hint="eastAsia"/>
                <w:sz w:val="15"/>
              </w:rPr>
              <w:t>T</w:t>
            </w:r>
            <w:r>
              <w:rPr>
                <w:sz w:val="15"/>
              </w:rPr>
              <w:t xml:space="preserve"> </w:t>
            </w:r>
            <w:r>
              <w:rPr>
                <w:rFonts w:hint="eastAsia"/>
                <w:sz w:val="15"/>
              </w:rPr>
              <w:t>39204-2022《信息安全技术 关键信息基础设施安全保护要求》</w:t>
            </w:r>
          </w:p>
          <w:p w14:paraId="5B8D5D35">
            <w:pPr>
              <w:spacing w:line="240" w:lineRule="exact"/>
              <w:jc w:val="left"/>
              <w:rPr>
                <w:sz w:val="15"/>
              </w:rPr>
            </w:pPr>
            <w:r>
              <w:rPr>
                <w:rFonts w:hint="eastAsia"/>
                <w:sz w:val="15"/>
              </w:rPr>
              <w:t>7.7.2 供应链安全保护 g）采购、使用的网络关键设备和网络安全专用产品，应通过国家规定的检测认证。</w:t>
            </w:r>
          </w:p>
        </w:tc>
      </w:tr>
      <w:tr w14:paraId="2455A1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33"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2A86CCF8">
            <w:pPr>
              <w:topLinePunct/>
              <w:spacing w:line="290" w:lineRule="atLeast"/>
              <w:ind w:left="240" w:hanging="240" w:hangingChars="160"/>
              <w:rPr>
                <w:iCs/>
                <w:kern w:val="0"/>
                <w:position w:val="8"/>
                <w:sz w:val="15"/>
              </w:rPr>
            </w:pPr>
            <w:r>
              <w:rPr>
                <w:iCs/>
                <w:kern w:val="0"/>
                <w:position w:val="8"/>
                <w:sz w:val="15"/>
              </w:rPr>
              <w:t>4-5</w:t>
            </w:r>
            <w:r>
              <w:rPr>
                <w:rFonts w:hint="eastAsia"/>
                <w:iCs/>
                <w:kern w:val="0"/>
                <w:position w:val="8"/>
                <w:sz w:val="15"/>
              </w:rPr>
              <w:t>网络运营者与供应商及工作人员是否签署保密协议，</w:t>
            </w:r>
            <w:bookmarkStart w:id="0" w:name="_Hlk160786693"/>
            <w:r>
              <w:rPr>
                <w:rFonts w:hint="eastAsia"/>
                <w:iCs/>
                <w:kern w:val="0"/>
                <w:position w:val="8"/>
                <w:sz w:val="15"/>
              </w:rPr>
              <w:t>是否对供应商工作人员相关能力进行审核？</w:t>
            </w:r>
          </w:p>
          <w:bookmarkEnd w:id="0"/>
          <w:p w14:paraId="10721885">
            <w:pPr>
              <w:topLinePunct/>
              <w:spacing w:line="290" w:lineRule="atLeast"/>
              <w:ind w:left="240" w:hanging="240" w:hangingChars="160"/>
              <w:rPr>
                <w:iCs/>
                <w:kern w:val="0"/>
                <w:position w:val="8"/>
                <w:sz w:val="15"/>
              </w:rPr>
            </w:pPr>
            <w:r>
              <w:rPr>
                <w:rFonts w:hint="eastAsia"/>
                <w:iCs/>
                <w:kern w:val="0"/>
                <w:position w:val="8"/>
                <w:sz w:val="15"/>
              </w:rPr>
              <w:t>（1）访谈对关基单位提供服务的人员，询问其网络安全方面的资质获取情况、相关培训和认证情况；</w:t>
            </w:r>
          </w:p>
          <w:p w14:paraId="0423524E">
            <w:pPr>
              <w:topLinePunct/>
              <w:spacing w:line="290" w:lineRule="atLeast"/>
              <w:ind w:left="240" w:hanging="240" w:hangingChars="160"/>
              <w:rPr>
                <w:iCs/>
                <w:kern w:val="0"/>
                <w:position w:val="8"/>
                <w:sz w:val="15"/>
              </w:rPr>
            </w:pPr>
            <w:r>
              <w:rPr>
                <w:rFonts w:hint="eastAsia"/>
                <w:iCs/>
                <w:kern w:val="0"/>
                <w:position w:val="8"/>
                <w:sz w:val="15"/>
              </w:rPr>
              <w:t>（2）查验服务人员的保密协议、相关网络安全资质证书、培训记录和考核结果。</w:t>
            </w:r>
          </w:p>
          <w:p w14:paraId="5A191F59">
            <w:pPr>
              <w:topLinePunct/>
              <w:spacing w:line="290" w:lineRule="atLeast"/>
              <w:ind w:left="240" w:hanging="240" w:hangingChars="160"/>
              <w:rPr>
                <w:iCs/>
                <w:color w:val="FF0000"/>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10D48F33">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4586404A">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4A5D2987">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730F074B">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2297ADA0">
            <w:pPr>
              <w:spacing w:line="240" w:lineRule="exact"/>
              <w:jc w:val="left"/>
              <w:rPr>
                <w:sz w:val="15"/>
              </w:rPr>
            </w:pPr>
            <w:r>
              <w:rPr>
                <w:rFonts w:hint="eastAsia"/>
                <w:sz w:val="15"/>
              </w:rPr>
              <w:t>1、GB/T22239-2019《信息安全技术 网络安全等级保护基本要求》</w:t>
            </w:r>
          </w:p>
          <w:p w14:paraId="2FECA3D3">
            <w:pPr>
              <w:spacing w:line="240" w:lineRule="exact"/>
              <w:jc w:val="left"/>
              <w:rPr>
                <w:sz w:val="15"/>
              </w:rPr>
            </w:pPr>
            <w:r>
              <w:rPr>
                <w:rFonts w:hint="eastAsia"/>
                <w:sz w:val="15"/>
              </w:rPr>
              <w:t>2、GB</w:t>
            </w:r>
            <w:r>
              <w:rPr>
                <w:sz w:val="15"/>
              </w:rPr>
              <w:t>/</w:t>
            </w:r>
            <w:r>
              <w:rPr>
                <w:rFonts w:hint="eastAsia"/>
                <w:sz w:val="15"/>
              </w:rPr>
              <w:t>T</w:t>
            </w:r>
            <w:r>
              <w:rPr>
                <w:sz w:val="15"/>
              </w:rPr>
              <w:t xml:space="preserve"> </w:t>
            </w:r>
            <w:r>
              <w:rPr>
                <w:rFonts w:hint="eastAsia"/>
                <w:sz w:val="15"/>
              </w:rPr>
              <w:t xml:space="preserve">39204-2022《信息安全技术 关键信息基础设施安全保护要求》7.7.2 供应链安全保护j）采购网络产品和服务时，明确提供者的安全责任和义务，要求提供者做出必要安全承诺，并签订安全保密协议，协议内容应包括安全职责、保密内容、奖惩机制、有效期等。 </w:t>
            </w:r>
          </w:p>
        </w:tc>
      </w:tr>
      <w:tr w14:paraId="3E245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10765" w:type="dxa"/>
            <w:gridSpan w:val="4"/>
            <w:tcBorders>
              <w:top w:val="single" w:color="auto" w:sz="6" w:space="0"/>
              <w:left w:val="single" w:color="auto" w:sz="6" w:space="0"/>
              <w:bottom w:val="single" w:color="auto" w:sz="6" w:space="0"/>
              <w:right w:val="single" w:color="auto" w:sz="6" w:space="0"/>
            </w:tcBorders>
            <w:vAlign w:val="center"/>
          </w:tcPr>
          <w:p w14:paraId="04153F27">
            <w:pPr>
              <w:topLinePunct/>
              <w:spacing w:line="290" w:lineRule="atLeast"/>
              <w:ind w:left="240" w:hanging="240" w:hangingChars="160"/>
              <w:jc w:val="center"/>
              <w:rPr>
                <w:rFonts w:eastAsia="黑体"/>
                <w:kern w:val="0"/>
                <w:position w:val="8"/>
                <w:sz w:val="15"/>
              </w:rPr>
            </w:pPr>
            <w:r>
              <w:rPr>
                <w:rFonts w:hint="eastAsia" w:eastAsia="黑体"/>
                <w:kern w:val="0"/>
                <w:position w:val="8"/>
                <w:sz w:val="15"/>
              </w:rPr>
              <w:t>五、</w:t>
            </w:r>
            <w:r>
              <w:rPr>
                <w:rFonts w:eastAsia="黑体"/>
                <w:kern w:val="0"/>
                <w:position w:val="8"/>
                <w:sz w:val="15"/>
              </w:rPr>
              <w:t>网络安全信息通报</w:t>
            </w:r>
            <w:r>
              <w:rPr>
                <w:rFonts w:hint="eastAsia" w:eastAsia="黑体"/>
                <w:kern w:val="0"/>
                <w:position w:val="8"/>
                <w:sz w:val="15"/>
              </w:rPr>
              <w:t>预警和应急处置</w:t>
            </w:r>
            <w:r>
              <w:rPr>
                <w:rFonts w:eastAsia="黑体"/>
                <w:kern w:val="0"/>
                <w:position w:val="8"/>
                <w:sz w:val="15"/>
              </w:rPr>
              <w:t>工作情况</w:t>
            </w:r>
          </w:p>
        </w:tc>
      </w:tr>
      <w:tr w14:paraId="4DCC22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13DE4256">
            <w:pPr>
              <w:topLinePunct/>
              <w:spacing w:line="290" w:lineRule="atLeast"/>
              <w:ind w:left="240" w:hanging="240" w:hangingChars="160"/>
              <w:rPr>
                <w:iCs/>
                <w:kern w:val="0"/>
                <w:position w:val="8"/>
                <w:sz w:val="15"/>
              </w:rPr>
            </w:pPr>
            <w:r>
              <w:rPr>
                <w:rFonts w:hint="eastAsia"/>
                <w:iCs/>
                <w:kern w:val="0"/>
                <w:position w:val="8"/>
                <w:sz w:val="15"/>
              </w:rPr>
              <w:t>5</w:t>
            </w:r>
            <w:r>
              <w:rPr>
                <w:iCs/>
                <w:kern w:val="0"/>
                <w:position w:val="8"/>
                <w:sz w:val="15"/>
              </w:rPr>
              <w:t>-1是否加入国家（地方）网络与信息安全信息通报机制</w:t>
            </w:r>
          </w:p>
          <w:p w14:paraId="50A39716">
            <w:pPr>
              <w:topLinePunct/>
              <w:spacing w:line="290" w:lineRule="atLeast"/>
              <w:rPr>
                <w:iCs/>
                <w:kern w:val="0"/>
                <w:position w:val="8"/>
                <w:sz w:val="15"/>
              </w:rPr>
            </w:pPr>
            <w:r>
              <w:rPr>
                <w:rFonts w:hint="eastAsia"/>
                <w:iCs/>
                <w:kern w:val="0"/>
                <w:position w:val="8"/>
                <w:sz w:val="15"/>
              </w:rPr>
              <w:t>（1）查验</w:t>
            </w:r>
            <w:r>
              <w:rPr>
                <w:iCs/>
                <w:kern w:val="0"/>
                <w:position w:val="8"/>
                <w:sz w:val="15"/>
              </w:rPr>
              <w:t>国家（地方）网络与信息安全信息通报机制</w:t>
            </w:r>
            <w:r>
              <w:rPr>
                <w:rFonts w:hint="eastAsia"/>
                <w:iCs/>
                <w:kern w:val="0"/>
                <w:position w:val="8"/>
                <w:sz w:val="15"/>
              </w:rPr>
              <w:t>相关公告或名单；</w:t>
            </w:r>
          </w:p>
          <w:p w14:paraId="2EE80986">
            <w:pPr>
              <w:topLinePunct/>
              <w:spacing w:line="290" w:lineRule="atLeast"/>
              <w:ind w:left="240" w:hanging="240" w:hangingChars="160"/>
              <w:rPr>
                <w:iCs/>
                <w:kern w:val="0"/>
                <w:position w:val="8"/>
                <w:sz w:val="15"/>
              </w:rPr>
            </w:pPr>
            <w:r>
              <w:rPr>
                <w:rFonts w:hint="eastAsia"/>
                <w:iCs/>
                <w:kern w:val="0"/>
                <w:position w:val="8"/>
                <w:sz w:val="15"/>
              </w:rPr>
              <w:t>（2）查验</w:t>
            </w:r>
            <w:r>
              <w:rPr>
                <w:iCs/>
                <w:kern w:val="0"/>
                <w:position w:val="8"/>
                <w:sz w:val="15"/>
              </w:rPr>
              <w:t>国家（地方）网络与信息安全信息通报中心通报预警</w:t>
            </w:r>
            <w:r>
              <w:rPr>
                <w:rFonts w:hint="eastAsia"/>
                <w:iCs/>
                <w:kern w:val="0"/>
                <w:position w:val="8"/>
                <w:sz w:val="15"/>
              </w:rPr>
              <w:t>响应记录。</w:t>
            </w:r>
          </w:p>
          <w:p w14:paraId="16C22E0D">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326D706E">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2B7EFF48">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42144665">
            <w:pPr>
              <w:topLinePunct/>
              <w:spacing w:line="290" w:lineRule="atLeast"/>
              <w:jc w:val="center"/>
              <w:rPr>
                <w:kern w:val="0"/>
                <w:position w:val="8"/>
                <w:sz w:val="15"/>
              </w:rPr>
            </w:pPr>
            <w:r>
              <w:rPr>
                <w:kern w:val="0"/>
                <w:position w:val="8"/>
                <w:sz w:val="15"/>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1EDD7758">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31383EF7">
            <w:pPr>
              <w:topLinePunct/>
              <w:spacing w:line="290" w:lineRule="atLeast"/>
              <w:jc w:val="left"/>
              <w:rPr>
                <w:kern w:val="0"/>
                <w:position w:val="8"/>
                <w:sz w:val="15"/>
              </w:rPr>
            </w:pPr>
            <w:r>
              <w:rPr>
                <w:rFonts w:hint="eastAsia"/>
                <w:kern w:val="0"/>
                <w:position w:val="8"/>
                <w:sz w:val="15"/>
              </w:rPr>
              <w:t>1、《中华人民共和国网络安全法》第五章 监测预警及应急处置相关要求。</w:t>
            </w:r>
          </w:p>
          <w:p w14:paraId="55D454F5">
            <w:pPr>
              <w:topLinePunct/>
              <w:spacing w:line="290" w:lineRule="atLeast"/>
              <w:jc w:val="left"/>
              <w:rPr>
                <w:kern w:val="0"/>
                <w:position w:val="8"/>
                <w:sz w:val="15"/>
              </w:rPr>
            </w:pPr>
            <w:r>
              <w:rPr>
                <w:rFonts w:hint="eastAsia"/>
                <w:kern w:val="0"/>
                <w:position w:val="8"/>
                <w:sz w:val="15"/>
              </w:rPr>
              <w:t>2、《中华人民共和国数据安全法》第二十三条国家建立数据安全应急处置机制。发生数据安全事件，有关主管部门应当依法启动应急预案，采取相应的应急处置措施，防止危害扩大，消除安全隐患，并及时向社会发布与公众有关的警示信息。</w:t>
            </w:r>
          </w:p>
        </w:tc>
      </w:tr>
      <w:tr w14:paraId="6D0C3D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2B64DBD4">
            <w:pPr>
              <w:topLinePunct/>
              <w:spacing w:line="290" w:lineRule="atLeast"/>
              <w:rPr>
                <w:iCs/>
                <w:kern w:val="0"/>
                <w:position w:val="8"/>
                <w:sz w:val="15"/>
              </w:rPr>
            </w:pPr>
            <w:r>
              <w:rPr>
                <w:rFonts w:hint="eastAsia"/>
                <w:kern w:val="0"/>
                <w:position w:val="8"/>
                <w:sz w:val="15"/>
              </w:rPr>
              <w:t>5-</w:t>
            </w:r>
            <w:r>
              <w:rPr>
                <w:kern w:val="0"/>
                <w:position w:val="8"/>
                <w:sz w:val="15"/>
              </w:rPr>
              <w:t>2 □</w:t>
            </w:r>
            <w:r>
              <w:rPr>
                <w:rFonts w:hint="eastAsia"/>
                <w:kern w:val="0"/>
                <w:position w:val="8"/>
                <w:sz w:val="15"/>
              </w:rPr>
              <w:t>本</w:t>
            </w:r>
            <w:r>
              <w:rPr>
                <w:iCs/>
                <w:kern w:val="0"/>
                <w:position w:val="8"/>
                <w:sz w:val="15"/>
              </w:rPr>
              <w:t>行业</w:t>
            </w:r>
            <w:r>
              <w:rPr>
                <w:rFonts w:hint="eastAsia"/>
                <w:iCs/>
                <w:kern w:val="0"/>
                <w:position w:val="8"/>
                <w:sz w:val="15"/>
              </w:rPr>
              <w:t xml:space="preserve"> </w:t>
            </w:r>
            <w:r>
              <w:rPr>
                <w:rFonts w:hint="eastAsia"/>
                <w:kern w:val="0"/>
                <w:position w:val="8"/>
                <w:sz w:val="15"/>
                <w:lang w:eastAsia="zh-CN"/>
              </w:rPr>
              <w:t>☑</w:t>
            </w:r>
            <w:r>
              <w:rPr>
                <w:rFonts w:hint="eastAsia"/>
                <w:kern w:val="0"/>
                <w:position w:val="8"/>
                <w:sz w:val="15"/>
              </w:rPr>
              <w:t>本</w:t>
            </w:r>
            <w:r>
              <w:rPr>
                <w:iCs/>
                <w:kern w:val="0"/>
                <w:position w:val="8"/>
                <w:sz w:val="15"/>
              </w:rPr>
              <w:t>单位</w:t>
            </w:r>
            <w:r>
              <w:rPr>
                <w:rFonts w:hint="eastAsia"/>
                <w:iCs/>
                <w:kern w:val="0"/>
                <w:position w:val="8"/>
                <w:sz w:val="15"/>
              </w:rPr>
              <w:t xml:space="preserve"> </w:t>
            </w:r>
            <w:r>
              <w:rPr>
                <w:iCs/>
                <w:kern w:val="0"/>
                <w:position w:val="8"/>
                <w:sz w:val="15"/>
              </w:rPr>
              <w:t>是否建立网络与信息安全信息通报机制</w:t>
            </w:r>
          </w:p>
          <w:p w14:paraId="575225E9">
            <w:pPr>
              <w:topLinePunct/>
              <w:spacing w:line="290" w:lineRule="atLeast"/>
              <w:rPr>
                <w:iCs/>
                <w:kern w:val="0"/>
                <w:position w:val="8"/>
                <w:sz w:val="15"/>
              </w:rPr>
            </w:pPr>
            <w:r>
              <w:rPr>
                <w:rFonts w:hint="eastAsia"/>
                <w:iCs/>
                <w:kern w:val="0"/>
                <w:position w:val="8"/>
                <w:sz w:val="15"/>
              </w:rPr>
              <w:t>（1）查验</w:t>
            </w:r>
            <w:r>
              <w:rPr>
                <w:iCs/>
                <w:kern w:val="0"/>
                <w:position w:val="8"/>
                <w:sz w:val="15"/>
              </w:rPr>
              <w:t>网络与信息安全信息通报机制</w:t>
            </w:r>
            <w:r>
              <w:rPr>
                <w:rFonts w:hint="eastAsia"/>
                <w:iCs/>
                <w:kern w:val="0"/>
                <w:position w:val="8"/>
                <w:sz w:val="15"/>
              </w:rPr>
              <w:t>文件，是否明确相关部门职责和工作流程；</w:t>
            </w:r>
          </w:p>
          <w:p w14:paraId="058549F1">
            <w:pPr>
              <w:topLinePunct/>
              <w:spacing w:line="290" w:lineRule="atLeast"/>
              <w:ind w:left="240" w:hanging="240" w:hangingChars="160"/>
              <w:rPr>
                <w:iCs/>
                <w:kern w:val="0"/>
                <w:position w:val="8"/>
                <w:sz w:val="15"/>
              </w:rPr>
            </w:pPr>
            <w:r>
              <w:rPr>
                <w:rFonts w:hint="eastAsia"/>
                <w:iCs/>
                <w:kern w:val="0"/>
                <w:position w:val="8"/>
                <w:sz w:val="15"/>
              </w:rPr>
              <w:t>（2）访谈相关责任部门负责人，查验是否对</w:t>
            </w:r>
            <w:r>
              <w:rPr>
                <w:iCs/>
                <w:kern w:val="0"/>
                <w:position w:val="8"/>
                <w:sz w:val="15"/>
              </w:rPr>
              <w:t>网络与信息安全信息通报机制</w:t>
            </w:r>
            <w:r>
              <w:rPr>
                <w:rFonts w:hint="eastAsia"/>
                <w:iCs/>
                <w:kern w:val="0"/>
                <w:position w:val="8"/>
                <w:sz w:val="15"/>
              </w:rPr>
              <w:t>工作流程熟悉。</w:t>
            </w:r>
          </w:p>
          <w:p w14:paraId="65726469">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70830362">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6D25AE60">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599F88BE">
            <w:pPr>
              <w:topLinePunct/>
              <w:spacing w:line="290" w:lineRule="atLeast"/>
              <w:jc w:val="center"/>
              <w:rPr>
                <w:kern w:val="0"/>
                <w:position w:val="8"/>
                <w:sz w:val="15"/>
              </w:rPr>
            </w:pPr>
            <w:r>
              <w:rPr>
                <w:kern w:val="0"/>
                <w:position w:val="8"/>
                <w:sz w:val="15"/>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584DC234">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3A203549">
            <w:pPr>
              <w:topLinePunct/>
              <w:spacing w:line="290" w:lineRule="atLeast"/>
              <w:jc w:val="left"/>
              <w:rPr>
                <w:kern w:val="0"/>
                <w:position w:val="8"/>
                <w:sz w:val="15"/>
              </w:rPr>
            </w:pPr>
            <w:r>
              <w:rPr>
                <w:rFonts w:hint="eastAsia"/>
                <w:kern w:val="0"/>
                <w:position w:val="8"/>
                <w:sz w:val="15"/>
              </w:rPr>
              <w:t>1、《中华人民共和国网络安全法》第五章 监测预警及应急处置相关要求。</w:t>
            </w:r>
          </w:p>
          <w:p w14:paraId="00A8F6AF">
            <w:pPr>
              <w:topLinePunct/>
              <w:spacing w:line="290" w:lineRule="atLeast"/>
              <w:jc w:val="left"/>
              <w:rPr>
                <w:kern w:val="0"/>
                <w:position w:val="8"/>
                <w:sz w:val="15"/>
              </w:rPr>
            </w:pPr>
            <w:r>
              <w:rPr>
                <w:rFonts w:hint="eastAsia"/>
                <w:kern w:val="0"/>
                <w:position w:val="8"/>
                <w:sz w:val="15"/>
              </w:rPr>
              <w:t>2、 《中华人民共和国数据安全法》第二十三条国家建立数据安全应急处置机制。发生数据安全事件，有关主管部门应当依法启动应急预案，采取相应的应急处置措施，防止危害扩大，消除安全隐患，并及时向社会发布与公众有关的警示信息</w:t>
            </w:r>
          </w:p>
        </w:tc>
      </w:tr>
      <w:tr w14:paraId="17D23D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09AB3A4A">
            <w:pPr>
              <w:topLinePunct/>
              <w:spacing w:line="290" w:lineRule="atLeast"/>
              <w:ind w:left="240" w:hanging="240" w:hangingChars="160"/>
              <w:rPr>
                <w:iCs/>
                <w:kern w:val="0"/>
                <w:position w:val="8"/>
                <w:sz w:val="15"/>
              </w:rPr>
            </w:pPr>
            <w:r>
              <w:rPr>
                <w:rFonts w:hint="eastAsia"/>
                <w:iCs/>
                <w:kern w:val="0"/>
                <w:position w:val="8"/>
                <w:sz w:val="15"/>
              </w:rPr>
              <w:t>5-</w:t>
            </w:r>
            <w:r>
              <w:rPr>
                <w:iCs/>
                <w:kern w:val="0"/>
                <w:position w:val="8"/>
                <w:sz w:val="15"/>
              </w:rPr>
              <w:t>3是否制定</w:t>
            </w:r>
            <w:r>
              <w:rPr>
                <w:rFonts w:hint="eastAsia"/>
                <w:iCs/>
                <w:kern w:val="0"/>
                <w:position w:val="8"/>
                <w:sz w:val="15"/>
              </w:rPr>
              <w:t xml:space="preserve"> </w:t>
            </w:r>
            <w:r>
              <w:rPr>
                <w:kern w:val="0"/>
                <w:position w:val="8"/>
                <w:sz w:val="15"/>
              </w:rPr>
              <w:t>□</w:t>
            </w:r>
            <w:r>
              <w:rPr>
                <w:rFonts w:hint="eastAsia"/>
                <w:kern w:val="0"/>
                <w:position w:val="8"/>
                <w:sz w:val="15"/>
              </w:rPr>
              <w:t>本</w:t>
            </w:r>
            <w:r>
              <w:rPr>
                <w:iCs/>
                <w:kern w:val="0"/>
                <w:position w:val="8"/>
                <w:sz w:val="15"/>
              </w:rPr>
              <w:t>行业</w:t>
            </w:r>
            <w:r>
              <w:rPr>
                <w:rFonts w:hint="eastAsia"/>
                <w:iCs/>
                <w:kern w:val="0"/>
                <w:position w:val="8"/>
                <w:sz w:val="15"/>
              </w:rPr>
              <w:t xml:space="preserve"> </w:t>
            </w:r>
            <w:r>
              <w:rPr>
                <w:rFonts w:hint="eastAsia"/>
                <w:kern w:val="0"/>
                <w:position w:val="8"/>
                <w:sz w:val="15"/>
                <w:lang w:eastAsia="zh-CN"/>
              </w:rPr>
              <w:t>☑</w:t>
            </w:r>
            <w:r>
              <w:rPr>
                <w:rFonts w:hint="eastAsia"/>
                <w:kern w:val="0"/>
                <w:position w:val="8"/>
                <w:sz w:val="15"/>
              </w:rPr>
              <w:t>本</w:t>
            </w:r>
            <w:r>
              <w:rPr>
                <w:iCs/>
                <w:kern w:val="0"/>
                <w:position w:val="8"/>
                <w:sz w:val="15"/>
              </w:rPr>
              <w:t>单位网络安全</w:t>
            </w:r>
            <w:r>
              <w:rPr>
                <w:rFonts w:hint="eastAsia"/>
                <w:iCs/>
                <w:kern w:val="0"/>
                <w:position w:val="8"/>
                <w:sz w:val="15"/>
              </w:rPr>
              <w:t>检测、应急</w:t>
            </w:r>
            <w:r>
              <w:rPr>
                <w:iCs/>
                <w:kern w:val="0"/>
                <w:position w:val="8"/>
                <w:sz w:val="15"/>
              </w:rPr>
              <w:t>预案</w:t>
            </w:r>
            <w:r>
              <w:rPr>
                <w:rFonts w:hint="eastAsia"/>
                <w:iCs/>
                <w:kern w:val="0"/>
                <w:position w:val="8"/>
                <w:sz w:val="15"/>
              </w:rPr>
              <w:t>和应急处置机制</w:t>
            </w:r>
          </w:p>
          <w:p w14:paraId="08E7E80D">
            <w:pPr>
              <w:topLinePunct/>
              <w:spacing w:line="290" w:lineRule="atLeast"/>
              <w:ind w:left="240" w:hanging="240" w:hangingChars="160"/>
              <w:rPr>
                <w:iCs/>
                <w:kern w:val="0"/>
                <w:position w:val="8"/>
                <w:sz w:val="15"/>
              </w:rPr>
            </w:pPr>
            <w:r>
              <w:rPr>
                <w:rFonts w:hint="eastAsia"/>
                <w:iCs/>
                <w:kern w:val="0"/>
                <w:position w:val="8"/>
                <w:sz w:val="15"/>
              </w:rPr>
              <w:t>（1）查验是否建立网络安全事件的检测和应急处置预案，应急处置预案中是否包括应急组织机构与职责、预防措施、应急处置程序和应急保障等内容；</w:t>
            </w:r>
          </w:p>
          <w:p w14:paraId="43BDF2EB">
            <w:pPr>
              <w:topLinePunct/>
              <w:spacing w:line="290" w:lineRule="atLeast"/>
              <w:ind w:left="240" w:hanging="240" w:hangingChars="160"/>
              <w:rPr>
                <w:iCs/>
                <w:kern w:val="0"/>
                <w:position w:val="8"/>
                <w:sz w:val="15"/>
              </w:rPr>
            </w:pPr>
            <w:r>
              <w:rPr>
                <w:rFonts w:hint="eastAsia"/>
                <w:iCs/>
                <w:kern w:val="0"/>
                <w:position w:val="8"/>
                <w:sz w:val="15"/>
              </w:rPr>
              <w:t>（2）</w:t>
            </w:r>
            <w:r>
              <w:rPr>
                <w:iCs/>
                <w:kern w:val="0"/>
                <w:position w:val="8"/>
                <w:sz w:val="15"/>
              </w:rPr>
              <w:t>本年度是否发生重大网络安全案（事）件</w:t>
            </w:r>
            <w:r>
              <w:rPr>
                <w:rFonts w:hint="eastAsia"/>
                <w:iCs/>
                <w:kern w:val="0"/>
                <w:position w:val="8"/>
                <w:sz w:val="15"/>
              </w:rPr>
              <w:t>，若发生查验是否具有应急处置报告，是否上报至行业主管部门。</w:t>
            </w:r>
          </w:p>
          <w:p w14:paraId="691D040D">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19314908">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12CB7760">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22AF4B95">
            <w:pPr>
              <w:topLinePunct/>
              <w:spacing w:line="290" w:lineRule="atLeast"/>
              <w:jc w:val="center"/>
              <w:rPr>
                <w:kern w:val="0"/>
                <w:position w:val="8"/>
                <w:sz w:val="15"/>
              </w:rPr>
            </w:pPr>
            <w:r>
              <w:rPr>
                <w:kern w:val="0"/>
                <w:position w:val="8"/>
                <w:sz w:val="15"/>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39F36553">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498304F5">
            <w:pPr>
              <w:topLinePunct/>
              <w:spacing w:line="290" w:lineRule="atLeast"/>
              <w:jc w:val="left"/>
              <w:rPr>
                <w:kern w:val="0"/>
                <w:position w:val="8"/>
                <w:sz w:val="15"/>
              </w:rPr>
            </w:pPr>
            <w:r>
              <w:rPr>
                <w:rFonts w:hint="eastAsia"/>
                <w:kern w:val="0"/>
                <w:position w:val="8"/>
                <w:sz w:val="15"/>
              </w:rPr>
              <w:t>1、《中华人民共和国网络安全法》第五章。</w:t>
            </w:r>
          </w:p>
          <w:p w14:paraId="426202BF">
            <w:pPr>
              <w:topLinePunct/>
              <w:spacing w:line="290" w:lineRule="atLeast"/>
              <w:jc w:val="left"/>
              <w:rPr>
                <w:kern w:val="0"/>
                <w:position w:val="8"/>
                <w:sz w:val="15"/>
              </w:rPr>
            </w:pPr>
            <w:r>
              <w:rPr>
                <w:rFonts w:hint="eastAsia"/>
                <w:kern w:val="0"/>
                <w:position w:val="8"/>
                <w:sz w:val="15"/>
              </w:rPr>
              <w:t>2、《中华人民共和国数据安全法》第二十三条。</w:t>
            </w:r>
          </w:p>
          <w:p w14:paraId="451027C3">
            <w:pPr>
              <w:topLinePunct/>
              <w:spacing w:line="290" w:lineRule="atLeast"/>
              <w:jc w:val="left"/>
              <w:rPr>
                <w:kern w:val="0"/>
                <w:position w:val="8"/>
                <w:sz w:val="15"/>
              </w:rPr>
            </w:pPr>
            <w:r>
              <w:rPr>
                <w:rFonts w:hint="eastAsia"/>
                <w:kern w:val="0"/>
                <w:position w:val="8"/>
                <w:sz w:val="15"/>
              </w:rPr>
              <w:t>3、</w:t>
            </w:r>
            <w:r>
              <w:rPr>
                <w:rFonts w:hint="eastAsia"/>
                <w:iCs/>
                <w:kern w:val="0"/>
                <w:position w:val="8"/>
                <w:sz w:val="15"/>
              </w:rPr>
              <w:t>GB/T22239-2019《信息安全技术 网络安全等级保护基本要求》</w:t>
            </w:r>
          </w:p>
        </w:tc>
      </w:tr>
      <w:tr w14:paraId="370493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778F4E23">
            <w:pPr>
              <w:topLinePunct/>
              <w:spacing w:line="290" w:lineRule="atLeast"/>
              <w:ind w:left="240" w:hanging="240" w:hangingChars="160"/>
              <w:rPr>
                <w:iCs/>
                <w:kern w:val="0"/>
                <w:position w:val="8"/>
                <w:sz w:val="15"/>
              </w:rPr>
            </w:pPr>
            <w:r>
              <w:rPr>
                <w:rFonts w:hint="eastAsia"/>
                <w:iCs/>
                <w:kern w:val="0"/>
                <w:position w:val="8"/>
                <w:sz w:val="15"/>
              </w:rPr>
              <w:t>5-</w:t>
            </w:r>
            <w:r>
              <w:rPr>
                <w:iCs/>
                <w:kern w:val="0"/>
                <w:position w:val="8"/>
                <w:sz w:val="15"/>
              </w:rPr>
              <w:t>4是否定期</w:t>
            </w:r>
            <w:r>
              <w:rPr>
                <w:rFonts w:hint="eastAsia"/>
                <w:iCs/>
                <w:kern w:val="0"/>
                <w:position w:val="8"/>
                <w:sz w:val="15"/>
              </w:rPr>
              <w:t xml:space="preserve">组织 </w:t>
            </w:r>
            <w:r>
              <w:rPr>
                <w:kern w:val="0"/>
                <w:position w:val="8"/>
                <w:sz w:val="15"/>
              </w:rPr>
              <w:t>□</w:t>
            </w:r>
            <w:r>
              <w:rPr>
                <w:rFonts w:hint="eastAsia"/>
                <w:kern w:val="0"/>
                <w:position w:val="8"/>
                <w:sz w:val="15"/>
              </w:rPr>
              <w:t>本</w:t>
            </w:r>
            <w:r>
              <w:rPr>
                <w:iCs/>
                <w:kern w:val="0"/>
                <w:position w:val="8"/>
                <w:sz w:val="15"/>
              </w:rPr>
              <w:t>行业</w:t>
            </w:r>
            <w:r>
              <w:rPr>
                <w:rFonts w:hint="eastAsia"/>
                <w:iCs/>
                <w:kern w:val="0"/>
                <w:position w:val="8"/>
                <w:sz w:val="15"/>
              </w:rPr>
              <w:t xml:space="preserve"> </w:t>
            </w:r>
            <w:r>
              <w:rPr>
                <w:rFonts w:hint="eastAsia"/>
                <w:kern w:val="0"/>
                <w:position w:val="8"/>
                <w:sz w:val="15"/>
                <w:lang w:eastAsia="zh-CN"/>
              </w:rPr>
              <w:t>☑</w:t>
            </w:r>
            <w:r>
              <w:rPr>
                <w:rFonts w:hint="eastAsia"/>
                <w:kern w:val="0"/>
                <w:position w:val="8"/>
                <w:sz w:val="15"/>
              </w:rPr>
              <w:t>本</w:t>
            </w:r>
            <w:r>
              <w:rPr>
                <w:iCs/>
                <w:kern w:val="0"/>
                <w:position w:val="8"/>
                <w:sz w:val="15"/>
              </w:rPr>
              <w:t>单位</w:t>
            </w:r>
            <w:r>
              <w:rPr>
                <w:rFonts w:hint="eastAsia"/>
                <w:iCs/>
                <w:kern w:val="0"/>
                <w:position w:val="8"/>
                <w:sz w:val="15"/>
              </w:rPr>
              <w:t xml:space="preserve"> 开展</w:t>
            </w:r>
            <w:r>
              <w:rPr>
                <w:iCs/>
                <w:kern w:val="0"/>
                <w:position w:val="8"/>
                <w:sz w:val="15"/>
              </w:rPr>
              <w:t>应急演练或实战演练</w:t>
            </w:r>
          </w:p>
          <w:p w14:paraId="4FB59CB6">
            <w:pPr>
              <w:topLinePunct/>
              <w:spacing w:line="290" w:lineRule="atLeast"/>
              <w:ind w:left="240" w:hanging="240" w:hangingChars="160"/>
              <w:rPr>
                <w:iCs/>
                <w:kern w:val="0"/>
                <w:position w:val="8"/>
                <w:sz w:val="15"/>
              </w:rPr>
            </w:pPr>
            <w:r>
              <w:rPr>
                <w:rFonts w:hint="eastAsia"/>
                <w:iCs/>
                <w:kern w:val="0"/>
                <w:position w:val="8"/>
                <w:sz w:val="15"/>
              </w:rPr>
              <w:t>（1）查验应急演练的相关记录和报告，如演练计划、参与人员名单、演练结果和改进措施等；</w:t>
            </w:r>
          </w:p>
          <w:p w14:paraId="0549BFAC">
            <w:pPr>
              <w:topLinePunct/>
              <w:spacing w:line="290" w:lineRule="atLeast"/>
              <w:ind w:left="240" w:hanging="240" w:hangingChars="160"/>
              <w:rPr>
                <w:iCs/>
                <w:kern w:val="0"/>
                <w:position w:val="8"/>
                <w:sz w:val="15"/>
              </w:rPr>
            </w:pPr>
            <w:r>
              <w:rPr>
                <w:rFonts w:hint="eastAsia"/>
                <w:iCs/>
                <w:kern w:val="0"/>
                <w:position w:val="8"/>
                <w:sz w:val="15"/>
              </w:rPr>
              <w:t>（2）查验是否按照预定计划定期进行。</w:t>
            </w:r>
          </w:p>
          <w:p w14:paraId="794ADCE2">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4808BB2B">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12013E36">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54BC4C12">
            <w:pPr>
              <w:topLinePunct/>
              <w:spacing w:line="290" w:lineRule="atLeast"/>
              <w:jc w:val="center"/>
              <w:rPr>
                <w:kern w:val="0"/>
                <w:position w:val="8"/>
                <w:sz w:val="15"/>
              </w:rPr>
            </w:pPr>
            <w:r>
              <w:rPr>
                <w:kern w:val="0"/>
                <w:position w:val="8"/>
                <w:sz w:val="15"/>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56BF400E">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02093A0C">
            <w:pPr>
              <w:topLinePunct/>
              <w:spacing w:line="290" w:lineRule="atLeast"/>
              <w:jc w:val="left"/>
              <w:rPr>
                <w:kern w:val="0"/>
                <w:position w:val="8"/>
                <w:sz w:val="15"/>
              </w:rPr>
            </w:pPr>
            <w:r>
              <w:rPr>
                <w:rFonts w:hint="eastAsia"/>
                <w:iCs/>
                <w:kern w:val="0"/>
                <w:position w:val="8"/>
                <w:sz w:val="15"/>
              </w:rPr>
              <w:t>1、GB/T22239-2019《信息安全技术 网络安全等级保护基本要求》</w:t>
            </w:r>
          </w:p>
        </w:tc>
      </w:tr>
      <w:tr w14:paraId="79EE18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459ACD92">
            <w:pPr>
              <w:topLinePunct/>
              <w:spacing w:line="290" w:lineRule="atLeast"/>
              <w:ind w:left="240" w:hanging="240" w:hangingChars="160"/>
              <w:rPr>
                <w:iCs/>
                <w:kern w:val="0"/>
                <w:position w:val="8"/>
                <w:sz w:val="15"/>
              </w:rPr>
            </w:pPr>
            <w:r>
              <w:rPr>
                <w:rFonts w:hint="eastAsia"/>
                <w:iCs/>
                <w:kern w:val="0"/>
                <w:position w:val="8"/>
                <w:sz w:val="15"/>
              </w:rPr>
              <w:t>5-</w:t>
            </w:r>
            <w:r>
              <w:rPr>
                <w:iCs/>
                <w:kern w:val="0"/>
                <w:position w:val="8"/>
                <w:sz w:val="15"/>
              </w:rPr>
              <w:t>5</w:t>
            </w:r>
            <w:r>
              <w:rPr>
                <w:rFonts w:hint="eastAsia"/>
                <w:iCs/>
                <w:kern w:val="0"/>
                <w:position w:val="8"/>
                <w:sz w:val="15"/>
              </w:rPr>
              <w:t xml:space="preserve">是否制定 </w:t>
            </w:r>
            <w:r>
              <w:rPr>
                <w:kern w:val="0"/>
                <w:position w:val="8"/>
                <w:sz w:val="15"/>
              </w:rPr>
              <w:t>□</w:t>
            </w:r>
            <w:r>
              <w:rPr>
                <w:rFonts w:hint="eastAsia"/>
                <w:kern w:val="0"/>
                <w:position w:val="8"/>
                <w:sz w:val="15"/>
              </w:rPr>
              <w:t>本</w:t>
            </w:r>
            <w:r>
              <w:rPr>
                <w:iCs/>
                <w:kern w:val="0"/>
                <w:position w:val="8"/>
                <w:sz w:val="15"/>
              </w:rPr>
              <w:t>行业</w:t>
            </w:r>
            <w:r>
              <w:rPr>
                <w:rFonts w:hint="eastAsia"/>
                <w:iCs/>
                <w:kern w:val="0"/>
                <w:position w:val="8"/>
                <w:sz w:val="15"/>
              </w:rPr>
              <w:t xml:space="preserve"> </w:t>
            </w:r>
            <w:r>
              <w:rPr>
                <w:rFonts w:hint="eastAsia"/>
                <w:kern w:val="0"/>
                <w:position w:val="8"/>
                <w:sz w:val="15"/>
                <w:lang w:eastAsia="zh-CN"/>
              </w:rPr>
              <w:t>☑</w:t>
            </w:r>
            <w:r>
              <w:rPr>
                <w:rFonts w:hint="eastAsia"/>
                <w:kern w:val="0"/>
                <w:position w:val="8"/>
                <w:sz w:val="15"/>
              </w:rPr>
              <w:t>本</w:t>
            </w:r>
            <w:r>
              <w:rPr>
                <w:iCs/>
                <w:kern w:val="0"/>
                <w:position w:val="8"/>
                <w:sz w:val="15"/>
              </w:rPr>
              <w:t>单位</w:t>
            </w:r>
            <w:r>
              <w:rPr>
                <w:rFonts w:hint="eastAsia"/>
                <w:iCs/>
                <w:kern w:val="0"/>
                <w:position w:val="8"/>
                <w:sz w:val="15"/>
              </w:rPr>
              <w:t xml:space="preserve"> </w:t>
            </w:r>
            <w:r>
              <w:rPr>
                <w:iCs/>
                <w:kern w:val="0"/>
                <w:position w:val="8"/>
                <w:sz w:val="15"/>
              </w:rPr>
              <w:t>网络安全</w:t>
            </w:r>
            <w:r>
              <w:rPr>
                <w:rFonts w:hint="eastAsia"/>
                <w:iCs/>
                <w:kern w:val="0"/>
                <w:position w:val="8"/>
                <w:sz w:val="15"/>
              </w:rPr>
              <w:t>案（事）件报告和处置制度</w:t>
            </w:r>
          </w:p>
          <w:p w14:paraId="5ECD3C7E">
            <w:pPr>
              <w:topLinePunct/>
              <w:spacing w:line="290" w:lineRule="atLeast"/>
              <w:rPr>
                <w:iCs/>
                <w:kern w:val="0"/>
                <w:position w:val="8"/>
                <w:sz w:val="15"/>
              </w:rPr>
            </w:pPr>
            <w:r>
              <w:rPr>
                <w:rFonts w:hint="eastAsia"/>
                <w:iCs/>
                <w:kern w:val="0"/>
                <w:position w:val="8"/>
                <w:sz w:val="15"/>
              </w:rPr>
              <w:t>（1）查验</w:t>
            </w:r>
            <w:r>
              <w:rPr>
                <w:iCs/>
                <w:kern w:val="0"/>
                <w:position w:val="8"/>
                <w:sz w:val="15"/>
              </w:rPr>
              <w:t>网络安全</w:t>
            </w:r>
            <w:r>
              <w:rPr>
                <w:rFonts w:hint="eastAsia"/>
                <w:iCs/>
                <w:kern w:val="0"/>
                <w:position w:val="8"/>
                <w:sz w:val="15"/>
              </w:rPr>
              <w:t>案（事）件报告和处置的相关制度文件，包括政策、流程、标准操作程序等；</w:t>
            </w:r>
          </w:p>
          <w:p w14:paraId="0296A18B">
            <w:pPr>
              <w:topLinePunct/>
              <w:spacing w:line="290" w:lineRule="atLeast"/>
              <w:rPr>
                <w:iCs/>
                <w:kern w:val="0"/>
                <w:position w:val="8"/>
                <w:sz w:val="15"/>
              </w:rPr>
            </w:pPr>
            <w:r>
              <w:rPr>
                <w:rFonts w:hint="eastAsia"/>
                <w:iCs/>
                <w:kern w:val="0"/>
                <w:position w:val="8"/>
                <w:sz w:val="15"/>
              </w:rPr>
              <w:t>（2）查验制度文件是否覆盖了网络安全重大事件的发现、报告、分析、处置、恢复等各个环节；</w:t>
            </w:r>
          </w:p>
          <w:p w14:paraId="67BFF6F5">
            <w:pPr>
              <w:topLinePunct/>
              <w:spacing w:line="290" w:lineRule="atLeast"/>
              <w:rPr>
                <w:iCs/>
                <w:kern w:val="0"/>
                <w:position w:val="8"/>
                <w:sz w:val="15"/>
              </w:rPr>
            </w:pPr>
            <w:r>
              <w:rPr>
                <w:rFonts w:hint="eastAsia"/>
                <w:iCs/>
                <w:kern w:val="0"/>
                <w:position w:val="8"/>
                <w:sz w:val="15"/>
              </w:rPr>
              <w:t>（3）查验制度中是否明确规定了各相关部门和人员的职责，包括安全团队、IT部门、管理层等。</w:t>
            </w:r>
          </w:p>
          <w:p w14:paraId="4A720E51">
            <w:pPr>
              <w:topLinePunct/>
              <w:spacing w:line="290" w:lineRule="atLeast"/>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149C06D4">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40BEBED8">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70AC3769">
            <w:pPr>
              <w:topLinePunct/>
              <w:spacing w:line="290" w:lineRule="atLeast"/>
              <w:jc w:val="center"/>
              <w:rPr>
                <w:kern w:val="0"/>
                <w:position w:val="8"/>
                <w:sz w:val="15"/>
              </w:rPr>
            </w:pPr>
            <w:r>
              <w:rPr>
                <w:kern w:val="0"/>
                <w:position w:val="8"/>
                <w:sz w:val="15"/>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19D6BA46">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5DB4BE1C">
            <w:pPr>
              <w:topLinePunct/>
              <w:spacing w:line="290" w:lineRule="atLeast"/>
              <w:jc w:val="left"/>
              <w:rPr>
                <w:kern w:val="0"/>
                <w:position w:val="8"/>
                <w:sz w:val="15"/>
              </w:rPr>
            </w:pPr>
            <w:r>
              <w:rPr>
                <w:rFonts w:hint="eastAsia"/>
                <w:kern w:val="0"/>
                <w:position w:val="8"/>
                <w:sz w:val="15"/>
              </w:rPr>
              <w:t>1、《中华人民共和国网络安全法》第五章 监测预警及应急处置相关要求。</w:t>
            </w:r>
          </w:p>
        </w:tc>
      </w:tr>
      <w:tr w14:paraId="7F2F28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3E246407">
            <w:pPr>
              <w:topLinePunct/>
              <w:spacing w:line="290" w:lineRule="atLeast"/>
              <w:ind w:left="240" w:hanging="240" w:hangingChars="160"/>
              <w:rPr>
                <w:iCs/>
                <w:kern w:val="0"/>
                <w:position w:val="8"/>
                <w:sz w:val="15"/>
              </w:rPr>
            </w:pPr>
            <w:r>
              <w:rPr>
                <w:rFonts w:hint="eastAsia"/>
                <w:iCs/>
                <w:kern w:val="0"/>
                <w:position w:val="8"/>
                <w:sz w:val="15"/>
              </w:rPr>
              <w:t>5</w:t>
            </w:r>
            <w:r>
              <w:rPr>
                <w:iCs/>
                <w:kern w:val="0"/>
                <w:position w:val="8"/>
                <w:sz w:val="15"/>
              </w:rPr>
              <w:t>-6</w:t>
            </w:r>
            <w:r>
              <w:rPr>
                <w:rFonts w:hint="eastAsia"/>
                <w:iCs/>
                <w:kern w:val="0"/>
                <w:position w:val="8"/>
                <w:sz w:val="15"/>
              </w:rPr>
              <w:t>是否与属地公安机关网安部门建立联动处置机制</w:t>
            </w:r>
          </w:p>
          <w:p w14:paraId="151E3D3B">
            <w:pPr>
              <w:topLinePunct/>
              <w:spacing w:line="290" w:lineRule="atLeast"/>
              <w:rPr>
                <w:iCs/>
                <w:kern w:val="0"/>
                <w:position w:val="8"/>
                <w:sz w:val="15"/>
              </w:rPr>
            </w:pPr>
            <w:r>
              <w:rPr>
                <w:rFonts w:hint="eastAsia"/>
                <w:iCs/>
                <w:kern w:val="0"/>
                <w:position w:val="8"/>
                <w:sz w:val="15"/>
              </w:rPr>
              <w:t>（1）访谈网络安全负责人，是否与属地公安机关建立联动处置机制；</w:t>
            </w:r>
          </w:p>
          <w:p w14:paraId="441FCE5C">
            <w:pPr>
              <w:topLinePunct/>
              <w:spacing w:line="290" w:lineRule="atLeast"/>
              <w:ind w:left="240" w:hanging="240" w:hangingChars="160"/>
              <w:rPr>
                <w:iCs/>
                <w:kern w:val="0"/>
                <w:position w:val="8"/>
                <w:sz w:val="15"/>
              </w:rPr>
            </w:pPr>
            <w:r>
              <w:rPr>
                <w:rFonts w:hint="eastAsia"/>
                <w:iCs/>
                <w:kern w:val="0"/>
                <w:position w:val="8"/>
                <w:sz w:val="15"/>
              </w:rPr>
              <w:t>（2）查验联动处置记录或网络安全联动演练记录。</w:t>
            </w:r>
          </w:p>
          <w:p w14:paraId="133C75AB">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117AD739">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309F5EBB">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6D01E82C">
            <w:pPr>
              <w:topLinePunct/>
              <w:spacing w:line="290" w:lineRule="atLeast"/>
              <w:jc w:val="center"/>
              <w:rPr>
                <w:kern w:val="0"/>
                <w:position w:val="8"/>
                <w:sz w:val="15"/>
              </w:rPr>
            </w:pPr>
            <w:r>
              <w:rPr>
                <w:kern w:val="0"/>
                <w:position w:val="8"/>
                <w:sz w:val="15"/>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7D34E1AF">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70C2E098">
            <w:pPr>
              <w:topLinePunct/>
              <w:spacing w:line="290" w:lineRule="atLeast"/>
              <w:jc w:val="left"/>
              <w:rPr>
                <w:kern w:val="0"/>
                <w:position w:val="8"/>
                <w:sz w:val="15"/>
              </w:rPr>
            </w:pPr>
            <w:r>
              <w:rPr>
                <w:rFonts w:hint="eastAsia"/>
                <w:kern w:val="0"/>
                <w:position w:val="8"/>
                <w:sz w:val="15"/>
              </w:rPr>
              <w:t>1、《中华人民共和国网络安全法》第五章 监测预警及应急处置相关要求。</w:t>
            </w:r>
          </w:p>
        </w:tc>
      </w:tr>
      <w:tr w14:paraId="734CC4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72" w:hRule="atLeast"/>
          <w:jc w:val="center"/>
        </w:trPr>
        <w:tc>
          <w:tcPr>
            <w:tcW w:w="10765" w:type="dxa"/>
            <w:gridSpan w:val="4"/>
            <w:tcBorders>
              <w:top w:val="single" w:color="auto" w:sz="6" w:space="0"/>
              <w:left w:val="single" w:color="auto" w:sz="6" w:space="0"/>
              <w:bottom w:val="single" w:color="auto" w:sz="6" w:space="0"/>
              <w:right w:val="single" w:color="auto" w:sz="6" w:space="0"/>
            </w:tcBorders>
            <w:vAlign w:val="center"/>
          </w:tcPr>
          <w:p w14:paraId="4F2AAA6E">
            <w:pPr>
              <w:topLinePunct/>
              <w:spacing w:line="290" w:lineRule="atLeast"/>
              <w:rPr>
                <w:rFonts w:eastAsia="黑体"/>
                <w:kern w:val="0"/>
                <w:position w:val="8"/>
                <w:sz w:val="15"/>
              </w:rPr>
            </w:pPr>
            <w:r>
              <w:rPr>
                <w:rFonts w:hint="eastAsia" w:eastAsia="黑体"/>
                <w:kern w:val="0"/>
                <w:position w:val="8"/>
                <w:sz w:val="15"/>
              </w:rPr>
              <w:t>其他需要说明的</w:t>
            </w:r>
            <w:r>
              <w:rPr>
                <w:rFonts w:eastAsia="黑体"/>
                <w:kern w:val="0"/>
                <w:position w:val="8"/>
                <w:sz w:val="15"/>
              </w:rPr>
              <w:t>情况</w:t>
            </w:r>
          </w:p>
          <w:p w14:paraId="32D9134E">
            <w:pPr>
              <w:topLinePunct/>
              <w:spacing w:line="290" w:lineRule="atLeast"/>
              <w:rPr>
                <w:rFonts w:eastAsia="黑体"/>
                <w:kern w:val="0"/>
                <w:position w:val="8"/>
                <w:sz w:val="15"/>
              </w:rPr>
            </w:pPr>
          </w:p>
          <w:p w14:paraId="4CC66CE7">
            <w:pPr>
              <w:topLinePunct/>
              <w:spacing w:line="290" w:lineRule="atLeast"/>
              <w:rPr>
                <w:rFonts w:eastAsia="黑体"/>
                <w:kern w:val="0"/>
                <w:position w:val="8"/>
                <w:sz w:val="15"/>
              </w:rPr>
            </w:pPr>
          </w:p>
        </w:tc>
      </w:tr>
    </w:tbl>
    <w:p w14:paraId="63170E70">
      <w:pPr>
        <w:widowControl/>
        <w:jc w:val="left"/>
        <w:rPr>
          <w:rFonts w:eastAsia="黑体" w:cstheme="minorBidi"/>
          <w:b/>
          <w:bCs/>
          <w:kern w:val="44"/>
          <w:sz w:val="32"/>
          <w:szCs w:val="32"/>
        </w:rPr>
      </w:pPr>
      <w:r>
        <w:rPr>
          <w:rFonts w:eastAsia="黑体"/>
          <w:sz w:val="32"/>
          <w:szCs w:val="32"/>
        </w:rPr>
        <w:br w:type="page"/>
      </w:r>
    </w:p>
    <w:p w14:paraId="0691BDED">
      <w:pPr>
        <w:pStyle w:val="2"/>
        <w:numPr>
          <w:ilvl w:val="0"/>
          <w:numId w:val="0"/>
        </w:numPr>
        <w:jc w:val="left"/>
        <w:rPr>
          <w:rFonts w:ascii="Times New Roman" w:hAnsi="Times New Roman" w:eastAsia="黑体"/>
          <w:b w:val="0"/>
          <w:bCs w:val="0"/>
          <w:sz w:val="32"/>
          <w:szCs w:val="32"/>
        </w:rPr>
      </w:pPr>
      <w:r>
        <w:rPr>
          <w:rFonts w:hint="eastAsia" w:ascii="Times New Roman" w:hAnsi="Times New Roman" w:eastAsia="黑体"/>
          <w:b w:val="0"/>
          <w:bCs w:val="0"/>
          <w:sz w:val="32"/>
          <w:szCs w:val="32"/>
        </w:rPr>
        <w:t>表2-1 安全技术检查表（数据安全保护）</w:t>
      </w:r>
    </w:p>
    <w:tbl>
      <w:tblPr>
        <w:tblStyle w:val="16"/>
        <w:tblW w:w="1076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103"/>
        <w:gridCol w:w="1134"/>
        <w:gridCol w:w="2693"/>
        <w:gridCol w:w="2835"/>
      </w:tblGrid>
      <w:tr w14:paraId="45F4C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blHeader/>
          <w:jc w:val="center"/>
        </w:trPr>
        <w:tc>
          <w:tcPr>
            <w:tcW w:w="4103" w:type="dxa"/>
            <w:tcBorders>
              <w:top w:val="single" w:color="auto" w:sz="6" w:space="0"/>
              <w:left w:val="single" w:color="auto" w:sz="6" w:space="0"/>
              <w:bottom w:val="single" w:color="auto" w:sz="6" w:space="0"/>
              <w:right w:val="single" w:color="auto" w:sz="6" w:space="0"/>
            </w:tcBorders>
            <w:vAlign w:val="center"/>
          </w:tcPr>
          <w:p w14:paraId="202FDB68">
            <w:pPr>
              <w:topLinePunct/>
              <w:spacing w:line="280" w:lineRule="atLeast"/>
              <w:jc w:val="center"/>
              <w:rPr>
                <w:rFonts w:eastAsia="黑体"/>
                <w:kern w:val="0"/>
                <w:position w:val="8"/>
                <w:szCs w:val="21"/>
              </w:rPr>
            </w:pPr>
            <w:r>
              <w:rPr>
                <w:rFonts w:eastAsia="黑体"/>
                <w:kern w:val="0"/>
                <w:position w:val="8"/>
                <w:szCs w:val="21"/>
              </w:rPr>
              <w:t>检查内容</w:t>
            </w:r>
          </w:p>
        </w:tc>
        <w:tc>
          <w:tcPr>
            <w:tcW w:w="1134" w:type="dxa"/>
            <w:tcBorders>
              <w:top w:val="single" w:color="auto" w:sz="6" w:space="0"/>
              <w:left w:val="single" w:color="auto" w:sz="6" w:space="0"/>
              <w:bottom w:val="single" w:color="auto" w:sz="6" w:space="0"/>
              <w:right w:val="single" w:color="auto" w:sz="6" w:space="0"/>
            </w:tcBorders>
            <w:vAlign w:val="center"/>
          </w:tcPr>
          <w:p w14:paraId="6700E1FF">
            <w:pPr>
              <w:topLinePunct/>
              <w:spacing w:line="280" w:lineRule="atLeast"/>
              <w:jc w:val="center"/>
              <w:rPr>
                <w:rFonts w:eastAsia="黑体"/>
                <w:kern w:val="0"/>
                <w:position w:val="8"/>
                <w:szCs w:val="21"/>
              </w:rPr>
            </w:pPr>
            <w:r>
              <w:rPr>
                <w:rFonts w:eastAsia="黑体"/>
                <w:kern w:val="0"/>
                <w:position w:val="8"/>
                <w:szCs w:val="21"/>
              </w:rPr>
              <w:t>检查结果</w:t>
            </w:r>
          </w:p>
          <w:p w14:paraId="27EADCD6">
            <w:pPr>
              <w:topLinePunct/>
              <w:spacing w:line="280" w:lineRule="atLeast"/>
              <w:jc w:val="center"/>
              <w:rPr>
                <w:rFonts w:eastAsia="黑体"/>
                <w:kern w:val="0"/>
                <w:position w:val="8"/>
                <w:szCs w:val="21"/>
              </w:rPr>
            </w:pPr>
            <w:r>
              <w:rPr>
                <w:rFonts w:eastAsia="黑体"/>
                <w:kern w:val="0"/>
                <w:position w:val="8"/>
                <w:szCs w:val="21"/>
              </w:rPr>
              <w:t>（如否说明情况）</w:t>
            </w:r>
          </w:p>
        </w:tc>
        <w:tc>
          <w:tcPr>
            <w:tcW w:w="2693" w:type="dxa"/>
            <w:tcBorders>
              <w:top w:val="single" w:color="auto" w:sz="6" w:space="0"/>
              <w:left w:val="single" w:color="auto" w:sz="6" w:space="0"/>
              <w:bottom w:val="single" w:color="auto" w:sz="6" w:space="0"/>
              <w:right w:val="single" w:color="auto" w:sz="6" w:space="0"/>
            </w:tcBorders>
            <w:vAlign w:val="center"/>
          </w:tcPr>
          <w:p w14:paraId="7826D87A">
            <w:pPr>
              <w:topLinePunct/>
              <w:spacing w:line="280" w:lineRule="atLeast"/>
              <w:jc w:val="center"/>
              <w:rPr>
                <w:rFonts w:eastAsia="黑体"/>
                <w:kern w:val="0"/>
                <w:position w:val="8"/>
                <w:szCs w:val="21"/>
              </w:rPr>
            </w:pPr>
            <w:r>
              <w:rPr>
                <w:rFonts w:hint="eastAsia" w:eastAsia="黑体"/>
                <w:kern w:val="0"/>
                <w:position w:val="8"/>
                <w:szCs w:val="21"/>
              </w:rPr>
              <w:t>情况说明</w:t>
            </w:r>
          </w:p>
        </w:tc>
        <w:tc>
          <w:tcPr>
            <w:tcW w:w="2835" w:type="dxa"/>
            <w:tcBorders>
              <w:top w:val="single" w:color="auto" w:sz="6" w:space="0"/>
              <w:left w:val="single" w:color="auto" w:sz="6" w:space="0"/>
              <w:bottom w:val="single" w:color="auto" w:sz="6" w:space="0"/>
              <w:right w:val="single" w:color="auto" w:sz="6" w:space="0"/>
            </w:tcBorders>
            <w:vAlign w:val="center"/>
          </w:tcPr>
          <w:p w14:paraId="054BBF41">
            <w:pPr>
              <w:topLinePunct/>
              <w:spacing w:line="280" w:lineRule="atLeast"/>
              <w:jc w:val="center"/>
              <w:rPr>
                <w:rFonts w:eastAsia="黑体"/>
                <w:kern w:val="0"/>
                <w:position w:val="8"/>
                <w:szCs w:val="21"/>
              </w:rPr>
            </w:pPr>
            <w:r>
              <w:rPr>
                <w:rFonts w:eastAsia="黑体"/>
                <w:kern w:val="0"/>
                <w:position w:val="8"/>
                <w:szCs w:val="21"/>
              </w:rPr>
              <w:t>法律法规依据</w:t>
            </w:r>
          </w:p>
        </w:tc>
      </w:tr>
      <w:tr w14:paraId="0ED794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5AC45BAF">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-1是否制定出台</w:t>
            </w:r>
            <w:r>
              <w:rPr>
                <w:rFonts w:hint="eastAsia"/>
                <w:iCs/>
                <w:kern w:val="0"/>
                <w:position w:val="8"/>
                <w:sz w:val="15"/>
              </w:rPr>
              <w:t>数据安全</w:t>
            </w:r>
            <w:r>
              <w:rPr>
                <w:iCs/>
                <w:kern w:val="0"/>
                <w:position w:val="8"/>
                <w:sz w:val="15"/>
              </w:rPr>
              <w:t>保护工作政策文件，并组织、部署全行业开展</w:t>
            </w:r>
            <w:r>
              <w:rPr>
                <w:rFonts w:hint="eastAsia"/>
                <w:iCs/>
                <w:kern w:val="0"/>
                <w:position w:val="8"/>
                <w:sz w:val="15"/>
              </w:rPr>
              <w:t>数据安全</w:t>
            </w:r>
            <w:r>
              <w:rPr>
                <w:iCs/>
                <w:kern w:val="0"/>
                <w:position w:val="8"/>
                <w:sz w:val="15"/>
              </w:rPr>
              <w:t>保护工作</w:t>
            </w:r>
          </w:p>
          <w:p w14:paraId="39FE2E8D">
            <w:pPr>
              <w:topLinePunct/>
              <w:spacing w:line="290" w:lineRule="atLeast"/>
              <w:ind w:left="240" w:hanging="240" w:hangingChars="160"/>
              <w:rPr>
                <w:iCs/>
                <w:kern w:val="0"/>
                <w:position w:val="8"/>
                <w:sz w:val="15"/>
              </w:rPr>
            </w:pPr>
            <w:r>
              <w:rPr>
                <w:rFonts w:hint="eastAsia"/>
                <w:iCs/>
                <w:kern w:val="0"/>
                <w:position w:val="8"/>
                <w:sz w:val="15"/>
              </w:rPr>
              <w:t>（1）查验是否具有本行业或本单位的数据安全</w:t>
            </w:r>
            <w:r>
              <w:rPr>
                <w:iCs/>
                <w:kern w:val="0"/>
                <w:position w:val="8"/>
                <w:sz w:val="15"/>
              </w:rPr>
              <w:t>保护政策文件</w:t>
            </w:r>
            <w:r>
              <w:rPr>
                <w:rFonts w:hint="eastAsia"/>
                <w:iCs/>
                <w:kern w:val="0"/>
                <w:position w:val="8"/>
                <w:sz w:val="15"/>
              </w:rPr>
              <w:t>和数据安全标准规范等文件；</w:t>
            </w:r>
          </w:p>
          <w:p w14:paraId="674CB93A">
            <w:pPr>
              <w:topLinePunct/>
              <w:spacing w:line="290" w:lineRule="atLeast"/>
              <w:ind w:left="240" w:hanging="240" w:hangingChars="160"/>
              <w:rPr>
                <w:iCs/>
                <w:kern w:val="0"/>
                <w:position w:val="8"/>
                <w:sz w:val="15"/>
              </w:rPr>
            </w:pPr>
            <w:r>
              <w:rPr>
                <w:rFonts w:hint="eastAsia"/>
                <w:iCs/>
                <w:kern w:val="0"/>
                <w:position w:val="8"/>
                <w:sz w:val="15"/>
              </w:rPr>
              <w:t>（2）查验是否具有数据安全保护政策文件和标准规范正式发布记录。</w:t>
            </w:r>
          </w:p>
          <w:p w14:paraId="056AD664">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6EAF7884">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5CAF5703">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4DAA000E">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0DD0FD7E">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25998D89">
            <w:pPr>
              <w:jc w:val="left"/>
              <w:rPr>
                <w:iCs/>
                <w:kern w:val="0"/>
                <w:position w:val="8"/>
                <w:sz w:val="15"/>
              </w:rPr>
            </w:pPr>
            <w:r>
              <w:rPr>
                <w:rFonts w:hint="eastAsia"/>
                <w:kern w:val="0"/>
                <w:position w:val="8"/>
                <w:sz w:val="15"/>
              </w:rPr>
              <w:t>1、《中华人民共和国数据安全法》第二十一条  国家建立数据分类分级保护制度，根据数据在经济社会发展中的重要程度，以及一旦遭到篡改、破坏、泄露或者非法获取、非法利用，对国家安全、公共利益或者个人、组织合法权益造成的危害程度，对数据实行分类分级保护。国家数据安全工作协调机制统筹协调有关部门制定重要数据目录，加强对重要数据的保护。</w:t>
            </w:r>
          </w:p>
        </w:tc>
      </w:tr>
      <w:tr w14:paraId="727B09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7F6A4ED1">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-2是否制定行业</w:t>
            </w:r>
            <w:r>
              <w:rPr>
                <w:rFonts w:hint="eastAsia"/>
                <w:iCs/>
                <w:kern w:val="0"/>
                <w:position w:val="8"/>
                <w:sz w:val="15"/>
              </w:rPr>
              <w:t>数据分类分级管理制度</w:t>
            </w:r>
          </w:p>
          <w:p w14:paraId="2C5E9C37">
            <w:pPr>
              <w:topLinePunct/>
              <w:spacing w:line="290" w:lineRule="atLeast"/>
              <w:ind w:left="240" w:hanging="240" w:hangingChars="160"/>
              <w:rPr>
                <w:iCs/>
                <w:kern w:val="0"/>
                <w:position w:val="8"/>
                <w:sz w:val="15"/>
              </w:rPr>
            </w:pPr>
            <w:r>
              <w:rPr>
                <w:rFonts w:hint="eastAsia"/>
                <w:iCs/>
                <w:kern w:val="0"/>
                <w:position w:val="8"/>
                <w:sz w:val="15"/>
              </w:rPr>
              <w:t>（1）查验是否制定行业数据分类分级管理制度，管理制度中是否明确数据分类分级原则；</w:t>
            </w:r>
          </w:p>
          <w:p w14:paraId="449BC039">
            <w:pPr>
              <w:topLinePunct/>
              <w:spacing w:line="290" w:lineRule="atLeast"/>
              <w:ind w:left="240" w:hanging="240" w:hangingChars="160"/>
              <w:rPr>
                <w:iCs/>
                <w:kern w:val="0"/>
                <w:position w:val="8"/>
                <w:sz w:val="15"/>
              </w:rPr>
            </w:pPr>
            <w:r>
              <w:rPr>
                <w:rFonts w:hint="eastAsia"/>
                <w:iCs/>
                <w:kern w:val="0"/>
                <w:position w:val="8"/>
                <w:sz w:val="15"/>
              </w:rPr>
              <w:t>（2）查验是否具有行业数据分类分级制度正式发布记录。</w:t>
            </w:r>
          </w:p>
          <w:p w14:paraId="262A272C">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3A2D7C01">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7DFB14F7">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2460496F">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1CEDEAFD">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6E5CA035">
            <w:pPr>
              <w:jc w:val="left"/>
              <w:rPr>
                <w:iCs/>
                <w:kern w:val="0"/>
                <w:position w:val="8"/>
                <w:sz w:val="15"/>
              </w:rPr>
            </w:pPr>
            <w:r>
              <w:rPr>
                <w:rFonts w:hint="eastAsia"/>
                <w:kern w:val="0"/>
                <w:position w:val="8"/>
                <w:sz w:val="15"/>
              </w:rPr>
              <w:t xml:space="preserve">1、《中华人民共和国数据安全法》第二十一条  国家建立数据分类分级保护制度，根据数据在经济社会发展中的重要程度，以及一旦遭到篡改、破坏、泄露或者非法获取、非法利用，对国家安全、公共利益或者个人、组织合法权益造成的危害程度，对数据实行分类分级保护。国家数据安全工作协调机制统筹协调有关部门制定重要数据目录，加强对重要数据的保护。 </w:t>
            </w:r>
          </w:p>
        </w:tc>
      </w:tr>
      <w:tr w14:paraId="7ADAEC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751D5579">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-3是否依据行业</w:t>
            </w:r>
            <w:r>
              <w:rPr>
                <w:rFonts w:hint="eastAsia"/>
                <w:iCs/>
                <w:kern w:val="0"/>
                <w:position w:val="8"/>
                <w:sz w:val="15"/>
              </w:rPr>
              <w:t>数据分类分级管理制度，确定重要数据目录</w:t>
            </w:r>
          </w:p>
          <w:p w14:paraId="016502B7">
            <w:pPr>
              <w:topLinePunct/>
              <w:spacing w:line="290" w:lineRule="atLeast"/>
              <w:ind w:left="240" w:hanging="240" w:hangingChars="160"/>
              <w:rPr>
                <w:iCs/>
                <w:kern w:val="0"/>
                <w:position w:val="8"/>
                <w:sz w:val="15"/>
              </w:rPr>
            </w:pPr>
            <w:r>
              <w:rPr>
                <w:rFonts w:hint="eastAsia"/>
                <w:iCs/>
                <w:kern w:val="0"/>
                <w:position w:val="8"/>
                <w:sz w:val="15"/>
              </w:rPr>
              <w:t>（1）查验是否梳理本单位数据信息，依据行业数据分类分级管理制度，形成本单位重要数据目录。</w:t>
            </w:r>
          </w:p>
          <w:p w14:paraId="1B25CE6B">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146CB199">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28E5E794">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16F1E250">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5883C21C">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51BA805A">
            <w:pPr>
              <w:jc w:val="left"/>
              <w:rPr>
                <w:iCs/>
                <w:kern w:val="0"/>
                <w:position w:val="8"/>
                <w:sz w:val="15"/>
              </w:rPr>
            </w:pPr>
            <w:r>
              <w:rPr>
                <w:rFonts w:hint="eastAsia"/>
                <w:kern w:val="0"/>
                <w:position w:val="8"/>
                <w:sz w:val="15"/>
              </w:rPr>
              <w:t>1、《中华人民共和国数据安全法》第二十一条  国家建立数据分类分级保护制度，根据数据在经济社会发展中的重要程度，以及一旦遭到篡改、破坏、泄露或者非法获取、非法利用，对国家安全、公共利益或者个人、组织合法权益造成的危害程度，对数据实行分类分级保护。国家数据安全工作协调机制统筹协调有关部门制定重要数据目录，加强对重要数据的保护。</w:t>
            </w:r>
          </w:p>
        </w:tc>
      </w:tr>
      <w:tr w14:paraId="0F9E2F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3BAF518D">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4</w:t>
            </w:r>
            <w:r>
              <w:rPr>
                <w:rFonts w:hint="eastAsia"/>
                <w:iCs/>
                <w:kern w:val="0"/>
                <w:position w:val="8"/>
                <w:sz w:val="15"/>
              </w:rPr>
              <w:t>是否定期对数据处理活动开展风险评估</w:t>
            </w:r>
          </w:p>
          <w:p w14:paraId="4FD8557B">
            <w:pPr>
              <w:topLinePunct/>
              <w:spacing w:line="290" w:lineRule="atLeast"/>
              <w:ind w:left="240" w:hanging="240" w:hangingChars="160"/>
              <w:rPr>
                <w:iCs/>
                <w:kern w:val="0"/>
                <w:position w:val="8"/>
                <w:sz w:val="15"/>
              </w:rPr>
            </w:pPr>
            <w:r>
              <w:rPr>
                <w:rFonts w:hint="eastAsia"/>
                <w:iCs/>
                <w:kern w:val="0"/>
                <w:position w:val="8"/>
                <w:sz w:val="15"/>
              </w:rPr>
              <w:t>（1）查验是否具有数据安全风险评估报告。</w:t>
            </w:r>
          </w:p>
          <w:p w14:paraId="39541F8F">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6B4B7C8D">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49F611A0">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000F1041">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5CEF3B05">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60B80B81">
            <w:pPr>
              <w:jc w:val="left"/>
              <w:rPr>
                <w:iCs/>
                <w:kern w:val="0"/>
                <w:position w:val="8"/>
                <w:sz w:val="15"/>
              </w:rPr>
            </w:pPr>
            <w:r>
              <w:rPr>
                <w:rFonts w:hint="eastAsia"/>
                <w:kern w:val="0"/>
                <w:position w:val="8"/>
                <w:sz w:val="15"/>
              </w:rPr>
              <w:t>1、《中华人民共和国数据安全法》第二十二条  国家建立集中统一、高效权威的数据安全风险评估、报告、信息共享、监测预警机制。国家数据安全工作协调机制统筹协调有关部门加强数据安全风险信息的获取、分析、研判、预警工作。</w:t>
            </w:r>
          </w:p>
        </w:tc>
      </w:tr>
      <w:tr w14:paraId="2CA94E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428E4117">
            <w:pPr>
              <w:topLinePunct/>
              <w:spacing w:line="290" w:lineRule="atLeast"/>
              <w:ind w:left="240" w:hanging="240" w:hangingChars="160"/>
              <w:rPr>
                <w:iCs/>
                <w:kern w:val="0"/>
                <w:position w:val="8"/>
                <w:sz w:val="15"/>
              </w:rPr>
            </w:pPr>
            <w:r>
              <w:rPr>
                <w:rFonts w:hint="eastAsia"/>
                <w:iCs/>
                <w:kern w:val="0"/>
                <w:position w:val="8"/>
                <w:sz w:val="15"/>
              </w:rPr>
              <w:t>1-5</w:t>
            </w:r>
            <w:r>
              <w:rPr>
                <w:iCs/>
                <w:kern w:val="0"/>
                <w:position w:val="8"/>
                <w:sz w:val="15"/>
              </w:rPr>
              <w:t xml:space="preserve"> </w:t>
            </w:r>
            <w:r>
              <w:rPr>
                <w:rFonts w:hint="eastAsia"/>
                <w:iCs/>
                <w:kern w:val="0"/>
                <w:position w:val="8"/>
                <w:sz w:val="15"/>
              </w:rPr>
              <w:t>数据采集是否采取合法、正当的方式</w:t>
            </w:r>
          </w:p>
          <w:p w14:paraId="6663D6AF">
            <w:pPr>
              <w:topLinePunct/>
              <w:spacing w:line="290" w:lineRule="atLeast"/>
              <w:rPr>
                <w:iCs/>
                <w:kern w:val="0"/>
                <w:position w:val="8"/>
                <w:sz w:val="15"/>
              </w:rPr>
            </w:pPr>
            <w:r>
              <w:rPr>
                <w:rFonts w:hint="eastAsia"/>
                <w:iCs/>
                <w:kern w:val="0"/>
                <w:position w:val="8"/>
                <w:sz w:val="15"/>
              </w:rPr>
              <w:t>（1）访谈相关负责人，明确数据采集的方式及途径；</w:t>
            </w:r>
          </w:p>
          <w:p w14:paraId="1F2FF4C8">
            <w:pPr>
              <w:topLinePunct/>
              <w:spacing w:line="290" w:lineRule="atLeast"/>
              <w:ind w:left="240" w:hanging="240" w:hangingChars="160"/>
              <w:rPr>
                <w:iCs/>
                <w:kern w:val="0"/>
                <w:position w:val="8"/>
                <w:sz w:val="15"/>
              </w:rPr>
            </w:pPr>
            <w:r>
              <w:rPr>
                <w:rFonts w:hint="eastAsia"/>
                <w:iCs/>
                <w:kern w:val="0"/>
                <w:position w:val="8"/>
                <w:sz w:val="15"/>
              </w:rPr>
              <w:t>（2）查验数据采集是否采取合法、正当的方式。</w:t>
            </w:r>
          </w:p>
          <w:p w14:paraId="0DCE6424">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41E4777E">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74C90260">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5E6D0267">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1702080E">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43FBC45F">
            <w:pPr>
              <w:jc w:val="left"/>
              <w:rPr>
                <w:kern w:val="0"/>
                <w:position w:val="8"/>
                <w:sz w:val="15"/>
              </w:rPr>
            </w:pPr>
            <w:r>
              <w:rPr>
                <w:rFonts w:hint="eastAsia"/>
                <w:kern w:val="0"/>
                <w:position w:val="8"/>
                <w:sz w:val="15"/>
              </w:rPr>
              <w:t>1、《中华人民共和国数据安全法》第三十二条 任何组织、个人收集数据，应当采取合法、正当的方式，不得窃取或者以其他非法方式获取数据。法律、行政法规对收集、使用数据的目的、范围有规定的，应当在法律、行政法规规定的目的和范围内收集、使用数据。</w:t>
            </w:r>
          </w:p>
        </w:tc>
      </w:tr>
      <w:tr w14:paraId="07C80F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763CE8DD">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6</w:t>
            </w:r>
            <w:r>
              <w:rPr>
                <w:rFonts w:hint="eastAsia"/>
                <w:iCs/>
                <w:kern w:val="0"/>
                <w:position w:val="8"/>
                <w:sz w:val="15"/>
              </w:rPr>
              <w:t>是否涉及数据出境？</w:t>
            </w:r>
          </w:p>
          <w:p w14:paraId="19BE5D33">
            <w:pPr>
              <w:topLinePunct/>
              <w:spacing w:line="290" w:lineRule="atLeast"/>
              <w:rPr>
                <w:iCs/>
                <w:kern w:val="0"/>
                <w:position w:val="8"/>
                <w:sz w:val="15"/>
              </w:rPr>
            </w:pPr>
            <w:r>
              <w:rPr>
                <w:rFonts w:hint="eastAsia"/>
                <w:iCs/>
                <w:kern w:val="0"/>
                <w:position w:val="8"/>
                <w:sz w:val="15"/>
              </w:rPr>
              <w:t>（1）访谈安全负责人，明确数据备份存储位置，查阅是否位于中国境内；</w:t>
            </w:r>
          </w:p>
          <w:p w14:paraId="370A2B32">
            <w:pPr>
              <w:topLinePunct/>
              <w:spacing w:line="290" w:lineRule="atLeast"/>
              <w:rPr>
                <w:iCs/>
                <w:kern w:val="0"/>
                <w:position w:val="8"/>
                <w:sz w:val="15"/>
              </w:rPr>
            </w:pPr>
            <w:r>
              <w:rPr>
                <w:rFonts w:hint="eastAsia"/>
                <w:iCs/>
                <w:kern w:val="0"/>
                <w:position w:val="8"/>
                <w:sz w:val="15"/>
              </w:rPr>
              <w:t>（2）访谈安全负责人，是否涉及数据出境情况，若涉及是否开展数据出境安全评估，查阅数据出境安全评估报告。</w:t>
            </w:r>
          </w:p>
          <w:p w14:paraId="1C27E373">
            <w:pPr>
              <w:topLinePunct/>
              <w:spacing w:line="290" w:lineRule="atLeast"/>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414D74CA">
            <w:pPr>
              <w:topLinePunct/>
              <w:spacing w:line="290" w:lineRule="atLeast"/>
              <w:jc w:val="center"/>
              <w:rPr>
                <w:kern w:val="0"/>
                <w:position w:val="8"/>
                <w:sz w:val="15"/>
              </w:rPr>
            </w:pPr>
            <w:r>
              <w:rPr>
                <w:kern w:val="0"/>
                <w:position w:val="8"/>
                <w:sz w:val="15"/>
              </w:rPr>
              <w:t>□是   □否</w:t>
            </w:r>
          </w:p>
          <w:p w14:paraId="53864432">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60F311B2">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67FACA34">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1B2C265A">
            <w:pPr>
              <w:jc w:val="left"/>
              <w:rPr>
                <w:iCs/>
                <w:kern w:val="0"/>
                <w:position w:val="8"/>
                <w:sz w:val="15"/>
              </w:rPr>
            </w:pPr>
            <w:r>
              <w:rPr>
                <w:rFonts w:hint="eastAsia"/>
                <w:iCs/>
                <w:kern w:val="0"/>
                <w:position w:val="8"/>
                <w:sz w:val="15"/>
              </w:rPr>
              <w:t>1、《数据出境安全评估办法》第四条 数据处理者向境外提供数据，应当通过所在地省级网信部门向国家网信部门申报数据出境安全评估。</w:t>
            </w:r>
          </w:p>
        </w:tc>
      </w:tr>
      <w:tr w14:paraId="77EAF7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20F5728F">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 xml:space="preserve">7 </w:t>
            </w:r>
            <w:r>
              <w:rPr>
                <w:rFonts w:hint="eastAsia"/>
                <w:iCs/>
                <w:kern w:val="0"/>
                <w:position w:val="8"/>
                <w:sz w:val="15"/>
              </w:rPr>
              <w:t>数据采集、传输、使用、销毁等阶段是否采取了安全管控措施</w:t>
            </w:r>
          </w:p>
          <w:p w14:paraId="0338AAD3">
            <w:pPr>
              <w:topLinePunct/>
              <w:spacing w:line="290" w:lineRule="atLeast"/>
              <w:ind w:left="240" w:hanging="240" w:hangingChars="160"/>
              <w:rPr>
                <w:iCs/>
                <w:kern w:val="0"/>
                <w:position w:val="8"/>
                <w:sz w:val="15"/>
              </w:rPr>
            </w:pPr>
            <w:r>
              <w:rPr>
                <w:rFonts w:hint="eastAsia"/>
                <w:iCs/>
                <w:kern w:val="0"/>
                <w:position w:val="8"/>
                <w:sz w:val="15"/>
              </w:rPr>
              <w:t>（1）访谈安全负责人，查阅数据在采集、传输、使用、销毁等各阶段是否采取了安全管控措施，如数据加解密、加强访问控制等。</w:t>
            </w:r>
          </w:p>
          <w:p w14:paraId="2FFE1015">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40BBCEA5">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7FF378B0">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3A69F598">
            <w:pPr>
              <w:topLinePunct/>
              <w:spacing w:line="290" w:lineRule="atLeast"/>
              <w:jc w:val="center"/>
              <w:rPr>
                <w:kern w:val="0"/>
                <w:position w:val="8"/>
                <w:sz w:val="15"/>
              </w:rPr>
            </w:pPr>
            <w:r>
              <w:rPr>
                <w:kern w:val="0"/>
                <w:position w:val="8"/>
                <w:sz w:val="15"/>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0DFF933A">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20BFC4BB">
            <w:pPr>
              <w:jc w:val="center"/>
              <w:rPr>
                <w:iCs/>
                <w:kern w:val="0"/>
                <w:position w:val="8"/>
                <w:sz w:val="15"/>
              </w:rPr>
            </w:pPr>
            <w:r>
              <w:rPr>
                <w:rFonts w:hint="eastAsia"/>
                <w:iCs/>
                <w:kern w:val="0"/>
                <w:position w:val="8"/>
                <w:sz w:val="15"/>
              </w:rPr>
              <w:t>——</w:t>
            </w:r>
          </w:p>
        </w:tc>
      </w:tr>
      <w:tr w14:paraId="49E9BB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71" w:hRule="atLeast"/>
          <w:jc w:val="center"/>
        </w:trPr>
        <w:tc>
          <w:tcPr>
            <w:tcW w:w="10765" w:type="dxa"/>
            <w:gridSpan w:val="4"/>
            <w:tcBorders>
              <w:top w:val="single" w:color="auto" w:sz="6" w:space="0"/>
              <w:left w:val="single" w:color="auto" w:sz="6" w:space="0"/>
              <w:bottom w:val="single" w:color="auto" w:sz="6" w:space="0"/>
              <w:right w:val="single" w:color="auto" w:sz="6" w:space="0"/>
            </w:tcBorders>
            <w:vAlign w:val="center"/>
          </w:tcPr>
          <w:p w14:paraId="0C1E15C0">
            <w:pPr>
              <w:topLinePunct/>
              <w:spacing w:line="290" w:lineRule="atLeast"/>
              <w:rPr>
                <w:rFonts w:eastAsia="黑体"/>
                <w:kern w:val="0"/>
                <w:position w:val="8"/>
                <w:sz w:val="15"/>
              </w:rPr>
            </w:pPr>
            <w:r>
              <w:rPr>
                <w:rFonts w:hint="eastAsia" w:eastAsia="黑体"/>
                <w:kern w:val="0"/>
                <w:position w:val="8"/>
                <w:sz w:val="15"/>
              </w:rPr>
              <w:t>其他需要说明的</w:t>
            </w:r>
            <w:r>
              <w:rPr>
                <w:rFonts w:eastAsia="黑体"/>
                <w:kern w:val="0"/>
                <w:position w:val="8"/>
                <w:sz w:val="15"/>
              </w:rPr>
              <w:t>情况</w:t>
            </w:r>
          </w:p>
          <w:p w14:paraId="79351308">
            <w:pPr>
              <w:jc w:val="left"/>
              <w:rPr>
                <w:iCs/>
                <w:kern w:val="0"/>
                <w:position w:val="8"/>
                <w:sz w:val="15"/>
              </w:rPr>
            </w:pPr>
          </w:p>
          <w:p w14:paraId="04280129">
            <w:pPr>
              <w:jc w:val="left"/>
              <w:rPr>
                <w:iCs/>
                <w:kern w:val="0"/>
                <w:position w:val="8"/>
                <w:sz w:val="15"/>
              </w:rPr>
            </w:pPr>
          </w:p>
          <w:p w14:paraId="0DC14110">
            <w:pPr>
              <w:jc w:val="left"/>
              <w:rPr>
                <w:iCs/>
                <w:kern w:val="0"/>
                <w:position w:val="8"/>
                <w:sz w:val="15"/>
              </w:rPr>
            </w:pPr>
          </w:p>
        </w:tc>
      </w:tr>
    </w:tbl>
    <w:p w14:paraId="26B81E69">
      <w:pPr>
        <w:jc w:val="center"/>
        <w:rPr>
          <w:sz w:val="15"/>
          <w:szCs w:val="15"/>
        </w:rPr>
      </w:pPr>
    </w:p>
    <w:p w14:paraId="00735E17">
      <w:pPr>
        <w:widowControl/>
        <w:jc w:val="left"/>
        <w:rPr>
          <w:rFonts w:eastAsia="黑体" w:cstheme="minorBidi"/>
          <w:b/>
          <w:bCs/>
          <w:kern w:val="44"/>
          <w:sz w:val="32"/>
          <w:szCs w:val="32"/>
        </w:rPr>
      </w:pPr>
      <w:r>
        <w:rPr>
          <w:rFonts w:eastAsia="黑体"/>
          <w:sz w:val="32"/>
          <w:szCs w:val="32"/>
        </w:rPr>
        <w:br w:type="page"/>
      </w:r>
    </w:p>
    <w:p w14:paraId="64ED57D1">
      <w:pPr>
        <w:pStyle w:val="2"/>
        <w:numPr>
          <w:ilvl w:val="0"/>
          <w:numId w:val="0"/>
        </w:numPr>
        <w:jc w:val="left"/>
        <w:rPr>
          <w:rFonts w:ascii="Times New Roman" w:hAnsi="Times New Roman" w:eastAsia="黑体"/>
          <w:b w:val="0"/>
          <w:bCs w:val="0"/>
          <w:sz w:val="32"/>
          <w:szCs w:val="32"/>
        </w:rPr>
      </w:pPr>
      <w:r>
        <w:rPr>
          <w:rFonts w:hint="eastAsia" w:ascii="Times New Roman" w:hAnsi="Times New Roman" w:eastAsia="黑体"/>
          <w:b w:val="0"/>
          <w:bCs w:val="0"/>
          <w:sz w:val="32"/>
          <w:szCs w:val="32"/>
        </w:rPr>
        <w:t>表2-2 安全技术检查表（云计算安全保护）</w:t>
      </w:r>
    </w:p>
    <w:tbl>
      <w:tblPr>
        <w:tblStyle w:val="16"/>
        <w:tblW w:w="1076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103"/>
        <w:gridCol w:w="1134"/>
        <w:gridCol w:w="2693"/>
        <w:gridCol w:w="2835"/>
      </w:tblGrid>
      <w:tr w14:paraId="7C7425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blHeader/>
          <w:jc w:val="center"/>
        </w:trPr>
        <w:tc>
          <w:tcPr>
            <w:tcW w:w="4103" w:type="dxa"/>
            <w:tcBorders>
              <w:top w:val="single" w:color="auto" w:sz="6" w:space="0"/>
              <w:left w:val="single" w:color="auto" w:sz="6" w:space="0"/>
              <w:bottom w:val="single" w:color="auto" w:sz="6" w:space="0"/>
              <w:right w:val="single" w:color="auto" w:sz="6" w:space="0"/>
            </w:tcBorders>
            <w:vAlign w:val="center"/>
          </w:tcPr>
          <w:p w14:paraId="004EE75D">
            <w:pPr>
              <w:topLinePunct/>
              <w:spacing w:line="280" w:lineRule="atLeast"/>
              <w:jc w:val="center"/>
              <w:rPr>
                <w:rFonts w:eastAsia="黑体"/>
                <w:kern w:val="0"/>
                <w:position w:val="8"/>
                <w:szCs w:val="21"/>
              </w:rPr>
            </w:pPr>
            <w:r>
              <w:rPr>
                <w:rFonts w:eastAsia="黑体"/>
                <w:kern w:val="0"/>
                <w:position w:val="8"/>
                <w:szCs w:val="21"/>
              </w:rPr>
              <w:t>检查内容</w:t>
            </w:r>
          </w:p>
        </w:tc>
        <w:tc>
          <w:tcPr>
            <w:tcW w:w="1134" w:type="dxa"/>
            <w:tcBorders>
              <w:top w:val="single" w:color="auto" w:sz="6" w:space="0"/>
              <w:left w:val="single" w:color="auto" w:sz="6" w:space="0"/>
              <w:bottom w:val="single" w:color="auto" w:sz="6" w:space="0"/>
              <w:right w:val="single" w:color="auto" w:sz="6" w:space="0"/>
            </w:tcBorders>
            <w:vAlign w:val="center"/>
          </w:tcPr>
          <w:p w14:paraId="6E0E9214">
            <w:pPr>
              <w:topLinePunct/>
              <w:spacing w:line="280" w:lineRule="atLeast"/>
              <w:jc w:val="center"/>
              <w:rPr>
                <w:rFonts w:eastAsia="黑体"/>
                <w:kern w:val="0"/>
                <w:position w:val="8"/>
                <w:szCs w:val="21"/>
              </w:rPr>
            </w:pPr>
            <w:r>
              <w:rPr>
                <w:rFonts w:eastAsia="黑体"/>
                <w:kern w:val="0"/>
                <w:position w:val="8"/>
                <w:szCs w:val="21"/>
              </w:rPr>
              <w:t>检查结果</w:t>
            </w:r>
          </w:p>
          <w:p w14:paraId="40070B6B">
            <w:pPr>
              <w:topLinePunct/>
              <w:spacing w:line="280" w:lineRule="atLeast"/>
              <w:jc w:val="center"/>
              <w:rPr>
                <w:rFonts w:eastAsia="黑体"/>
                <w:kern w:val="0"/>
                <w:position w:val="8"/>
                <w:szCs w:val="21"/>
              </w:rPr>
            </w:pPr>
            <w:r>
              <w:rPr>
                <w:rFonts w:eastAsia="黑体"/>
                <w:kern w:val="0"/>
                <w:position w:val="8"/>
                <w:szCs w:val="21"/>
              </w:rPr>
              <w:t>（如否说明情况）</w:t>
            </w:r>
          </w:p>
        </w:tc>
        <w:tc>
          <w:tcPr>
            <w:tcW w:w="2693" w:type="dxa"/>
            <w:tcBorders>
              <w:top w:val="single" w:color="auto" w:sz="6" w:space="0"/>
              <w:left w:val="single" w:color="auto" w:sz="6" w:space="0"/>
              <w:bottom w:val="single" w:color="auto" w:sz="6" w:space="0"/>
              <w:right w:val="single" w:color="auto" w:sz="6" w:space="0"/>
            </w:tcBorders>
            <w:vAlign w:val="center"/>
          </w:tcPr>
          <w:p w14:paraId="694DDD5D">
            <w:pPr>
              <w:topLinePunct/>
              <w:spacing w:line="280" w:lineRule="atLeast"/>
              <w:jc w:val="center"/>
              <w:rPr>
                <w:rFonts w:eastAsia="黑体"/>
                <w:kern w:val="0"/>
                <w:position w:val="8"/>
                <w:szCs w:val="21"/>
              </w:rPr>
            </w:pPr>
            <w:r>
              <w:rPr>
                <w:rFonts w:hint="eastAsia" w:eastAsia="黑体"/>
                <w:kern w:val="0"/>
                <w:position w:val="8"/>
                <w:szCs w:val="21"/>
              </w:rPr>
              <w:t>情况说明</w:t>
            </w:r>
          </w:p>
        </w:tc>
        <w:tc>
          <w:tcPr>
            <w:tcW w:w="2835" w:type="dxa"/>
            <w:tcBorders>
              <w:top w:val="single" w:color="auto" w:sz="6" w:space="0"/>
              <w:left w:val="single" w:color="auto" w:sz="6" w:space="0"/>
              <w:bottom w:val="single" w:color="auto" w:sz="6" w:space="0"/>
              <w:right w:val="single" w:color="auto" w:sz="6" w:space="0"/>
            </w:tcBorders>
            <w:vAlign w:val="center"/>
          </w:tcPr>
          <w:p w14:paraId="6B321C4A">
            <w:pPr>
              <w:topLinePunct/>
              <w:spacing w:line="280" w:lineRule="atLeast"/>
              <w:jc w:val="center"/>
              <w:rPr>
                <w:rFonts w:eastAsia="黑体"/>
                <w:kern w:val="0"/>
                <w:position w:val="8"/>
                <w:szCs w:val="21"/>
              </w:rPr>
            </w:pPr>
            <w:r>
              <w:rPr>
                <w:rFonts w:eastAsia="黑体"/>
                <w:kern w:val="0"/>
                <w:position w:val="8"/>
                <w:szCs w:val="21"/>
              </w:rPr>
              <w:t>法律法规依据</w:t>
            </w:r>
          </w:p>
        </w:tc>
      </w:tr>
      <w:tr w14:paraId="7FA01C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526"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0EC0A879">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1</w:t>
            </w:r>
            <w:r>
              <w:rPr>
                <w:rFonts w:hint="eastAsia"/>
                <w:iCs/>
                <w:kern w:val="0"/>
                <w:position w:val="8"/>
                <w:sz w:val="15"/>
              </w:rPr>
              <w:t>云计算基础设施是否位于中国境内</w:t>
            </w:r>
          </w:p>
          <w:p w14:paraId="100BE2D5">
            <w:pPr>
              <w:topLinePunct/>
              <w:spacing w:line="290" w:lineRule="atLeast"/>
              <w:ind w:left="240" w:hanging="240" w:hangingChars="160"/>
              <w:rPr>
                <w:iCs/>
                <w:kern w:val="0"/>
                <w:position w:val="8"/>
                <w:sz w:val="15"/>
              </w:rPr>
            </w:pPr>
            <w:r>
              <w:rPr>
                <w:rFonts w:hint="eastAsia"/>
                <w:iCs/>
                <w:kern w:val="0"/>
                <w:position w:val="8"/>
                <w:sz w:val="15"/>
              </w:rPr>
              <w:t>（1）访谈安全负责人，明确云计算基础设施部署、运维地点，是否位于中国境内。</w:t>
            </w:r>
          </w:p>
          <w:p w14:paraId="3309B3B0">
            <w:pPr>
              <w:topLinePunct/>
              <w:spacing w:line="290" w:lineRule="atLeast"/>
              <w:ind w:left="240" w:hanging="240" w:hangingChars="160"/>
              <w:rPr>
                <w:iCs/>
                <w:kern w:val="0"/>
                <w:position w:val="8"/>
                <w:sz w:val="15"/>
              </w:rPr>
            </w:pPr>
            <w:r>
              <w:rPr>
                <w:rFonts w:hint="eastAsia"/>
                <w:iCs/>
                <w:kern w:val="0"/>
                <w:position w:val="8"/>
                <w:sz w:val="15"/>
              </w:rPr>
              <w:t>如果缺失则此项否</w:t>
            </w:r>
          </w:p>
          <w:p w14:paraId="163F2428">
            <w:pPr>
              <w:topLinePunct/>
              <w:spacing w:line="290" w:lineRule="atLeast"/>
              <w:ind w:left="240" w:hanging="240" w:hangingChars="160"/>
              <w:rPr>
                <w:iCs/>
                <w:kern w:val="0"/>
                <w:position w:val="8"/>
                <w:sz w:val="15"/>
              </w:rPr>
            </w:pPr>
            <w:r>
              <w:rPr>
                <w:rFonts w:hint="eastAsia"/>
                <w:iCs/>
                <w:kern w:val="0"/>
                <w:position w:val="8"/>
                <w:sz w:val="15"/>
              </w:rPr>
              <w:t>如果不具备云服务环境则云计算检查项皆不涉及</w:t>
            </w:r>
          </w:p>
        </w:tc>
        <w:tc>
          <w:tcPr>
            <w:tcW w:w="1134" w:type="dxa"/>
            <w:tcBorders>
              <w:top w:val="single" w:color="auto" w:sz="6" w:space="0"/>
              <w:left w:val="single" w:color="auto" w:sz="6" w:space="0"/>
              <w:bottom w:val="single" w:color="auto" w:sz="6" w:space="0"/>
              <w:right w:val="single" w:color="auto" w:sz="6" w:space="0"/>
            </w:tcBorders>
            <w:vAlign w:val="center"/>
          </w:tcPr>
          <w:p w14:paraId="0F5AD55F">
            <w:pPr>
              <w:topLinePunct/>
              <w:spacing w:line="290" w:lineRule="atLeast"/>
              <w:ind w:left="240" w:hanging="240" w:hangingChars="160"/>
              <w:jc w:val="center"/>
              <w:rPr>
                <w:iCs/>
                <w:kern w:val="0"/>
                <w:position w:val="8"/>
                <w:sz w:val="15"/>
              </w:rPr>
            </w:pPr>
            <w:r>
              <w:rPr>
                <w:iCs/>
                <w:kern w:val="0"/>
                <w:position w:val="8"/>
                <w:sz w:val="15"/>
              </w:rPr>
              <w:t>□是   □否</w:t>
            </w:r>
          </w:p>
          <w:p w14:paraId="2AB851E3">
            <w:pPr>
              <w:topLinePunct/>
              <w:spacing w:line="290" w:lineRule="atLeast"/>
              <w:ind w:left="240" w:hanging="240" w:hangingChars="160"/>
              <w:jc w:val="center"/>
              <w:rPr>
                <w:iCs/>
                <w:kern w:val="0"/>
                <w:position w:val="8"/>
                <w:sz w:val="15"/>
              </w:rPr>
            </w:pPr>
            <w:r>
              <w:rPr>
                <w:iCs/>
                <w:kern w:val="0"/>
                <w:position w:val="8"/>
                <w:sz w:val="15"/>
              </w:rPr>
              <w:t>□</w:t>
            </w:r>
            <w:r>
              <w:rPr>
                <w:rFonts w:hint="eastAsia"/>
                <w:iCs/>
                <w:kern w:val="0"/>
                <w:position w:val="8"/>
                <w:sz w:val="15"/>
              </w:rPr>
              <w:t>部分符合</w:t>
            </w:r>
          </w:p>
          <w:p w14:paraId="7C2A4A07">
            <w:pPr>
              <w:topLinePunct/>
              <w:spacing w:line="290" w:lineRule="atLeast"/>
              <w:ind w:left="240" w:hanging="240" w:hangingChars="160"/>
              <w:jc w:val="center"/>
              <w:rPr>
                <w:iCs/>
                <w:kern w:val="0"/>
                <w:position w:val="8"/>
                <w:sz w:val="15"/>
              </w:rPr>
            </w:pPr>
            <w:r>
              <w:rPr>
                <w:rFonts w:hint="eastAsia"/>
                <w:iCs/>
                <w:kern w:val="0"/>
                <w:position w:val="8"/>
                <w:sz w:val="15"/>
                <w:lang w:eastAsia="zh-CN"/>
              </w:rPr>
              <w:t>☑</w:t>
            </w:r>
            <w:r>
              <w:rPr>
                <w:rFonts w:hint="eastAsia"/>
                <w:iCs/>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7D66E334">
            <w:pPr>
              <w:topLinePunct/>
              <w:spacing w:line="290" w:lineRule="atLeast"/>
              <w:ind w:left="240" w:hanging="240" w:hangingChars="160"/>
              <w:jc w:val="left"/>
              <w:rPr>
                <w:iCs/>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6F273B0C">
            <w:pPr>
              <w:topLinePunct/>
              <w:spacing w:line="290" w:lineRule="atLeast"/>
              <w:ind w:left="240" w:hanging="240" w:hangingChars="160"/>
              <w:jc w:val="left"/>
              <w:rPr>
                <w:iCs/>
                <w:kern w:val="0"/>
                <w:position w:val="8"/>
                <w:sz w:val="15"/>
              </w:rPr>
            </w:pPr>
            <w:r>
              <w:rPr>
                <w:rFonts w:hint="eastAsia"/>
                <w:iCs/>
                <w:kern w:val="0"/>
                <w:position w:val="8"/>
                <w:sz w:val="15"/>
              </w:rPr>
              <w:t>1、GB/T22239-2019《信息安全技术 网络安全等级保护基本要求》</w:t>
            </w:r>
          </w:p>
          <w:p w14:paraId="4F11309F">
            <w:pPr>
              <w:topLinePunct/>
              <w:spacing w:line="290" w:lineRule="atLeast"/>
              <w:ind w:left="240" w:hanging="240" w:hangingChars="160"/>
              <w:jc w:val="left"/>
              <w:rPr>
                <w:iCs/>
                <w:kern w:val="0"/>
                <w:position w:val="8"/>
                <w:sz w:val="15"/>
              </w:rPr>
            </w:pPr>
            <w:r>
              <w:rPr>
                <w:rFonts w:hint="eastAsia"/>
                <w:iCs/>
                <w:kern w:val="0"/>
                <w:position w:val="8"/>
                <w:sz w:val="15"/>
              </w:rPr>
              <w:t xml:space="preserve">8.2 云计算安全扩展要求 </w:t>
            </w:r>
          </w:p>
          <w:p w14:paraId="618327F0">
            <w:pPr>
              <w:topLinePunct/>
              <w:spacing w:line="290" w:lineRule="atLeast"/>
              <w:ind w:left="240" w:hanging="240" w:hangingChars="160"/>
              <w:jc w:val="left"/>
              <w:rPr>
                <w:iCs/>
                <w:kern w:val="0"/>
                <w:position w:val="8"/>
                <w:sz w:val="15"/>
              </w:rPr>
            </w:pPr>
            <w:r>
              <w:rPr>
                <w:iCs/>
                <w:kern w:val="0"/>
                <w:position w:val="8"/>
                <w:sz w:val="15"/>
              </w:rPr>
              <w:t>8.2.1</w:t>
            </w:r>
            <w:r>
              <w:rPr>
                <w:rFonts w:hint="eastAsia"/>
                <w:iCs/>
                <w:kern w:val="0"/>
                <w:position w:val="8"/>
                <w:sz w:val="15"/>
              </w:rPr>
              <w:t>安全物理环境-应保证云计算基础设施位于中国境内。</w:t>
            </w:r>
          </w:p>
        </w:tc>
      </w:tr>
      <w:tr w14:paraId="4F335F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965"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3C7C91B3">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-2</w:t>
            </w:r>
            <w:r>
              <w:rPr>
                <w:rFonts w:hint="eastAsia"/>
                <w:iCs/>
                <w:kern w:val="0"/>
                <w:position w:val="8"/>
                <w:sz w:val="15"/>
              </w:rPr>
              <w:t>云上信息系统是否选择安全合规的云计算厂商</w:t>
            </w:r>
          </w:p>
          <w:p w14:paraId="11EE5BAB">
            <w:pPr>
              <w:topLinePunct/>
              <w:spacing w:line="290" w:lineRule="atLeast"/>
              <w:ind w:left="240" w:hanging="240" w:hangingChars="160"/>
              <w:rPr>
                <w:iCs/>
                <w:kern w:val="0"/>
                <w:position w:val="8"/>
                <w:sz w:val="15"/>
              </w:rPr>
            </w:pPr>
            <w:r>
              <w:rPr>
                <w:rFonts w:hint="eastAsia"/>
                <w:iCs/>
                <w:kern w:val="0"/>
                <w:position w:val="8"/>
                <w:sz w:val="15"/>
              </w:rPr>
              <w:t>（1）访谈安全运维负责人，核验与云服务商签订的服务合同和协议，明确是否为安全合规的的云计算厂商。</w:t>
            </w:r>
          </w:p>
          <w:p w14:paraId="003F6838">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1B8DEF8F">
            <w:pPr>
              <w:topLinePunct/>
              <w:spacing w:line="290" w:lineRule="atLeast"/>
              <w:ind w:left="240" w:hanging="240" w:hangingChars="160"/>
              <w:jc w:val="center"/>
              <w:rPr>
                <w:iCs/>
                <w:kern w:val="0"/>
                <w:position w:val="8"/>
                <w:sz w:val="15"/>
              </w:rPr>
            </w:pPr>
            <w:r>
              <w:rPr>
                <w:iCs/>
                <w:kern w:val="0"/>
                <w:position w:val="8"/>
                <w:sz w:val="15"/>
              </w:rPr>
              <w:t>□是   □否</w:t>
            </w:r>
          </w:p>
          <w:p w14:paraId="2F2BF1CE">
            <w:pPr>
              <w:topLinePunct/>
              <w:spacing w:line="290" w:lineRule="atLeast"/>
              <w:ind w:left="240" w:hanging="240" w:hangingChars="160"/>
              <w:jc w:val="center"/>
              <w:rPr>
                <w:iCs/>
                <w:kern w:val="0"/>
                <w:position w:val="8"/>
                <w:sz w:val="15"/>
              </w:rPr>
            </w:pPr>
            <w:r>
              <w:rPr>
                <w:iCs/>
                <w:kern w:val="0"/>
                <w:position w:val="8"/>
                <w:sz w:val="15"/>
              </w:rPr>
              <w:t>□</w:t>
            </w:r>
            <w:r>
              <w:rPr>
                <w:rFonts w:hint="eastAsia"/>
                <w:iCs/>
                <w:kern w:val="0"/>
                <w:position w:val="8"/>
                <w:sz w:val="15"/>
              </w:rPr>
              <w:t>部分符合</w:t>
            </w:r>
          </w:p>
          <w:p w14:paraId="43E83E2F">
            <w:pPr>
              <w:topLinePunct/>
              <w:spacing w:line="290" w:lineRule="atLeast"/>
              <w:ind w:left="240" w:hanging="240" w:hangingChars="160"/>
              <w:jc w:val="center"/>
              <w:rPr>
                <w:iCs/>
                <w:kern w:val="0"/>
                <w:position w:val="8"/>
                <w:sz w:val="15"/>
              </w:rPr>
            </w:pPr>
            <w:r>
              <w:rPr>
                <w:rFonts w:hint="eastAsia"/>
                <w:iCs/>
                <w:kern w:val="0"/>
                <w:position w:val="8"/>
                <w:sz w:val="15"/>
                <w:lang w:eastAsia="zh-CN"/>
              </w:rPr>
              <w:t>☑</w:t>
            </w:r>
            <w:r>
              <w:rPr>
                <w:rFonts w:hint="eastAsia"/>
                <w:iCs/>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3FA65C74">
            <w:pPr>
              <w:topLinePunct/>
              <w:spacing w:line="290" w:lineRule="atLeast"/>
              <w:ind w:left="240" w:hanging="240" w:hangingChars="160"/>
              <w:jc w:val="left"/>
              <w:rPr>
                <w:iCs/>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6C359DA3">
            <w:pPr>
              <w:topLinePunct/>
              <w:spacing w:line="290" w:lineRule="atLeast"/>
              <w:ind w:left="240" w:hanging="240" w:hangingChars="160"/>
              <w:jc w:val="left"/>
              <w:rPr>
                <w:iCs/>
                <w:kern w:val="0"/>
                <w:position w:val="8"/>
                <w:sz w:val="15"/>
              </w:rPr>
            </w:pPr>
            <w:r>
              <w:rPr>
                <w:rFonts w:hint="eastAsia"/>
                <w:iCs/>
                <w:kern w:val="0"/>
                <w:position w:val="8"/>
                <w:sz w:val="15"/>
              </w:rPr>
              <w:t>1、GB/T22239-2019《信息安全技术 网络安全等级保护基本要求》</w:t>
            </w:r>
          </w:p>
          <w:p w14:paraId="5FED6BB3">
            <w:pPr>
              <w:topLinePunct/>
              <w:spacing w:line="290" w:lineRule="atLeast"/>
              <w:ind w:left="240" w:hanging="240" w:hangingChars="160"/>
              <w:jc w:val="left"/>
              <w:rPr>
                <w:iCs/>
                <w:kern w:val="0"/>
                <w:position w:val="8"/>
                <w:sz w:val="15"/>
              </w:rPr>
            </w:pPr>
            <w:r>
              <w:rPr>
                <w:rFonts w:hint="eastAsia"/>
                <w:iCs/>
                <w:kern w:val="0"/>
                <w:position w:val="8"/>
                <w:sz w:val="15"/>
              </w:rPr>
              <w:t>8.2.6 安全建设管理</w:t>
            </w:r>
          </w:p>
          <w:p w14:paraId="3249AB0A">
            <w:pPr>
              <w:topLinePunct/>
              <w:spacing w:line="290" w:lineRule="atLeast"/>
              <w:ind w:left="240" w:hanging="240" w:hangingChars="160"/>
              <w:jc w:val="left"/>
              <w:rPr>
                <w:iCs/>
                <w:kern w:val="0"/>
                <w:position w:val="8"/>
                <w:sz w:val="15"/>
              </w:rPr>
            </w:pPr>
            <w:r>
              <w:rPr>
                <w:rFonts w:hint="eastAsia"/>
                <w:iCs/>
                <w:kern w:val="0"/>
                <w:position w:val="8"/>
                <w:sz w:val="15"/>
              </w:rPr>
              <w:t>8.2.6.1 云服务商选择-应选择安全合规的云服务商，其所提供的云计算平台应为其所承载的业务应用系统提供相应等级的安全保护能力。</w:t>
            </w:r>
          </w:p>
        </w:tc>
      </w:tr>
      <w:tr w14:paraId="0AC3DF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931"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00E456B3">
            <w:pPr>
              <w:topLinePunct/>
              <w:spacing w:line="290" w:lineRule="atLeast"/>
              <w:ind w:left="240" w:hanging="240" w:hangingChars="160"/>
              <w:jc w:val="left"/>
              <w:rPr>
                <w:iCs/>
                <w:kern w:val="0"/>
                <w:position w:val="8"/>
                <w:sz w:val="15"/>
              </w:rPr>
            </w:pPr>
            <w:r>
              <w:rPr>
                <w:rFonts w:hint="eastAsia"/>
                <w:iCs/>
                <w:kern w:val="0"/>
                <w:position w:val="8"/>
                <w:sz w:val="15"/>
              </w:rPr>
              <w:t>1</w:t>
            </w:r>
            <w:r>
              <w:rPr>
                <w:iCs/>
                <w:kern w:val="0"/>
                <w:position w:val="8"/>
                <w:sz w:val="15"/>
              </w:rPr>
              <w:t>-3</w:t>
            </w:r>
            <w:r>
              <w:rPr>
                <w:rFonts w:hint="eastAsia"/>
                <w:iCs/>
                <w:kern w:val="0"/>
                <w:position w:val="8"/>
                <w:sz w:val="15"/>
              </w:rPr>
              <w:t>是否在服务合同和协议中明确云服务商权限与安全责任</w:t>
            </w:r>
          </w:p>
          <w:p w14:paraId="52DEBB49">
            <w:pPr>
              <w:topLinePunct/>
              <w:spacing w:line="290" w:lineRule="atLeast"/>
              <w:ind w:left="240" w:hanging="240" w:hangingChars="160"/>
              <w:jc w:val="left"/>
              <w:rPr>
                <w:iCs/>
                <w:kern w:val="0"/>
                <w:position w:val="8"/>
                <w:sz w:val="15"/>
              </w:rPr>
            </w:pPr>
            <w:r>
              <w:rPr>
                <w:rFonts w:hint="eastAsia"/>
                <w:iCs/>
                <w:kern w:val="0"/>
                <w:position w:val="8"/>
                <w:sz w:val="15"/>
              </w:rPr>
              <w:t>（1）查验与云服务商签订的服务合同或服务协议，是否规定云服务商的权限与责任，包括管理范围、职责划分、访问授权、隐私保护、行为准则、违约责任等内容；</w:t>
            </w:r>
          </w:p>
          <w:p w14:paraId="45C3CA71">
            <w:pPr>
              <w:topLinePunct/>
              <w:spacing w:line="290" w:lineRule="atLeast"/>
              <w:ind w:left="240" w:hanging="240" w:hangingChars="160"/>
              <w:jc w:val="left"/>
              <w:rPr>
                <w:iCs/>
                <w:kern w:val="0"/>
                <w:position w:val="8"/>
                <w:sz w:val="15"/>
              </w:rPr>
            </w:pPr>
            <w:r>
              <w:rPr>
                <w:rFonts w:hint="eastAsia"/>
                <w:iCs/>
                <w:kern w:val="0"/>
                <w:position w:val="8"/>
                <w:sz w:val="15"/>
              </w:rPr>
              <w:t>（2）查验在服务合同和协议中是否明确服务合约到期时，服务商需完整提供云计算平台上的系统数据，并承诺在云计算平台上清除相关数据的内容；</w:t>
            </w:r>
          </w:p>
          <w:p w14:paraId="033A3E13">
            <w:pPr>
              <w:topLinePunct/>
              <w:spacing w:line="290" w:lineRule="atLeast"/>
              <w:ind w:left="240" w:hanging="240" w:hangingChars="160"/>
              <w:jc w:val="left"/>
              <w:rPr>
                <w:iCs/>
                <w:kern w:val="0"/>
                <w:position w:val="8"/>
                <w:sz w:val="15"/>
              </w:rPr>
            </w:pPr>
            <w:r>
              <w:rPr>
                <w:rFonts w:hint="eastAsia"/>
                <w:iCs/>
                <w:kern w:val="0"/>
                <w:position w:val="8"/>
                <w:sz w:val="15"/>
              </w:rPr>
              <w:t>（3）现场查验是否签订保密协议，保密协议是否规定云服务商不得以任何理由泄露系统数据。</w:t>
            </w:r>
          </w:p>
          <w:p w14:paraId="6C6C1D64">
            <w:pPr>
              <w:topLinePunct/>
              <w:spacing w:line="290" w:lineRule="atLeast"/>
              <w:ind w:left="240" w:hanging="240" w:hangingChars="160"/>
              <w:jc w:val="left"/>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0AB071E8">
            <w:pPr>
              <w:topLinePunct/>
              <w:spacing w:line="290" w:lineRule="atLeast"/>
              <w:ind w:left="240" w:hanging="240" w:hangingChars="160"/>
              <w:jc w:val="left"/>
              <w:rPr>
                <w:iCs/>
                <w:kern w:val="0"/>
                <w:position w:val="8"/>
                <w:sz w:val="15"/>
              </w:rPr>
            </w:pPr>
            <w:r>
              <w:rPr>
                <w:iCs/>
                <w:kern w:val="0"/>
                <w:position w:val="8"/>
                <w:sz w:val="15"/>
              </w:rPr>
              <w:t>□是   □否</w:t>
            </w:r>
          </w:p>
          <w:p w14:paraId="2E0E7CF7">
            <w:pPr>
              <w:topLinePunct/>
              <w:spacing w:line="290" w:lineRule="atLeast"/>
              <w:ind w:left="240" w:hanging="240" w:hangingChars="160"/>
              <w:jc w:val="left"/>
              <w:rPr>
                <w:iCs/>
                <w:kern w:val="0"/>
                <w:position w:val="8"/>
                <w:sz w:val="15"/>
              </w:rPr>
            </w:pPr>
            <w:r>
              <w:rPr>
                <w:iCs/>
                <w:kern w:val="0"/>
                <w:position w:val="8"/>
                <w:sz w:val="15"/>
              </w:rPr>
              <w:t>□</w:t>
            </w:r>
            <w:r>
              <w:rPr>
                <w:rFonts w:hint="eastAsia"/>
                <w:iCs/>
                <w:kern w:val="0"/>
                <w:position w:val="8"/>
                <w:sz w:val="15"/>
              </w:rPr>
              <w:t>部分符合</w:t>
            </w:r>
          </w:p>
          <w:p w14:paraId="7CDCE598">
            <w:pPr>
              <w:topLinePunct/>
              <w:spacing w:line="290" w:lineRule="atLeast"/>
              <w:ind w:left="240" w:hanging="240" w:hangingChars="160"/>
              <w:jc w:val="left"/>
              <w:rPr>
                <w:iCs/>
                <w:kern w:val="0"/>
                <w:position w:val="8"/>
                <w:sz w:val="15"/>
              </w:rPr>
            </w:pPr>
            <w:r>
              <w:rPr>
                <w:rFonts w:hint="eastAsia"/>
                <w:iCs/>
                <w:kern w:val="0"/>
                <w:position w:val="8"/>
                <w:sz w:val="15"/>
                <w:lang w:eastAsia="zh-CN"/>
              </w:rPr>
              <w:t>☑</w:t>
            </w:r>
            <w:r>
              <w:rPr>
                <w:rFonts w:hint="eastAsia"/>
                <w:iCs/>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4160FE91">
            <w:pPr>
              <w:topLinePunct/>
              <w:spacing w:line="290" w:lineRule="atLeast"/>
              <w:ind w:left="240" w:hanging="240" w:hangingChars="160"/>
              <w:jc w:val="left"/>
              <w:rPr>
                <w:iCs/>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4112CE60">
            <w:pPr>
              <w:topLinePunct/>
              <w:spacing w:line="290" w:lineRule="atLeast"/>
              <w:ind w:left="240" w:hanging="240" w:hangingChars="160"/>
              <w:jc w:val="left"/>
              <w:rPr>
                <w:iCs/>
                <w:kern w:val="0"/>
                <w:position w:val="8"/>
                <w:sz w:val="15"/>
              </w:rPr>
            </w:pPr>
            <w:r>
              <w:rPr>
                <w:rFonts w:hint="eastAsia"/>
                <w:iCs/>
                <w:kern w:val="0"/>
                <w:position w:val="8"/>
                <w:sz w:val="15"/>
              </w:rPr>
              <w:t>1、GB/T22239-2019《信息安全技术 网络安全等级保护基本要求》</w:t>
            </w:r>
          </w:p>
          <w:p w14:paraId="09842094">
            <w:pPr>
              <w:topLinePunct/>
              <w:spacing w:line="290" w:lineRule="atLeast"/>
              <w:ind w:left="240" w:hanging="240" w:hangingChars="160"/>
              <w:jc w:val="left"/>
              <w:rPr>
                <w:iCs/>
                <w:kern w:val="0"/>
                <w:position w:val="8"/>
                <w:sz w:val="15"/>
              </w:rPr>
            </w:pPr>
            <w:r>
              <w:rPr>
                <w:rFonts w:hint="eastAsia"/>
                <w:iCs/>
                <w:kern w:val="0"/>
                <w:position w:val="8"/>
                <w:sz w:val="15"/>
              </w:rPr>
              <w:t>8.2.6 安全建设管理</w:t>
            </w:r>
          </w:p>
          <w:p w14:paraId="2CE2903A">
            <w:pPr>
              <w:topLinePunct/>
              <w:spacing w:line="290" w:lineRule="atLeast"/>
              <w:ind w:left="240" w:hanging="240" w:hangingChars="160"/>
              <w:jc w:val="left"/>
              <w:rPr>
                <w:iCs/>
                <w:kern w:val="0"/>
                <w:position w:val="8"/>
                <w:sz w:val="15"/>
              </w:rPr>
            </w:pPr>
            <w:r>
              <w:rPr>
                <w:rFonts w:hint="eastAsia"/>
                <w:iCs/>
                <w:kern w:val="0"/>
                <w:position w:val="8"/>
                <w:sz w:val="15"/>
              </w:rPr>
              <w:t>8.2.6.1 云服务商选择</w:t>
            </w:r>
          </w:p>
        </w:tc>
      </w:tr>
      <w:tr w14:paraId="009F04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62"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175B86B0">
            <w:pPr>
              <w:topLinePunct/>
              <w:spacing w:line="290" w:lineRule="atLeast"/>
              <w:ind w:left="240" w:hanging="240" w:hangingChars="160"/>
              <w:jc w:val="left"/>
              <w:rPr>
                <w:iCs/>
                <w:kern w:val="0"/>
                <w:position w:val="8"/>
                <w:sz w:val="15"/>
              </w:rPr>
            </w:pPr>
            <w:r>
              <w:rPr>
                <w:rFonts w:hint="eastAsia"/>
                <w:iCs/>
                <w:kern w:val="0"/>
                <w:position w:val="8"/>
                <w:sz w:val="15"/>
              </w:rPr>
              <w:t>1</w:t>
            </w:r>
            <w:r>
              <w:rPr>
                <w:iCs/>
                <w:kern w:val="0"/>
                <w:position w:val="8"/>
                <w:sz w:val="15"/>
              </w:rPr>
              <w:t>-4</w:t>
            </w:r>
            <w:r>
              <w:rPr>
                <w:rFonts w:hint="eastAsia"/>
                <w:iCs/>
                <w:kern w:val="0"/>
                <w:position w:val="8"/>
                <w:sz w:val="15"/>
              </w:rPr>
              <w:t>是否对云服务商和本单位运维人员的运维操作进行审计记录</w:t>
            </w:r>
          </w:p>
          <w:p w14:paraId="2D4ADA5E">
            <w:pPr>
              <w:topLinePunct/>
              <w:spacing w:line="290" w:lineRule="atLeast"/>
              <w:ind w:left="240" w:hanging="240" w:hangingChars="160"/>
              <w:jc w:val="left"/>
              <w:rPr>
                <w:iCs/>
                <w:kern w:val="0"/>
                <w:position w:val="8"/>
                <w:sz w:val="15"/>
              </w:rPr>
            </w:pPr>
            <w:r>
              <w:rPr>
                <w:rFonts w:hint="eastAsia"/>
                <w:iCs/>
                <w:kern w:val="0"/>
                <w:position w:val="8"/>
                <w:sz w:val="15"/>
              </w:rPr>
              <w:t>（1）访谈安全运维负责人，查验是否能对云服务商和本单位运维人员的运维操作进行审计记录；</w:t>
            </w:r>
          </w:p>
          <w:p w14:paraId="2BA8061E">
            <w:pPr>
              <w:topLinePunct/>
              <w:spacing w:line="290" w:lineRule="atLeast"/>
              <w:ind w:left="240" w:hanging="240" w:hangingChars="160"/>
              <w:jc w:val="left"/>
              <w:rPr>
                <w:iCs/>
                <w:kern w:val="0"/>
                <w:position w:val="8"/>
                <w:sz w:val="15"/>
              </w:rPr>
            </w:pPr>
            <w:r>
              <w:rPr>
                <w:rFonts w:hint="eastAsia"/>
                <w:iCs/>
                <w:kern w:val="0"/>
                <w:position w:val="8"/>
                <w:sz w:val="15"/>
              </w:rPr>
              <w:t>（2）查验审计记录是否留存6个月以上。</w:t>
            </w:r>
          </w:p>
          <w:p w14:paraId="67FF68B0">
            <w:pPr>
              <w:topLinePunct/>
              <w:spacing w:line="290" w:lineRule="atLeast"/>
              <w:ind w:left="240" w:hanging="240" w:hangingChars="160"/>
              <w:jc w:val="left"/>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4C602631">
            <w:pPr>
              <w:topLinePunct/>
              <w:spacing w:line="290" w:lineRule="atLeast"/>
              <w:ind w:left="240" w:hanging="240" w:hangingChars="160"/>
              <w:jc w:val="left"/>
              <w:rPr>
                <w:iCs/>
                <w:kern w:val="0"/>
                <w:position w:val="8"/>
                <w:sz w:val="15"/>
              </w:rPr>
            </w:pPr>
            <w:r>
              <w:rPr>
                <w:iCs/>
                <w:kern w:val="0"/>
                <w:position w:val="8"/>
                <w:sz w:val="15"/>
              </w:rPr>
              <w:t>□是   □否</w:t>
            </w:r>
          </w:p>
          <w:p w14:paraId="1FA6021D">
            <w:pPr>
              <w:topLinePunct/>
              <w:spacing w:line="290" w:lineRule="atLeast"/>
              <w:ind w:left="240" w:hanging="240" w:hangingChars="160"/>
              <w:jc w:val="left"/>
              <w:rPr>
                <w:iCs/>
                <w:kern w:val="0"/>
                <w:position w:val="8"/>
                <w:sz w:val="15"/>
              </w:rPr>
            </w:pPr>
            <w:r>
              <w:rPr>
                <w:iCs/>
                <w:kern w:val="0"/>
                <w:position w:val="8"/>
                <w:sz w:val="15"/>
              </w:rPr>
              <w:t>□</w:t>
            </w:r>
            <w:r>
              <w:rPr>
                <w:rFonts w:hint="eastAsia"/>
                <w:iCs/>
                <w:kern w:val="0"/>
                <w:position w:val="8"/>
                <w:sz w:val="15"/>
              </w:rPr>
              <w:t>部分符合</w:t>
            </w:r>
          </w:p>
          <w:p w14:paraId="3EABE3FC">
            <w:pPr>
              <w:topLinePunct/>
              <w:spacing w:line="290" w:lineRule="atLeast"/>
              <w:ind w:left="240" w:hanging="240" w:hangingChars="160"/>
              <w:jc w:val="left"/>
              <w:rPr>
                <w:iCs/>
                <w:kern w:val="0"/>
                <w:position w:val="8"/>
                <w:sz w:val="15"/>
              </w:rPr>
            </w:pPr>
            <w:r>
              <w:rPr>
                <w:rFonts w:hint="eastAsia"/>
                <w:iCs/>
                <w:kern w:val="0"/>
                <w:position w:val="8"/>
                <w:sz w:val="15"/>
                <w:lang w:eastAsia="zh-CN"/>
              </w:rPr>
              <w:t>☑</w:t>
            </w:r>
            <w:r>
              <w:rPr>
                <w:rFonts w:hint="eastAsia"/>
                <w:iCs/>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6355FF08">
            <w:pPr>
              <w:topLinePunct/>
              <w:spacing w:line="290" w:lineRule="atLeast"/>
              <w:ind w:left="240" w:hanging="240" w:hangingChars="160"/>
              <w:jc w:val="left"/>
              <w:rPr>
                <w:iCs/>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7525B07E">
            <w:pPr>
              <w:topLinePunct/>
              <w:spacing w:line="290" w:lineRule="atLeast"/>
              <w:ind w:left="240" w:hanging="240" w:hangingChars="160"/>
              <w:jc w:val="left"/>
              <w:rPr>
                <w:iCs/>
                <w:kern w:val="0"/>
                <w:position w:val="8"/>
                <w:sz w:val="15"/>
              </w:rPr>
            </w:pPr>
            <w:r>
              <w:rPr>
                <w:rFonts w:hint="eastAsia"/>
                <w:iCs/>
                <w:kern w:val="0"/>
                <w:position w:val="8"/>
                <w:sz w:val="15"/>
              </w:rPr>
              <w:t>1、GB/T22239-2019《信息安全技术 网络安全等级保护基本要求》</w:t>
            </w:r>
          </w:p>
          <w:p w14:paraId="41F0C2C4">
            <w:pPr>
              <w:topLinePunct/>
              <w:spacing w:line="290" w:lineRule="atLeast"/>
              <w:ind w:left="240" w:hanging="240" w:hangingChars="160"/>
              <w:jc w:val="left"/>
              <w:rPr>
                <w:iCs/>
                <w:kern w:val="0"/>
                <w:position w:val="8"/>
                <w:sz w:val="15"/>
              </w:rPr>
            </w:pPr>
            <w:r>
              <w:rPr>
                <w:iCs/>
                <w:kern w:val="0"/>
                <w:position w:val="8"/>
                <w:sz w:val="15"/>
              </w:rPr>
              <w:t>8.1.10</w:t>
            </w:r>
            <w:r>
              <w:rPr>
                <w:rFonts w:hint="eastAsia"/>
                <w:iCs/>
                <w:kern w:val="0"/>
                <w:position w:val="8"/>
                <w:sz w:val="15"/>
              </w:rPr>
              <w:t>安全运维管理</w:t>
            </w:r>
          </w:p>
          <w:p w14:paraId="4C6CAFBF">
            <w:pPr>
              <w:topLinePunct/>
              <w:spacing w:line="290" w:lineRule="atLeast"/>
              <w:ind w:left="240" w:hanging="240" w:hangingChars="160"/>
              <w:jc w:val="left"/>
              <w:rPr>
                <w:iCs/>
                <w:kern w:val="0"/>
                <w:position w:val="8"/>
                <w:sz w:val="15"/>
              </w:rPr>
            </w:pPr>
            <w:r>
              <w:rPr>
                <w:rFonts w:hint="eastAsia"/>
                <w:iCs/>
                <w:kern w:val="0"/>
                <w:position w:val="8"/>
                <w:sz w:val="15"/>
              </w:rPr>
              <w:t>8.1.10.6 网络和系统安全管理-应详细记录运维操作日志,包括日常巡检工作、运行维护记录、参数的设置和修改等内容</w:t>
            </w:r>
          </w:p>
        </w:tc>
      </w:tr>
      <w:tr w14:paraId="3EE41D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138"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6F770C52">
            <w:pPr>
              <w:topLinePunct/>
              <w:spacing w:line="290" w:lineRule="atLeast"/>
              <w:ind w:left="240" w:hanging="240" w:hangingChars="160"/>
              <w:jc w:val="left"/>
              <w:rPr>
                <w:iCs/>
                <w:kern w:val="0"/>
                <w:position w:val="8"/>
                <w:sz w:val="15"/>
              </w:rPr>
            </w:pPr>
            <w:r>
              <w:rPr>
                <w:rFonts w:hint="eastAsia"/>
                <w:iCs/>
                <w:kern w:val="0"/>
                <w:position w:val="8"/>
                <w:sz w:val="15"/>
              </w:rPr>
              <w:t>1-5是否部署网络攻击行为检测设备或相关组件对云计算环境的网络攻击行为进行防范</w:t>
            </w:r>
          </w:p>
          <w:p w14:paraId="452089E5">
            <w:pPr>
              <w:topLinePunct/>
              <w:spacing w:line="290" w:lineRule="atLeast"/>
              <w:ind w:left="240" w:hanging="240" w:hangingChars="160"/>
              <w:jc w:val="left"/>
              <w:rPr>
                <w:iCs/>
                <w:kern w:val="0"/>
                <w:position w:val="8"/>
                <w:sz w:val="15"/>
              </w:rPr>
            </w:pPr>
            <w:r>
              <w:rPr>
                <w:rFonts w:hint="eastAsia"/>
                <w:iCs/>
                <w:kern w:val="0"/>
                <w:position w:val="8"/>
                <w:sz w:val="15"/>
              </w:rPr>
              <w:t>（1）查验网络攻击行为检测设备或相关服务清单，及相关检测设备的告警记录，是否包含攻击类型、攻击时间、攻击流量等信息；</w:t>
            </w:r>
          </w:p>
          <w:p w14:paraId="0C56EEFC">
            <w:pPr>
              <w:topLinePunct/>
              <w:spacing w:line="290" w:lineRule="atLeast"/>
              <w:ind w:left="240" w:hanging="240" w:hangingChars="160"/>
              <w:jc w:val="left"/>
              <w:rPr>
                <w:iCs/>
                <w:kern w:val="0"/>
                <w:position w:val="8"/>
                <w:sz w:val="15"/>
              </w:rPr>
            </w:pPr>
            <w:r>
              <w:rPr>
                <w:rFonts w:hint="eastAsia"/>
                <w:iCs/>
                <w:kern w:val="0"/>
                <w:position w:val="8"/>
                <w:sz w:val="15"/>
              </w:rPr>
              <w:t>（2）访谈安全运维负责人，查验网络攻击行为检测设备或相关组件的规则库是否为最新。</w:t>
            </w:r>
          </w:p>
          <w:p w14:paraId="7E1AF663">
            <w:pPr>
              <w:topLinePunct/>
              <w:spacing w:line="290" w:lineRule="atLeast"/>
              <w:ind w:left="240" w:hanging="240" w:hangingChars="160"/>
              <w:jc w:val="left"/>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6B6B20AF">
            <w:pPr>
              <w:topLinePunct/>
              <w:spacing w:line="290" w:lineRule="atLeast"/>
              <w:ind w:left="240" w:hanging="240" w:hangingChars="160"/>
              <w:jc w:val="left"/>
              <w:rPr>
                <w:iCs/>
                <w:kern w:val="0"/>
                <w:position w:val="8"/>
                <w:sz w:val="15"/>
              </w:rPr>
            </w:pPr>
            <w:r>
              <w:rPr>
                <w:iCs/>
                <w:kern w:val="0"/>
                <w:position w:val="8"/>
                <w:sz w:val="15"/>
              </w:rPr>
              <w:t>□是   □否</w:t>
            </w:r>
          </w:p>
          <w:p w14:paraId="07D1C8FF">
            <w:pPr>
              <w:topLinePunct/>
              <w:spacing w:line="290" w:lineRule="atLeast"/>
              <w:ind w:left="240" w:hanging="240" w:hangingChars="160"/>
              <w:jc w:val="left"/>
              <w:rPr>
                <w:iCs/>
                <w:kern w:val="0"/>
                <w:position w:val="8"/>
                <w:sz w:val="15"/>
              </w:rPr>
            </w:pPr>
            <w:r>
              <w:rPr>
                <w:iCs/>
                <w:kern w:val="0"/>
                <w:position w:val="8"/>
                <w:sz w:val="15"/>
              </w:rPr>
              <w:t>□</w:t>
            </w:r>
            <w:r>
              <w:rPr>
                <w:rFonts w:hint="eastAsia"/>
                <w:iCs/>
                <w:kern w:val="0"/>
                <w:position w:val="8"/>
                <w:sz w:val="15"/>
              </w:rPr>
              <w:t>部分符合</w:t>
            </w:r>
          </w:p>
          <w:p w14:paraId="16189603">
            <w:pPr>
              <w:topLinePunct/>
              <w:spacing w:line="290" w:lineRule="atLeast"/>
              <w:ind w:left="240" w:hanging="240" w:hangingChars="160"/>
              <w:jc w:val="left"/>
              <w:rPr>
                <w:iCs/>
                <w:kern w:val="0"/>
                <w:position w:val="8"/>
                <w:sz w:val="15"/>
              </w:rPr>
            </w:pPr>
            <w:r>
              <w:rPr>
                <w:rFonts w:hint="eastAsia"/>
                <w:iCs/>
                <w:kern w:val="0"/>
                <w:position w:val="8"/>
                <w:sz w:val="15"/>
                <w:lang w:eastAsia="zh-CN"/>
              </w:rPr>
              <w:t>☑</w:t>
            </w:r>
            <w:r>
              <w:rPr>
                <w:rFonts w:hint="eastAsia"/>
                <w:iCs/>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483FAD7B">
            <w:pPr>
              <w:topLinePunct/>
              <w:spacing w:line="290" w:lineRule="atLeast"/>
              <w:ind w:left="240" w:hanging="240" w:hangingChars="160"/>
              <w:jc w:val="left"/>
              <w:rPr>
                <w:iCs/>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4DEF30F5">
            <w:pPr>
              <w:topLinePunct/>
              <w:spacing w:line="290" w:lineRule="atLeast"/>
              <w:ind w:left="240" w:hanging="240" w:hangingChars="160"/>
              <w:jc w:val="left"/>
              <w:rPr>
                <w:iCs/>
                <w:kern w:val="0"/>
                <w:position w:val="8"/>
                <w:sz w:val="15"/>
              </w:rPr>
            </w:pPr>
            <w:r>
              <w:rPr>
                <w:rFonts w:hint="eastAsia"/>
                <w:iCs/>
                <w:kern w:val="0"/>
                <w:position w:val="8"/>
                <w:sz w:val="15"/>
              </w:rPr>
              <w:t>1、GB/T22239-2019《信息安全技术 网络安全等级保护基本要求》</w:t>
            </w:r>
          </w:p>
          <w:p w14:paraId="6C3608B5">
            <w:pPr>
              <w:topLinePunct/>
              <w:spacing w:line="290" w:lineRule="atLeast"/>
              <w:ind w:left="240" w:hanging="240" w:hangingChars="160"/>
              <w:jc w:val="left"/>
              <w:rPr>
                <w:iCs/>
                <w:kern w:val="0"/>
                <w:position w:val="8"/>
                <w:sz w:val="15"/>
              </w:rPr>
            </w:pPr>
            <w:r>
              <w:rPr>
                <w:rFonts w:hint="eastAsia"/>
                <w:iCs/>
                <w:kern w:val="0"/>
                <w:position w:val="8"/>
                <w:sz w:val="15"/>
              </w:rPr>
              <w:t>8.2.3 安全区域边界</w:t>
            </w:r>
          </w:p>
          <w:p w14:paraId="6FF9028F">
            <w:pPr>
              <w:topLinePunct/>
              <w:spacing w:line="290" w:lineRule="atLeast"/>
              <w:ind w:left="240" w:hanging="240" w:hangingChars="160"/>
              <w:jc w:val="left"/>
              <w:rPr>
                <w:iCs/>
                <w:kern w:val="0"/>
                <w:position w:val="8"/>
                <w:sz w:val="15"/>
              </w:rPr>
            </w:pPr>
            <w:r>
              <w:rPr>
                <w:rFonts w:hint="eastAsia"/>
                <w:iCs/>
                <w:kern w:val="0"/>
                <w:position w:val="8"/>
                <w:sz w:val="15"/>
              </w:rPr>
              <w:t>8.2.3.2 入侵防范-应在检测到网络攻击行为、异常流量情况时进行告警</w:t>
            </w:r>
          </w:p>
        </w:tc>
      </w:tr>
      <w:tr w14:paraId="337095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63" w:hRule="atLeast"/>
          <w:jc w:val="center"/>
        </w:trPr>
        <w:tc>
          <w:tcPr>
            <w:tcW w:w="10765" w:type="dxa"/>
            <w:gridSpan w:val="4"/>
            <w:tcBorders>
              <w:top w:val="single" w:color="auto" w:sz="6" w:space="0"/>
              <w:left w:val="single" w:color="auto" w:sz="6" w:space="0"/>
              <w:bottom w:val="single" w:color="auto" w:sz="6" w:space="0"/>
              <w:right w:val="single" w:color="auto" w:sz="6" w:space="0"/>
            </w:tcBorders>
            <w:vAlign w:val="center"/>
          </w:tcPr>
          <w:p w14:paraId="503BC50E">
            <w:pPr>
              <w:topLinePunct/>
              <w:spacing w:line="290" w:lineRule="atLeast"/>
              <w:rPr>
                <w:rFonts w:eastAsia="黑体"/>
                <w:kern w:val="0"/>
                <w:position w:val="8"/>
                <w:sz w:val="15"/>
              </w:rPr>
            </w:pPr>
            <w:r>
              <w:rPr>
                <w:rFonts w:hint="eastAsia" w:eastAsia="黑体"/>
                <w:kern w:val="0"/>
                <w:position w:val="8"/>
                <w:sz w:val="15"/>
              </w:rPr>
              <w:t>其他需要说明的</w:t>
            </w:r>
            <w:r>
              <w:rPr>
                <w:rFonts w:eastAsia="黑体"/>
                <w:kern w:val="0"/>
                <w:position w:val="8"/>
                <w:sz w:val="15"/>
              </w:rPr>
              <w:t>情况</w:t>
            </w:r>
          </w:p>
          <w:p w14:paraId="2003868D">
            <w:pPr>
              <w:jc w:val="left"/>
              <w:rPr>
                <w:iCs/>
                <w:kern w:val="0"/>
                <w:position w:val="8"/>
                <w:sz w:val="15"/>
              </w:rPr>
            </w:pPr>
          </w:p>
          <w:p w14:paraId="424D883E">
            <w:pPr>
              <w:jc w:val="left"/>
              <w:rPr>
                <w:iCs/>
                <w:kern w:val="0"/>
                <w:position w:val="8"/>
                <w:sz w:val="15"/>
              </w:rPr>
            </w:pPr>
          </w:p>
        </w:tc>
      </w:tr>
    </w:tbl>
    <w:p w14:paraId="0115EE54">
      <w:pPr>
        <w:widowControl/>
        <w:jc w:val="left"/>
        <w:rPr>
          <w:rFonts w:eastAsia="黑体" w:cstheme="minorBidi"/>
          <w:kern w:val="44"/>
          <w:sz w:val="32"/>
          <w:szCs w:val="32"/>
        </w:rPr>
      </w:pPr>
      <w:r>
        <w:rPr>
          <w:rFonts w:eastAsia="黑体"/>
          <w:b/>
          <w:bCs/>
          <w:sz w:val="32"/>
          <w:szCs w:val="32"/>
        </w:rPr>
        <w:br w:type="page"/>
      </w:r>
    </w:p>
    <w:p w14:paraId="4164D01A">
      <w:pPr>
        <w:pStyle w:val="2"/>
        <w:numPr>
          <w:ilvl w:val="0"/>
          <w:numId w:val="0"/>
        </w:numPr>
        <w:jc w:val="left"/>
        <w:rPr>
          <w:rFonts w:ascii="Times New Roman" w:hAnsi="Times New Roman" w:eastAsia="黑体"/>
          <w:b w:val="0"/>
          <w:bCs w:val="0"/>
          <w:sz w:val="32"/>
          <w:szCs w:val="32"/>
        </w:rPr>
      </w:pPr>
      <w:r>
        <w:rPr>
          <w:rFonts w:hint="eastAsia" w:ascii="Times New Roman" w:hAnsi="Times New Roman" w:eastAsia="黑体"/>
          <w:b w:val="0"/>
          <w:bCs w:val="0"/>
          <w:sz w:val="32"/>
          <w:szCs w:val="32"/>
        </w:rPr>
        <w:t>表2-3 安全技术检查表（工业控制系统安全保护）</w:t>
      </w:r>
    </w:p>
    <w:tbl>
      <w:tblPr>
        <w:tblStyle w:val="16"/>
        <w:tblW w:w="1076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103"/>
        <w:gridCol w:w="1134"/>
        <w:gridCol w:w="2693"/>
        <w:gridCol w:w="2835"/>
      </w:tblGrid>
      <w:tr w14:paraId="662C40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103" w:type="dxa"/>
            <w:tcBorders>
              <w:top w:val="single" w:color="auto" w:sz="6" w:space="0"/>
              <w:left w:val="single" w:color="auto" w:sz="6" w:space="0"/>
              <w:bottom w:val="single" w:color="auto" w:sz="6" w:space="0"/>
              <w:right w:val="single" w:color="auto" w:sz="6" w:space="0"/>
            </w:tcBorders>
            <w:vAlign w:val="center"/>
          </w:tcPr>
          <w:p w14:paraId="53904924">
            <w:pPr>
              <w:topLinePunct/>
              <w:spacing w:line="280" w:lineRule="atLeast"/>
              <w:jc w:val="center"/>
              <w:rPr>
                <w:rFonts w:eastAsia="黑体"/>
                <w:kern w:val="0"/>
                <w:position w:val="8"/>
                <w:szCs w:val="21"/>
              </w:rPr>
            </w:pPr>
            <w:r>
              <w:rPr>
                <w:rFonts w:eastAsia="黑体"/>
                <w:kern w:val="0"/>
                <w:position w:val="8"/>
                <w:szCs w:val="21"/>
              </w:rPr>
              <w:t>检查内容</w:t>
            </w:r>
          </w:p>
        </w:tc>
        <w:tc>
          <w:tcPr>
            <w:tcW w:w="1134" w:type="dxa"/>
            <w:tcBorders>
              <w:top w:val="single" w:color="auto" w:sz="6" w:space="0"/>
              <w:left w:val="single" w:color="auto" w:sz="6" w:space="0"/>
              <w:bottom w:val="single" w:color="auto" w:sz="6" w:space="0"/>
              <w:right w:val="single" w:color="auto" w:sz="6" w:space="0"/>
            </w:tcBorders>
            <w:vAlign w:val="center"/>
          </w:tcPr>
          <w:p w14:paraId="6152CB42">
            <w:pPr>
              <w:topLinePunct/>
              <w:spacing w:line="280" w:lineRule="atLeast"/>
              <w:jc w:val="center"/>
              <w:rPr>
                <w:rFonts w:eastAsia="黑体"/>
                <w:kern w:val="0"/>
                <w:position w:val="8"/>
                <w:szCs w:val="21"/>
              </w:rPr>
            </w:pPr>
            <w:r>
              <w:rPr>
                <w:rFonts w:eastAsia="黑体"/>
                <w:kern w:val="0"/>
                <w:position w:val="8"/>
                <w:szCs w:val="21"/>
              </w:rPr>
              <w:t>检查结果</w:t>
            </w:r>
          </w:p>
          <w:p w14:paraId="404C935F">
            <w:pPr>
              <w:topLinePunct/>
              <w:spacing w:line="280" w:lineRule="atLeast"/>
              <w:jc w:val="center"/>
              <w:rPr>
                <w:rFonts w:eastAsia="黑体"/>
                <w:kern w:val="0"/>
                <w:position w:val="8"/>
                <w:szCs w:val="21"/>
              </w:rPr>
            </w:pPr>
            <w:r>
              <w:rPr>
                <w:rFonts w:eastAsia="黑体"/>
                <w:kern w:val="0"/>
                <w:position w:val="8"/>
                <w:szCs w:val="21"/>
              </w:rPr>
              <w:t>（如否说明情况）</w:t>
            </w:r>
          </w:p>
        </w:tc>
        <w:tc>
          <w:tcPr>
            <w:tcW w:w="2693" w:type="dxa"/>
            <w:tcBorders>
              <w:top w:val="single" w:color="auto" w:sz="6" w:space="0"/>
              <w:left w:val="single" w:color="auto" w:sz="6" w:space="0"/>
              <w:bottom w:val="single" w:color="auto" w:sz="6" w:space="0"/>
              <w:right w:val="single" w:color="auto" w:sz="6" w:space="0"/>
            </w:tcBorders>
            <w:vAlign w:val="center"/>
          </w:tcPr>
          <w:p w14:paraId="54BE68AB">
            <w:pPr>
              <w:topLinePunct/>
              <w:spacing w:line="280" w:lineRule="atLeast"/>
              <w:jc w:val="center"/>
              <w:rPr>
                <w:rFonts w:eastAsia="黑体"/>
                <w:kern w:val="0"/>
                <w:position w:val="8"/>
                <w:szCs w:val="21"/>
              </w:rPr>
            </w:pPr>
            <w:r>
              <w:rPr>
                <w:rFonts w:hint="eastAsia" w:eastAsia="黑体"/>
                <w:kern w:val="0"/>
                <w:position w:val="8"/>
                <w:szCs w:val="21"/>
              </w:rPr>
              <w:t>情况说明</w:t>
            </w:r>
          </w:p>
        </w:tc>
        <w:tc>
          <w:tcPr>
            <w:tcW w:w="2835" w:type="dxa"/>
            <w:tcBorders>
              <w:top w:val="single" w:color="auto" w:sz="6" w:space="0"/>
              <w:left w:val="single" w:color="auto" w:sz="6" w:space="0"/>
              <w:bottom w:val="single" w:color="auto" w:sz="6" w:space="0"/>
              <w:right w:val="single" w:color="auto" w:sz="6" w:space="0"/>
            </w:tcBorders>
            <w:vAlign w:val="center"/>
          </w:tcPr>
          <w:p w14:paraId="27C25B10">
            <w:pPr>
              <w:topLinePunct/>
              <w:spacing w:line="280" w:lineRule="atLeast"/>
              <w:jc w:val="center"/>
              <w:rPr>
                <w:rFonts w:eastAsia="黑体"/>
                <w:kern w:val="0"/>
                <w:position w:val="8"/>
                <w:szCs w:val="21"/>
              </w:rPr>
            </w:pPr>
            <w:r>
              <w:rPr>
                <w:rFonts w:eastAsia="黑体"/>
                <w:kern w:val="0"/>
                <w:position w:val="8"/>
                <w:szCs w:val="21"/>
              </w:rPr>
              <w:t>法律法规依据</w:t>
            </w:r>
          </w:p>
        </w:tc>
      </w:tr>
      <w:tr w14:paraId="5E9C7E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4ABB8665">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1</w:t>
            </w:r>
            <w:r>
              <w:rPr>
                <w:rFonts w:hint="eastAsia"/>
                <w:iCs/>
                <w:kern w:val="0"/>
                <w:position w:val="8"/>
                <w:sz w:val="15"/>
              </w:rPr>
              <w:t>是否针对工业控制系统建立网络安全管理制度和操作规程</w:t>
            </w:r>
          </w:p>
          <w:p w14:paraId="171FA956">
            <w:pPr>
              <w:topLinePunct/>
              <w:spacing w:line="290" w:lineRule="atLeast"/>
              <w:ind w:left="240" w:hanging="240" w:hangingChars="160"/>
              <w:rPr>
                <w:iCs/>
                <w:kern w:val="0"/>
                <w:position w:val="8"/>
                <w:sz w:val="15"/>
              </w:rPr>
            </w:pPr>
            <w:r>
              <w:rPr>
                <w:rFonts w:hint="eastAsia"/>
                <w:iCs/>
                <w:kern w:val="0"/>
                <w:position w:val="8"/>
                <w:sz w:val="15"/>
              </w:rPr>
              <w:t>（1）查验是否具有工业控制网络安全管理制度和操作规程。</w:t>
            </w:r>
          </w:p>
          <w:p w14:paraId="34AFF726">
            <w:pPr>
              <w:topLinePunct/>
              <w:spacing w:line="290" w:lineRule="atLeast"/>
              <w:ind w:left="240" w:hanging="240" w:hangingChars="160"/>
              <w:rPr>
                <w:iCs/>
                <w:kern w:val="0"/>
                <w:position w:val="8"/>
                <w:sz w:val="15"/>
              </w:rPr>
            </w:pPr>
            <w:r>
              <w:rPr>
                <w:rFonts w:hint="eastAsia"/>
                <w:iCs/>
                <w:kern w:val="0"/>
                <w:position w:val="8"/>
                <w:sz w:val="15"/>
              </w:rPr>
              <w:t>如果缺失则此项否</w:t>
            </w:r>
          </w:p>
          <w:p w14:paraId="5DA93B67">
            <w:pPr>
              <w:topLinePunct/>
              <w:spacing w:line="290" w:lineRule="atLeast"/>
              <w:ind w:left="240" w:hanging="240" w:hangingChars="160"/>
              <w:rPr>
                <w:iCs/>
                <w:kern w:val="0"/>
                <w:position w:val="8"/>
                <w:sz w:val="15"/>
              </w:rPr>
            </w:pPr>
            <w:r>
              <w:rPr>
                <w:rFonts w:hint="eastAsia"/>
                <w:iCs/>
                <w:kern w:val="0"/>
                <w:position w:val="8"/>
                <w:sz w:val="15"/>
              </w:rPr>
              <w:t>如果不具备工业控制系统则工业控制系统检查项皆不涉及</w:t>
            </w:r>
          </w:p>
        </w:tc>
        <w:tc>
          <w:tcPr>
            <w:tcW w:w="1134" w:type="dxa"/>
            <w:tcBorders>
              <w:top w:val="single" w:color="auto" w:sz="6" w:space="0"/>
              <w:left w:val="single" w:color="auto" w:sz="6" w:space="0"/>
              <w:bottom w:val="single" w:color="auto" w:sz="6" w:space="0"/>
              <w:right w:val="single" w:color="auto" w:sz="6" w:space="0"/>
            </w:tcBorders>
            <w:vAlign w:val="center"/>
          </w:tcPr>
          <w:p w14:paraId="4058CD03">
            <w:pPr>
              <w:topLinePunct/>
              <w:spacing w:line="290" w:lineRule="atLeast"/>
              <w:jc w:val="center"/>
              <w:rPr>
                <w:kern w:val="0"/>
                <w:position w:val="8"/>
                <w:sz w:val="15"/>
              </w:rPr>
            </w:pPr>
            <w:r>
              <w:rPr>
                <w:kern w:val="0"/>
                <w:position w:val="8"/>
                <w:sz w:val="15"/>
              </w:rPr>
              <w:t>□是   □否</w:t>
            </w:r>
          </w:p>
          <w:p w14:paraId="29BDC9D4">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70F48668">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6FD52D0E">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602E53DE">
            <w:pPr>
              <w:jc w:val="left"/>
              <w:rPr>
                <w:kern w:val="0"/>
                <w:position w:val="8"/>
                <w:sz w:val="15"/>
              </w:rPr>
            </w:pPr>
            <w:r>
              <w:rPr>
                <w:rFonts w:hint="eastAsia"/>
                <w:kern w:val="0"/>
                <w:position w:val="8"/>
                <w:sz w:val="15"/>
              </w:rPr>
              <w:t>1、GB/T22239-2019《信息安全技术网络安全等级保护基本要求》</w:t>
            </w:r>
          </w:p>
          <w:p w14:paraId="6C544722">
            <w:pPr>
              <w:jc w:val="left"/>
              <w:rPr>
                <w:kern w:val="0"/>
                <w:position w:val="8"/>
                <w:sz w:val="15"/>
              </w:rPr>
            </w:pPr>
            <w:r>
              <w:rPr>
                <w:rFonts w:hint="eastAsia"/>
                <w:kern w:val="0"/>
                <w:position w:val="8"/>
                <w:sz w:val="15"/>
              </w:rPr>
              <w:t>8.1.6 安全管理制度</w:t>
            </w:r>
          </w:p>
          <w:p w14:paraId="7839DB3C">
            <w:pPr>
              <w:jc w:val="left"/>
              <w:rPr>
                <w:kern w:val="0"/>
                <w:position w:val="8"/>
                <w:sz w:val="15"/>
              </w:rPr>
            </w:pPr>
            <w:r>
              <w:rPr>
                <w:kern w:val="0"/>
                <w:position w:val="8"/>
                <w:sz w:val="15"/>
              </w:rPr>
              <w:t xml:space="preserve">8.1.6.2 </w:t>
            </w:r>
            <w:r>
              <w:rPr>
                <w:rFonts w:hint="eastAsia"/>
                <w:kern w:val="0"/>
                <w:position w:val="8"/>
                <w:sz w:val="15"/>
              </w:rPr>
              <w:t>管理制度-应形成由安全策略、管理制度、操作规程、记录表单等构成的全面的安全管理制度体系</w:t>
            </w:r>
          </w:p>
        </w:tc>
      </w:tr>
      <w:tr w14:paraId="33578B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34B22394">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2</w:t>
            </w:r>
            <w:r>
              <w:rPr>
                <w:rFonts w:hint="eastAsia"/>
                <w:iCs/>
                <w:kern w:val="0"/>
                <w:position w:val="8"/>
                <w:sz w:val="15"/>
              </w:rPr>
              <w:t>是否建立工业控制系统的配置清单，包括工业控制网络、工业主机和工业控制设备的配置情况</w:t>
            </w:r>
          </w:p>
          <w:p w14:paraId="310BB6BD">
            <w:pPr>
              <w:topLinePunct/>
              <w:spacing w:line="290" w:lineRule="atLeast"/>
              <w:ind w:left="240" w:hanging="240" w:hangingChars="160"/>
              <w:rPr>
                <w:iCs/>
                <w:kern w:val="0"/>
                <w:position w:val="8"/>
                <w:sz w:val="15"/>
              </w:rPr>
            </w:pPr>
            <w:r>
              <w:rPr>
                <w:rFonts w:hint="eastAsia"/>
                <w:iCs/>
                <w:kern w:val="0"/>
                <w:position w:val="8"/>
                <w:sz w:val="15"/>
              </w:rPr>
              <w:t>（</w:t>
            </w:r>
            <w:r>
              <w:rPr>
                <w:iCs/>
                <w:kern w:val="0"/>
                <w:position w:val="8"/>
                <w:sz w:val="15"/>
              </w:rPr>
              <w:t>1</w:t>
            </w:r>
            <w:r>
              <w:rPr>
                <w:rFonts w:hint="eastAsia"/>
                <w:iCs/>
                <w:kern w:val="0"/>
                <w:position w:val="8"/>
                <w:sz w:val="15"/>
              </w:rPr>
              <w:t>）查验是否有工业控制系统的配置清单，配置清单内容是否全面。</w:t>
            </w:r>
          </w:p>
          <w:p w14:paraId="296E3F90">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0589350F">
            <w:pPr>
              <w:topLinePunct/>
              <w:spacing w:line="290" w:lineRule="atLeast"/>
              <w:jc w:val="center"/>
              <w:rPr>
                <w:kern w:val="0"/>
                <w:position w:val="8"/>
                <w:sz w:val="15"/>
              </w:rPr>
            </w:pPr>
            <w:r>
              <w:rPr>
                <w:kern w:val="0"/>
                <w:position w:val="8"/>
                <w:sz w:val="15"/>
              </w:rPr>
              <w:t>□是   □否</w:t>
            </w:r>
          </w:p>
          <w:p w14:paraId="7BC52755">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5582F27F">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1B9DCD7A">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0FE084E9">
            <w:pPr>
              <w:jc w:val="left"/>
              <w:rPr>
                <w:kern w:val="0"/>
                <w:position w:val="8"/>
                <w:sz w:val="15"/>
              </w:rPr>
            </w:pPr>
            <w:r>
              <w:rPr>
                <w:rFonts w:hint="eastAsia"/>
                <w:kern w:val="0"/>
                <w:position w:val="8"/>
                <w:sz w:val="15"/>
              </w:rPr>
              <w:t>1、GB/T22239-2019《信息安全技术网络安全等级保护基本要求》</w:t>
            </w:r>
          </w:p>
        </w:tc>
      </w:tr>
      <w:tr w14:paraId="023499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40A1CB8A">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3</w:t>
            </w:r>
            <w:r>
              <w:rPr>
                <w:rFonts w:hint="eastAsia"/>
                <w:iCs/>
                <w:kern w:val="0"/>
                <w:position w:val="8"/>
                <w:sz w:val="15"/>
              </w:rPr>
              <w:t>是否禁止外部人员设备接入工业控制系统网络，如有必要，在接入前先进行书面申请，并对接入设备的恶意代码检测</w:t>
            </w:r>
          </w:p>
          <w:p w14:paraId="1A0A3F2F">
            <w:pPr>
              <w:topLinePunct/>
              <w:spacing w:line="290" w:lineRule="atLeast"/>
              <w:ind w:left="240" w:hanging="240" w:hangingChars="160"/>
              <w:rPr>
                <w:iCs/>
                <w:kern w:val="0"/>
                <w:position w:val="8"/>
                <w:sz w:val="15"/>
              </w:rPr>
            </w:pPr>
            <w:r>
              <w:rPr>
                <w:rFonts w:hint="eastAsia"/>
                <w:iCs/>
                <w:kern w:val="0"/>
                <w:position w:val="8"/>
                <w:sz w:val="15"/>
              </w:rPr>
              <w:t>（1）查验在管理制度上是否要求禁止外部人员设备接入工业控制系统网络；</w:t>
            </w:r>
          </w:p>
          <w:p w14:paraId="16269D95">
            <w:pPr>
              <w:topLinePunct/>
              <w:spacing w:line="290" w:lineRule="atLeast"/>
              <w:ind w:left="240" w:hanging="240" w:hangingChars="160"/>
              <w:rPr>
                <w:iCs/>
                <w:kern w:val="0"/>
                <w:position w:val="8"/>
                <w:sz w:val="15"/>
              </w:rPr>
            </w:pPr>
            <w:r>
              <w:rPr>
                <w:rFonts w:hint="eastAsia"/>
                <w:iCs/>
                <w:kern w:val="0"/>
                <w:position w:val="8"/>
                <w:sz w:val="15"/>
              </w:rPr>
              <w:t>（2）若存在外部人员接入工业控制系统网络情况，查阅是否有入网申请记录。</w:t>
            </w:r>
          </w:p>
          <w:p w14:paraId="627816BF">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340D9160">
            <w:pPr>
              <w:topLinePunct/>
              <w:spacing w:line="290" w:lineRule="atLeast"/>
              <w:jc w:val="center"/>
              <w:rPr>
                <w:kern w:val="0"/>
                <w:position w:val="8"/>
                <w:sz w:val="15"/>
              </w:rPr>
            </w:pPr>
            <w:r>
              <w:rPr>
                <w:kern w:val="0"/>
                <w:position w:val="8"/>
                <w:sz w:val="15"/>
              </w:rPr>
              <w:t>□是   □否</w:t>
            </w:r>
          </w:p>
          <w:p w14:paraId="078EF09C">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11B15742">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5B6D367F">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07D096D5">
            <w:pPr>
              <w:jc w:val="left"/>
              <w:rPr>
                <w:kern w:val="0"/>
                <w:position w:val="8"/>
                <w:sz w:val="15"/>
              </w:rPr>
            </w:pPr>
            <w:r>
              <w:rPr>
                <w:rFonts w:hint="eastAsia"/>
                <w:kern w:val="0"/>
                <w:position w:val="8"/>
                <w:sz w:val="15"/>
              </w:rPr>
              <w:t>1、GB/T22239-2019《信息安全技术网络安全等级保护基本要求》</w:t>
            </w:r>
          </w:p>
          <w:p w14:paraId="6837240C">
            <w:pPr>
              <w:jc w:val="left"/>
              <w:rPr>
                <w:kern w:val="0"/>
                <w:position w:val="8"/>
                <w:sz w:val="15"/>
              </w:rPr>
            </w:pPr>
            <w:r>
              <w:rPr>
                <w:kern w:val="0"/>
                <w:position w:val="8"/>
                <w:sz w:val="15"/>
              </w:rPr>
              <w:t>8.1.8</w:t>
            </w:r>
            <w:r>
              <w:rPr>
                <w:rFonts w:hint="eastAsia"/>
                <w:kern w:val="0"/>
                <w:position w:val="8"/>
                <w:sz w:val="15"/>
              </w:rPr>
              <w:t>安全管理人员</w:t>
            </w:r>
          </w:p>
          <w:p w14:paraId="266EC2D1">
            <w:pPr>
              <w:jc w:val="left"/>
              <w:rPr>
                <w:kern w:val="0"/>
                <w:position w:val="8"/>
                <w:sz w:val="15"/>
              </w:rPr>
            </w:pPr>
            <w:r>
              <w:rPr>
                <w:rFonts w:hint="eastAsia"/>
                <w:kern w:val="0"/>
                <w:position w:val="8"/>
                <w:sz w:val="15"/>
              </w:rPr>
              <w:t>8.1.8.4 外部人员访问管理（a）应在外部人员物理访问受控区域前先提出书面申请,批准后由专人全程陪同,并登记备案；(b)应在外部人员接入受控网络访问系统前先提出书面申请，批准后由专人开设账户、分配权限，并登记备案</w:t>
            </w:r>
          </w:p>
        </w:tc>
      </w:tr>
      <w:tr w14:paraId="6EE29F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36EAF758">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4</w:t>
            </w:r>
            <w:r>
              <w:rPr>
                <w:rFonts w:hint="eastAsia"/>
                <w:iCs/>
                <w:kern w:val="0"/>
                <w:position w:val="8"/>
                <w:sz w:val="15"/>
              </w:rPr>
              <w:t>工业控制系统是否存在远程运维情况</w:t>
            </w:r>
          </w:p>
          <w:p w14:paraId="6F1FBDEA">
            <w:pPr>
              <w:topLinePunct/>
              <w:spacing w:line="290" w:lineRule="atLeast"/>
              <w:ind w:left="240" w:hanging="240" w:hangingChars="160"/>
              <w:rPr>
                <w:iCs/>
                <w:kern w:val="0"/>
                <w:position w:val="8"/>
                <w:sz w:val="15"/>
              </w:rPr>
            </w:pPr>
            <w:r>
              <w:rPr>
                <w:rFonts w:hint="eastAsia"/>
                <w:iCs/>
                <w:kern w:val="0"/>
                <w:position w:val="8"/>
                <w:sz w:val="15"/>
              </w:rPr>
              <w:t>（1）访谈工业控制系统是否存在远程运维情况；</w:t>
            </w:r>
          </w:p>
          <w:p w14:paraId="2FC5ADC6">
            <w:pPr>
              <w:topLinePunct/>
              <w:spacing w:line="290" w:lineRule="atLeast"/>
              <w:ind w:left="240" w:hanging="240" w:hangingChars="160"/>
              <w:rPr>
                <w:iCs/>
                <w:kern w:val="0"/>
                <w:position w:val="8"/>
                <w:sz w:val="15"/>
              </w:rPr>
            </w:pPr>
            <w:r>
              <w:rPr>
                <w:rFonts w:hint="eastAsia"/>
                <w:iCs/>
                <w:kern w:val="0"/>
                <w:position w:val="8"/>
                <w:sz w:val="15"/>
              </w:rPr>
              <w:t>（2）若存在远程运维，查验远程运维是否采用虚拟专用网络（V</w:t>
            </w:r>
            <w:r>
              <w:rPr>
                <w:iCs/>
                <w:kern w:val="0"/>
                <w:position w:val="8"/>
                <w:sz w:val="15"/>
              </w:rPr>
              <w:t>PN</w:t>
            </w:r>
            <w:r>
              <w:rPr>
                <w:rFonts w:hint="eastAsia"/>
                <w:iCs/>
                <w:kern w:val="0"/>
                <w:position w:val="8"/>
                <w:sz w:val="15"/>
              </w:rPr>
              <w:t>）等远程接入方式。</w:t>
            </w:r>
          </w:p>
          <w:p w14:paraId="4DA850D5">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4D31D54B">
            <w:pPr>
              <w:topLinePunct/>
              <w:spacing w:line="290" w:lineRule="atLeast"/>
              <w:jc w:val="center"/>
              <w:rPr>
                <w:kern w:val="0"/>
                <w:position w:val="8"/>
                <w:sz w:val="15"/>
              </w:rPr>
            </w:pPr>
            <w:r>
              <w:rPr>
                <w:kern w:val="0"/>
                <w:position w:val="8"/>
                <w:sz w:val="15"/>
              </w:rPr>
              <w:t>□是   □否</w:t>
            </w:r>
          </w:p>
          <w:p w14:paraId="0BD076E4">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576DB7BB">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272E75E6">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3C6DC0C9">
            <w:pPr>
              <w:jc w:val="left"/>
              <w:rPr>
                <w:kern w:val="0"/>
                <w:position w:val="8"/>
                <w:sz w:val="15"/>
              </w:rPr>
            </w:pPr>
            <w:r>
              <w:rPr>
                <w:rFonts w:hint="eastAsia"/>
                <w:kern w:val="0"/>
                <w:position w:val="8"/>
                <w:sz w:val="15"/>
              </w:rPr>
              <w:t>1、GB/T22239-2019《信息安全技术网络安全等级保护基本要求》</w:t>
            </w:r>
          </w:p>
          <w:p w14:paraId="5989BCC1">
            <w:pPr>
              <w:jc w:val="left"/>
              <w:rPr>
                <w:kern w:val="0"/>
                <w:position w:val="8"/>
                <w:sz w:val="15"/>
              </w:rPr>
            </w:pPr>
            <w:r>
              <w:rPr>
                <w:kern w:val="0"/>
                <w:position w:val="8"/>
                <w:sz w:val="15"/>
              </w:rPr>
              <w:t>8.1.4</w:t>
            </w:r>
            <w:r>
              <w:rPr>
                <w:rFonts w:hint="eastAsia"/>
                <w:kern w:val="0"/>
                <w:position w:val="8"/>
                <w:sz w:val="15"/>
              </w:rPr>
              <w:t>安全计算环境</w:t>
            </w:r>
          </w:p>
          <w:p w14:paraId="141B1ADF">
            <w:pPr>
              <w:jc w:val="left"/>
              <w:rPr>
                <w:kern w:val="0"/>
                <w:position w:val="8"/>
                <w:sz w:val="15"/>
              </w:rPr>
            </w:pPr>
            <w:r>
              <w:rPr>
                <w:rFonts w:hint="eastAsia"/>
                <w:kern w:val="0"/>
                <w:position w:val="8"/>
                <w:sz w:val="15"/>
              </w:rPr>
              <w:t>8.1.4.1身份鉴别-当进行远程管理时，应采取必要措施防止鉴别信息在网络传输过程中被窃听</w:t>
            </w:r>
          </w:p>
        </w:tc>
      </w:tr>
      <w:tr w14:paraId="43D65D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071E0272">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5</w:t>
            </w:r>
            <w:r>
              <w:rPr>
                <w:rFonts w:hint="eastAsia"/>
                <w:iCs/>
                <w:kern w:val="0"/>
                <w:position w:val="8"/>
                <w:sz w:val="15"/>
              </w:rPr>
              <w:t>工业控制系统所在网络是否部署网络安全监测设备</w:t>
            </w:r>
          </w:p>
          <w:p w14:paraId="25507D7F">
            <w:pPr>
              <w:topLinePunct/>
              <w:spacing w:line="290" w:lineRule="atLeast"/>
              <w:rPr>
                <w:iCs/>
                <w:kern w:val="0"/>
                <w:position w:val="8"/>
                <w:sz w:val="15"/>
              </w:rPr>
            </w:pPr>
            <w:r>
              <w:rPr>
                <w:rFonts w:hint="eastAsia"/>
                <w:iCs/>
                <w:kern w:val="0"/>
                <w:position w:val="8"/>
                <w:sz w:val="15"/>
              </w:rPr>
              <w:t>（1）访谈安全运维负责人，查验网络拓扑图，核查工业控制系统部署环境是否具有网络安全监测设备；</w:t>
            </w:r>
          </w:p>
          <w:p w14:paraId="1BEB3FD0">
            <w:pPr>
              <w:topLinePunct/>
              <w:spacing w:line="290" w:lineRule="atLeast"/>
              <w:rPr>
                <w:iCs/>
                <w:kern w:val="0"/>
                <w:position w:val="8"/>
                <w:sz w:val="15"/>
              </w:rPr>
            </w:pPr>
            <w:r>
              <w:rPr>
                <w:rFonts w:hint="eastAsia"/>
                <w:iCs/>
                <w:kern w:val="0"/>
                <w:position w:val="8"/>
                <w:sz w:val="15"/>
              </w:rPr>
              <w:t>（</w:t>
            </w:r>
            <w:r>
              <w:rPr>
                <w:iCs/>
                <w:kern w:val="0"/>
                <w:position w:val="8"/>
                <w:sz w:val="15"/>
              </w:rPr>
              <w:t>2</w:t>
            </w:r>
            <w:r>
              <w:rPr>
                <w:rFonts w:hint="eastAsia"/>
                <w:iCs/>
                <w:kern w:val="0"/>
                <w:position w:val="8"/>
                <w:sz w:val="15"/>
              </w:rPr>
              <w:t>）查验网络安全监测设备的规则库版本或威胁情报库是否及时更新。</w:t>
            </w:r>
          </w:p>
          <w:p w14:paraId="2AFBDDC3">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1B775B75">
            <w:pPr>
              <w:topLinePunct/>
              <w:spacing w:line="290" w:lineRule="atLeast"/>
              <w:jc w:val="center"/>
              <w:rPr>
                <w:kern w:val="0"/>
                <w:position w:val="8"/>
                <w:sz w:val="15"/>
              </w:rPr>
            </w:pPr>
            <w:r>
              <w:rPr>
                <w:kern w:val="0"/>
                <w:position w:val="8"/>
                <w:sz w:val="15"/>
              </w:rPr>
              <w:t>□是   □否</w:t>
            </w:r>
          </w:p>
          <w:p w14:paraId="4CFC5445">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0739C0D3">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4DA70564">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1B86A3A6">
            <w:pPr>
              <w:jc w:val="left"/>
              <w:rPr>
                <w:kern w:val="0"/>
                <w:position w:val="8"/>
                <w:sz w:val="15"/>
              </w:rPr>
            </w:pPr>
            <w:r>
              <w:rPr>
                <w:rFonts w:hint="eastAsia"/>
                <w:kern w:val="0"/>
                <w:position w:val="8"/>
                <w:sz w:val="15"/>
              </w:rPr>
              <w:t>1、GB/T22239-2019《信息安全技术网络安全等级保护基本要求》</w:t>
            </w:r>
          </w:p>
          <w:p w14:paraId="1740D460">
            <w:pPr>
              <w:jc w:val="left"/>
              <w:rPr>
                <w:iCs/>
                <w:kern w:val="0"/>
                <w:position w:val="8"/>
                <w:sz w:val="15"/>
              </w:rPr>
            </w:pPr>
            <w:r>
              <w:rPr>
                <w:rFonts w:hint="eastAsia"/>
                <w:iCs/>
                <w:kern w:val="0"/>
                <w:position w:val="8"/>
                <w:sz w:val="15"/>
              </w:rPr>
              <w:t>8.2.3 安全区域边界</w:t>
            </w:r>
          </w:p>
          <w:p w14:paraId="2D201BC7">
            <w:pPr>
              <w:jc w:val="left"/>
              <w:rPr>
                <w:kern w:val="0"/>
                <w:position w:val="8"/>
                <w:sz w:val="15"/>
              </w:rPr>
            </w:pPr>
            <w:r>
              <w:rPr>
                <w:rFonts w:hint="eastAsia"/>
                <w:iCs/>
                <w:kern w:val="0"/>
                <w:position w:val="8"/>
                <w:sz w:val="15"/>
              </w:rPr>
              <w:t>8.2.3.2 入侵防范-应在检测到网络攻击行为、异常流量情况时进行告警</w:t>
            </w:r>
          </w:p>
        </w:tc>
      </w:tr>
      <w:tr w14:paraId="34B0BD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65" w:type="dxa"/>
            <w:gridSpan w:val="4"/>
            <w:tcBorders>
              <w:top w:val="single" w:color="auto" w:sz="6" w:space="0"/>
              <w:left w:val="single" w:color="auto" w:sz="6" w:space="0"/>
              <w:bottom w:val="single" w:color="auto" w:sz="6" w:space="0"/>
              <w:right w:val="single" w:color="auto" w:sz="6" w:space="0"/>
            </w:tcBorders>
            <w:vAlign w:val="center"/>
          </w:tcPr>
          <w:p w14:paraId="11DD8B77">
            <w:pPr>
              <w:topLinePunct/>
              <w:spacing w:line="290" w:lineRule="atLeast"/>
              <w:rPr>
                <w:rFonts w:eastAsia="黑体"/>
                <w:kern w:val="0"/>
                <w:position w:val="8"/>
                <w:sz w:val="15"/>
              </w:rPr>
            </w:pPr>
            <w:r>
              <w:rPr>
                <w:rFonts w:hint="eastAsia" w:eastAsia="黑体"/>
                <w:kern w:val="0"/>
                <w:position w:val="8"/>
                <w:sz w:val="15"/>
              </w:rPr>
              <w:t>其他需要说明的</w:t>
            </w:r>
            <w:r>
              <w:rPr>
                <w:rFonts w:eastAsia="黑体"/>
                <w:kern w:val="0"/>
                <w:position w:val="8"/>
                <w:sz w:val="15"/>
              </w:rPr>
              <w:t>情况</w:t>
            </w:r>
          </w:p>
          <w:p w14:paraId="7B3C0335">
            <w:pPr>
              <w:jc w:val="left"/>
              <w:rPr>
                <w:kern w:val="0"/>
                <w:position w:val="8"/>
                <w:sz w:val="15"/>
              </w:rPr>
            </w:pPr>
          </w:p>
          <w:p w14:paraId="4854042F">
            <w:pPr>
              <w:jc w:val="left"/>
              <w:rPr>
                <w:kern w:val="0"/>
                <w:position w:val="8"/>
                <w:sz w:val="15"/>
              </w:rPr>
            </w:pPr>
          </w:p>
          <w:p w14:paraId="5A3169B2">
            <w:pPr>
              <w:jc w:val="left"/>
              <w:rPr>
                <w:kern w:val="0"/>
                <w:position w:val="8"/>
                <w:sz w:val="15"/>
              </w:rPr>
            </w:pPr>
          </w:p>
        </w:tc>
      </w:tr>
    </w:tbl>
    <w:p w14:paraId="7B6AC61B">
      <w:pPr>
        <w:jc w:val="center"/>
        <w:rPr>
          <w:sz w:val="15"/>
          <w:szCs w:val="15"/>
        </w:rPr>
      </w:pPr>
    </w:p>
    <w:p w14:paraId="4A3EF597">
      <w:pPr>
        <w:widowControl/>
        <w:jc w:val="left"/>
        <w:rPr>
          <w:sz w:val="15"/>
          <w:szCs w:val="15"/>
        </w:rPr>
      </w:pPr>
      <w:r>
        <w:rPr>
          <w:sz w:val="15"/>
          <w:szCs w:val="15"/>
        </w:rPr>
        <w:br w:type="page"/>
      </w:r>
    </w:p>
    <w:p w14:paraId="6C607E64">
      <w:pPr>
        <w:pStyle w:val="2"/>
        <w:numPr>
          <w:ilvl w:val="0"/>
          <w:numId w:val="0"/>
        </w:numPr>
        <w:jc w:val="left"/>
        <w:rPr>
          <w:rFonts w:ascii="Times New Roman" w:hAnsi="Times New Roman" w:eastAsia="黑体"/>
          <w:b w:val="0"/>
          <w:bCs w:val="0"/>
          <w:sz w:val="32"/>
          <w:szCs w:val="32"/>
        </w:rPr>
      </w:pPr>
      <w:r>
        <w:rPr>
          <w:rFonts w:hint="eastAsia" w:ascii="Times New Roman" w:hAnsi="Times New Roman" w:eastAsia="黑体"/>
          <w:b w:val="0"/>
          <w:bCs w:val="0"/>
          <w:sz w:val="32"/>
          <w:szCs w:val="32"/>
        </w:rPr>
        <w:t>表2-4 安全技术检查表（物联网系统安全保护）</w:t>
      </w:r>
    </w:p>
    <w:tbl>
      <w:tblPr>
        <w:tblStyle w:val="16"/>
        <w:tblW w:w="1076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103"/>
        <w:gridCol w:w="1134"/>
        <w:gridCol w:w="2693"/>
        <w:gridCol w:w="2835"/>
      </w:tblGrid>
      <w:tr w14:paraId="79F344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blHeader/>
          <w:jc w:val="center"/>
        </w:trPr>
        <w:tc>
          <w:tcPr>
            <w:tcW w:w="4103" w:type="dxa"/>
            <w:tcBorders>
              <w:top w:val="single" w:color="auto" w:sz="6" w:space="0"/>
              <w:left w:val="single" w:color="auto" w:sz="6" w:space="0"/>
              <w:bottom w:val="single" w:color="auto" w:sz="6" w:space="0"/>
              <w:right w:val="single" w:color="auto" w:sz="6" w:space="0"/>
            </w:tcBorders>
            <w:vAlign w:val="center"/>
          </w:tcPr>
          <w:p w14:paraId="4CDDA8AE">
            <w:pPr>
              <w:topLinePunct/>
              <w:spacing w:line="280" w:lineRule="atLeast"/>
              <w:jc w:val="center"/>
              <w:rPr>
                <w:rFonts w:eastAsia="黑体"/>
                <w:kern w:val="0"/>
                <w:position w:val="8"/>
                <w:szCs w:val="21"/>
              </w:rPr>
            </w:pPr>
            <w:r>
              <w:rPr>
                <w:rFonts w:eastAsia="黑体"/>
                <w:kern w:val="0"/>
                <w:position w:val="8"/>
                <w:szCs w:val="21"/>
              </w:rPr>
              <w:t>检查内容</w:t>
            </w:r>
          </w:p>
        </w:tc>
        <w:tc>
          <w:tcPr>
            <w:tcW w:w="1134" w:type="dxa"/>
            <w:tcBorders>
              <w:top w:val="single" w:color="auto" w:sz="6" w:space="0"/>
              <w:left w:val="single" w:color="auto" w:sz="6" w:space="0"/>
              <w:bottom w:val="single" w:color="auto" w:sz="6" w:space="0"/>
              <w:right w:val="single" w:color="auto" w:sz="6" w:space="0"/>
            </w:tcBorders>
            <w:vAlign w:val="center"/>
          </w:tcPr>
          <w:p w14:paraId="6E9CF9D8">
            <w:pPr>
              <w:topLinePunct/>
              <w:spacing w:line="280" w:lineRule="atLeast"/>
              <w:jc w:val="center"/>
              <w:rPr>
                <w:rFonts w:eastAsia="黑体"/>
                <w:kern w:val="0"/>
                <w:position w:val="8"/>
                <w:szCs w:val="21"/>
              </w:rPr>
            </w:pPr>
            <w:r>
              <w:rPr>
                <w:rFonts w:eastAsia="黑体"/>
                <w:kern w:val="0"/>
                <w:position w:val="8"/>
                <w:szCs w:val="21"/>
              </w:rPr>
              <w:t>检查结果</w:t>
            </w:r>
          </w:p>
          <w:p w14:paraId="1729BD1F">
            <w:pPr>
              <w:topLinePunct/>
              <w:spacing w:line="280" w:lineRule="atLeast"/>
              <w:jc w:val="center"/>
              <w:rPr>
                <w:rFonts w:eastAsia="黑体"/>
                <w:kern w:val="0"/>
                <w:position w:val="8"/>
                <w:szCs w:val="21"/>
              </w:rPr>
            </w:pPr>
            <w:r>
              <w:rPr>
                <w:rFonts w:eastAsia="黑体"/>
                <w:kern w:val="0"/>
                <w:position w:val="8"/>
                <w:szCs w:val="21"/>
              </w:rPr>
              <w:t>（如否说明情况）</w:t>
            </w:r>
          </w:p>
        </w:tc>
        <w:tc>
          <w:tcPr>
            <w:tcW w:w="2693" w:type="dxa"/>
            <w:tcBorders>
              <w:top w:val="single" w:color="auto" w:sz="6" w:space="0"/>
              <w:left w:val="single" w:color="auto" w:sz="6" w:space="0"/>
              <w:bottom w:val="single" w:color="auto" w:sz="6" w:space="0"/>
              <w:right w:val="single" w:color="auto" w:sz="6" w:space="0"/>
            </w:tcBorders>
            <w:vAlign w:val="center"/>
          </w:tcPr>
          <w:p w14:paraId="3749063C">
            <w:pPr>
              <w:topLinePunct/>
              <w:spacing w:line="280" w:lineRule="atLeast"/>
              <w:jc w:val="center"/>
              <w:rPr>
                <w:rFonts w:eastAsia="黑体"/>
                <w:kern w:val="0"/>
                <w:position w:val="8"/>
                <w:szCs w:val="21"/>
              </w:rPr>
            </w:pPr>
            <w:r>
              <w:rPr>
                <w:rFonts w:hint="eastAsia" w:eastAsia="黑体"/>
                <w:kern w:val="0"/>
                <w:position w:val="8"/>
                <w:szCs w:val="21"/>
              </w:rPr>
              <w:t>情况说明</w:t>
            </w:r>
          </w:p>
        </w:tc>
        <w:tc>
          <w:tcPr>
            <w:tcW w:w="2835" w:type="dxa"/>
            <w:tcBorders>
              <w:top w:val="single" w:color="auto" w:sz="6" w:space="0"/>
              <w:left w:val="single" w:color="auto" w:sz="6" w:space="0"/>
              <w:bottom w:val="single" w:color="auto" w:sz="6" w:space="0"/>
              <w:right w:val="single" w:color="auto" w:sz="6" w:space="0"/>
            </w:tcBorders>
            <w:vAlign w:val="center"/>
          </w:tcPr>
          <w:p w14:paraId="0780F994">
            <w:pPr>
              <w:topLinePunct/>
              <w:spacing w:line="280" w:lineRule="atLeast"/>
              <w:jc w:val="center"/>
              <w:rPr>
                <w:rFonts w:eastAsia="黑体"/>
                <w:kern w:val="0"/>
                <w:position w:val="8"/>
                <w:szCs w:val="21"/>
              </w:rPr>
            </w:pPr>
            <w:r>
              <w:rPr>
                <w:rFonts w:eastAsia="黑体"/>
                <w:kern w:val="0"/>
                <w:position w:val="8"/>
                <w:szCs w:val="21"/>
              </w:rPr>
              <w:t>法律法规依据</w:t>
            </w:r>
          </w:p>
        </w:tc>
      </w:tr>
      <w:tr w14:paraId="36BDF3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049FB876">
            <w:pPr>
              <w:spacing w:line="280" w:lineRule="exact"/>
              <w:rPr>
                <w:iCs/>
                <w:kern w:val="0"/>
                <w:position w:val="8"/>
                <w:sz w:val="15"/>
              </w:rPr>
            </w:pPr>
            <w:r>
              <w:rPr>
                <w:rFonts w:hint="eastAsia"/>
                <w:iCs/>
                <w:kern w:val="0"/>
                <w:position w:val="8"/>
                <w:sz w:val="15"/>
              </w:rPr>
              <w:t>1-1是否具备物联网环境，例如传感器（温度传感器、湿度传感器、压力传感器、光电传感器）、摄像头、GPS定位器、智能仪表、环境监测站、智能农业设备和智能交通设备、智能工业设备等感知节点设备</w:t>
            </w:r>
          </w:p>
          <w:p w14:paraId="7E743F23">
            <w:pPr>
              <w:topLinePunct/>
              <w:spacing w:line="280" w:lineRule="exact"/>
              <w:ind w:left="240" w:hanging="240" w:hangingChars="160"/>
              <w:rPr>
                <w:iCs/>
                <w:kern w:val="0"/>
                <w:position w:val="8"/>
                <w:sz w:val="15"/>
              </w:rPr>
            </w:pPr>
            <w:r>
              <w:rPr>
                <w:rFonts w:hint="eastAsia"/>
                <w:iCs/>
                <w:kern w:val="0"/>
                <w:position w:val="8"/>
                <w:sz w:val="15"/>
              </w:rPr>
              <w:t>如果不具备该环境则物联网检查项皆为不涉及</w:t>
            </w:r>
          </w:p>
        </w:tc>
        <w:tc>
          <w:tcPr>
            <w:tcW w:w="1134" w:type="dxa"/>
            <w:tcBorders>
              <w:top w:val="single" w:color="auto" w:sz="6" w:space="0"/>
              <w:left w:val="single" w:color="auto" w:sz="6" w:space="0"/>
              <w:bottom w:val="single" w:color="auto" w:sz="6" w:space="0"/>
              <w:right w:val="single" w:color="auto" w:sz="6" w:space="0"/>
            </w:tcBorders>
            <w:vAlign w:val="center"/>
          </w:tcPr>
          <w:p w14:paraId="4CA70B5D">
            <w:pPr>
              <w:topLinePunct/>
              <w:spacing w:line="290" w:lineRule="atLeast"/>
              <w:jc w:val="center"/>
              <w:rPr>
                <w:kern w:val="0"/>
                <w:position w:val="8"/>
                <w:sz w:val="15"/>
              </w:rPr>
            </w:pPr>
            <w:r>
              <w:rPr>
                <w:kern w:val="0"/>
                <w:position w:val="8"/>
                <w:sz w:val="15"/>
              </w:rPr>
              <w:t>□是   □否</w:t>
            </w:r>
          </w:p>
          <w:p w14:paraId="3F6BCD1F">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25A8EC0A">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5C7403F0">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69C7F2E4">
            <w:pPr>
              <w:jc w:val="left"/>
              <w:rPr>
                <w:iCs/>
                <w:kern w:val="0"/>
                <w:position w:val="8"/>
                <w:sz w:val="15"/>
              </w:rPr>
            </w:pPr>
            <w:r>
              <w:rPr>
                <w:rFonts w:hint="eastAsia"/>
                <w:iCs/>
                <w:kern w:val="0"/>
                <w:position w:val="8"/>
                <w:sz w:val="15"/>
              </w:rPr>
              <w:t>1、GB/T22239-2019《信息安全技术 网络安全等级保护基本要求》</w:t>
            </w:r>
          </w:p>
        </w:tc>
      </w:tr>
      <w:tr w14:paraId="5D4B11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3031DF84">
            <w:pPr>
              <w:spacing w:line="280" w:lineRule="exact"/>
              <w:jc w:val="left"/>
              <w:rPr>
                <w:iCs/>
                <w:kern w:val="0"/>
                <w:position w:val="8"/>
                <w:sz w:val="15"/>
              </w:rPr>
            </w:pPr>
            <w:r>
              <w:rPr>
                <w:rFonts w:hint="eastAsia"/>
                <w:iCs/>
                <w:kern w:val="0"/>
                <w:position w:val="8"/>
                <w:sz w:val="15"/>
              </w:rPr>
              <w:t>1-2是否对关键感知节点设备进行物理隔离</w:t>
            </w:r>
          </w:p>
          <w:p w14:paraId="0458A924">
            <w:pPr>
              <w:spacing w:line="280" w:lineRule="exact"/>
              <w:jc w:val="left"/>
              <w:rPr>
                <w:iCs/>
                <w:kern w:val="0"/>
                <w:position w:val="8"/>
                <w:sz w:val="15"/>
              </w:rPr>
            </w:pPr>
            <w:r>
              <w:rPr>
                <w:rFonts w:hint="eastAsia"/>
                <w:iCs/>
                <w:kern w:val="0"/>
                <w:position w:val="8"/>
                <w:sz w:val="15"/>
              </w:rPr>
              <w:t>（1）查验关键感知节点设备是否存放在安全隔离的环境中，如是否有物理锁、摄像头监控、安全提示等；</w:t>
            </w:r>
          </w:p>
          <w:p w14:paraId="585D89EA">
            <w:pPr>
              <w:spacing w:line="280" w:lineRule="exact"/>
              <w:jc w:val="left"/>
              <w:rPr>
                <w:iCs/>
                <w:kern w:val="0"/>
                <w:position w:val="8"/>
                <w:sz w:val="15"/>
              </w:rPr>
            </w:pPr>
            <w:r>
              <w:rPr>
                <w:rFonts w:hint="eastAsia"/>
                <w:iCs/>
                <w:kern w:val="0"/>
                <w:position w:val="8"/>
                <w:sz w:val="15"/>
              </w:rPr>
              <w:t>（2）检查设备是否容易遭受未经授权的人员接触。</w:t>
            </w:r>
          </w:p>
          <w:p w14:paraId="1780CCEC">
            <w:pPr>
              <w:topLinePunct/>
              <w:spacing w:line="280" w:lineRule="exact"/>
              <w:ind w:left="240" w:hanging="240" w:hangingChars="160"/>
              <w:rPr>
                <w:iCs/>
                <w:kern w:val="0"/>
                <w:position w:val="8"/>
                <w:sz w:val="15"/>
              </w:rPr>
            </w:pPr>
            <w:r>
              <w:rPr>
                <w:rFonts w:hint="eastAsia"/>
                <w:iCs/>
                <w:kern w:val="0"/>
                <w:position w:val="8"/>
                <w:sz w:val="15"/>
              </w:rPr>
              <w:t>如果不具备则此项否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43423753">
            <w:pPr>
              <w:topLinePunct/>
              <w:spacing w:line="290" w:lineRule="atLeast"/>
              <w:jc w:val="center"/>
              <w:rPr>
                <w:kern w:val="0"/>
                <w:position w:val="8"/>
                <w:sz w:val="15"/>
              </w:rPr>
            </w:pPr>
            <w:r>
              <w:rPr>
                <w:kern w:val="0"/>
                <w:position w:val="8"/>
                <w:sz w:val="15"/>
              </w:rPr>
              <w:t>□是   □否</w:t>
            </w:r>
          </w:p>
          <w:p w14:paraId="5E5150D4">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7096C182">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628A9907">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7A1D84AB">
            <w:pPr>
              <w:jc w:val="left"/>
              <w:rPr>
                <w:iCs/>
                <w:kern w:val="0"/>
                <w:position w:val="8"/>
                <w:sz w:val="15"/>
              </w:rPr>
            </w:pPr>
            <w:r>
              <w:rPr>
                <w:rFonts w:hint="eastAsia"/>
                <w:iCs/>
                <w:kern w:val="0"/>
                <w:position w:val="8"/>
                <w:sz w:val="15"/>
              </w:rPr>
              <w:t>1、GB/T22239-2019《信息安全技术 网络安全等级保护基本要求》</w:t>
            </w:r>
          </w:p>
          <w:p w14:paraId="5977A03C">
            <w:pPr>
              <w:jc w:val="left"/>
              <w:rPr>
                <w:kern w:val="0"/>
                <w:position w:val="8"/>
                <w:sz w:val="15"/>
              </w:rPr>
            </w:pPr>
            <w:r>
              <w:rPr>
                <w:rFonts w:hint="eastAsia"/>
                <w:kern w:val="0"/>
                <w:position w:val="8"/>
                <w:sz w:val="15"/>
              </w:rPr>
              <w:t>8.4物联网安全扩展要求</w:t>
            </w:r>
          </w:p>
        </w:tc>
      </w:tr>
      <w:tr w14:paraId="14BB69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23E7CD67">
            <w:pPr>
              <w:spacing w:line="280" w:lineRule="exact"/>
              <w:jc w:val="left"/>
              <w:rPr>
                <w:iCs/>
                <w:kern w:val="0"/>
                <w:position w:val="8"/>
                <w:sz w:val="15"/>
              </w:rPr>
            </w:pPr>
            <w:r>
              <w:rPr>
                <w:rFonts w:hint="eastAsia"/>
                <w:iCs/>
                <w:kern w:val="0"/>
                <w:position w:val="8"/>
                <w:sz w:val="15"/>
              </w:rPr>
              <w:t>1-3是否对物联网感知节点设备进行物理防护</w:t>
            </w:r>
          </w:p>
          <w:p w14:paraId="0EBF9D3F">
            <w:pPr>
              <w:spacing w:line="280" w:lineRule="exact"/>
              <w:jc w:val="left"/>
              <w:rPr>
                <w:iCs/>
                <w:kern w:val="0"/>
                <w:position w:val="8"/>
                <w:sz w:val="15"/>
              </w:rPr>
            </w:pPr>
            <w:r>
              <w:rPr>
                <w:rFonts w:hint="eastAsia"/>
                <w:iCs/>
                <w:kern w:val="0"/>
                <w:position w:val="8"/>
                <w:sz w:val="15"/>
              </w:rPr>
              <w:t>（1）查验感知节点设备所处的物理环境是否存在对感知节点设备造成物理破坏的风险，如挤压、强振动；</w:t>
            </w:r>
          </w:p>
          <w:p w14:paraId="68002F89">
            <w:pPr>
              <w:spacing w:line="280" w:lineRule="exact"/>
              <w:jc w:val="left"/>
              <w:rPr>
                <w:iCs/>
                <w:kern w:val="0"/>
                <w:position w:val="8"/>
                <w:sz w:val="15"/>
              </w:rPr>
            </w:pPr>
            <w:r>
              <w:rPr>
                <w:rFonts w:hint="eastAsia"/>
                <w:iCs/>
                <w:kern w:val="0"/>
                <w:position w:val="8"/>
                <w:sz w:val="15"/>
              </w:rPr>
              <w:t>（2）感知节点设备在工作状态所处物理环境应能正确反映环境状态（如温湿度传感器不能安装在阳光直射区域）；</w:t>
            </w:r>
          </w:p>
          <w:p w14:paraId="6A2C76B4">
            <w:pPr>
              <w:spacing w:line="280" w:lineRule="exact"/>
              <w:jc w:val="left"/>
              <w:rPr>
                <w:iCs/>
                <w:kern w:val="0"/>
                <w:position w:val="8"/>
                <w:sz w:val="15"/>
              </w:rPr>
            </w:pPr>
            <w:r>
              <w:rPr>
                <w:rFonts w:hint="eastAsia"/>
                <w:iCs/>
                <w:kern w:val="0"/>
                <w:position w:val="8"/>
                <w:sz w:val="15"/>
              </w:rPr>
              <w:t>（3）感知节点设备所处的物理环境应不对感知节点设备的正常工作造成影响,如强干扰、阻挡屏蔽等；</w:t>
            </w:r>
          </w:p>
          <w:p w14:paraId="46D2D2B9">
            <w:pPr>
              <w:spacing w:line="280" w:lineRule="exact"/>
              <w:jc w:val="left"/>
              <w:rPr>
                <w:iCs/>
                <w:kern w:val="0"/>
                <w:position w:val="8"/>
                <w:sz w:val="15"/>
              </w:rPr>
            </w:pPr>
            <w:r>
              <w:rPr>
                <w:rFonts w:hint="eastAsia"/>
                <w:iCs/>
                <w:kern w:val="0"/>
                <w:position w:val="8"/>
                <w:sz w:val="15"/>
              </w:rPr>
              <w:t>（4）关键感知节点设备应具有可供长时间工作的电力供应（关键网关节点设备应具有持久稳定的电力供应能力）。</w:t>
            </w:r>
          </w:p>
          <w:p w14:paraId="20EADC4D">
            <w:pPr>
              <w:topLinePunct/>
              <w:spacing w:line="280" w:lineRule="exact"/>
              <w:ind w:left="240" w:hanging="240" w:hangingChars="160"/>
              <w:rPr>
                <w:iCs/>
                <w:kern w:val="0"/>
                <w:position w:val="8"/>
                <w:sz w:val="15"/>
              </w:rPr>
            </w:pPr>
            <w:r>
              <w:rPr>
                <w:rFonts w:hint="eastAsia"/>
                <w:iCs/>
                <w:kern w:val="0"/>
                <w:position w:val="8"/>
                <w:sz w:val="15"/>
              </w:rPr>
              <w:t>如果不具备则此项否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6D122852">
            <w:pPr>
              <w:topLinePunct/>
              <w:spacing w:line="290" w:lineRule="atLeast"/>
              <w:jc w:val="center"/>
              <w:rPr>
                <w:kern w:val="0"/>
                <w:position w:val="8"/>
                <w:sz w:val="15"/>
              </w:rPr>
            </w:pPr>
            <w:r>
              <w:rPr>
                <w:kern w:val="0"/>
                <w:position w:val="8"/>
                <w:sz w:val="15"/>
              </w:rPr>
              <w:t>□是   □否</w:t>
            </w:r>
          </w:p>
          <w:p w14:paraId="6CA1D463">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175DCAE2">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043D0FC1">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359215D0">
            <w:pPr>
              <w:jc w:val="left"/>
              <w:rPr>
                <w:iCs/>
                <w:kern w:val="0"/>
                <w:position w:val="8"/>
                <w:sz w:val="15"/>
              </w:rPr>
            </w:pPr>
            <w:r>
              <w:rPr>
                <w:rFonts w:hint="eastAsia"/>
                <w:iCs/>
                <w:kern w:val="0"/>
                <w:position w:val="8"/>
                <w:sz w:val="15"/>
              </w:rPr>
              <w:t>1、GB/T22239-2019《信息安全技术 网络安全等级保护基本要求》</w:t>
            </w:r>
          </w:p>
          <w:p w14:paraId="405B96F7">
            <w:pPr>
              <w:jc w:val="left"/>
              <w:rPr>
                <w:kern w:val="0"/>
                <w:position w:val="8"/>
                <w:sz w:val="15"/>
              </w:rPr>
            </w:pPr>
            <w:r>
              <w:rPr>
                <w:rFonts w:hint="eastAsia"/>
                <w:kern w:val="0"/>
                <w:position w:val="8"/>
                <w:sz w:val="15"/>
              </w:rPr>
              <w:t>8.4物联网安全扩展要求</w:t>
            </w:r>
          </w:p>
        </w:tc>
      </w:tr>
      <w:tr w14:paraId="4A2D16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74D40944">
            <w:pPr>
              <w:spacing w:line="280" w:lineRule="exact"/>
              <w:jc w:val="left"/>
              <w:rPr>
                <w:iCs/>
                <w:kern w:val="0"/>
                <w:position w:val="8"/>
                <w:sz w:val="15"/>
              </w:rPr>
            </w:pPr>
            <w:r>
              <w:rPr>
                <w:rFonts w:hint="eastAsia"/>
                <w:iCs/>
                <w:kern w:val="0"/>
                <w:position w:val="8"/>
                <w:sz w:val="15"/>
              </w:rPr>
              <w:t>1-4是否定期对感知节点进行安全巡检</w:t>
            </w:r>
            <w:r>
              <w:rPr>
                <w:iCs/>
                <w:kern w:val="0"/>
                <w:position w:val="8"/>
                <w:sz w:val="15"/>
              </w:rPr>
              <w:t xml:space="preserve"> </w:t>
            </w:r>
          </w:p>
          <w:p w14:paraId="057469D9">
            <w:pPr>
              <w:spacing w:line="280" w:lineRule="exact"/>
              <w:jc w:val="left"/>
              <w:rPr>
                <w:iCs/>
                <w:kern w:val="0"/>
                <w:position w:val="8"/>
                <w:sz w:val="15"/>
              </w:rPr>
            </w:pPr>
            <w:r>
              <w:rPr>
                <w:rFonts w:hint="eastAsia"/>
                <w:iCs/>
                <w:kern w:val="0"/>
                <w:position w:val="8"/>
                <w:sz w:val="15"/>
              </w:rPr>
              <w:t>（1）查验感知节点设备检查记录，安全运维人员应定期巡视感知节点设备、网关节点设备的部署环境，对可能影响感知节点设备、网关节点设备正常工作的环境异常进行记录和维护；</w:t>
            </w:r>
          </w:p>
          <w:p w14:paraId="5E0D4BEC">
            <w:pPr>
              <w:spacing w:line="280" w:lineRule="exact"/>
              <w:jc w:val="left"/>
              <w:rPr>
                <w:iCs/>
                <w:kern w:val="0"/>
                <w:position w:val="8"/>
                <w:sz w:val="15"/>
              </w:rPr>
            </w:pPr>
            <w:r>
              <w:rPr>
                <w:rFonts w:hint="eastAsia"/>
                <w:iCs/>
                <w:kern w:val="0"/>
                <w:position w:val="8"/>
                <w:sz w:val="15"/>
              </w:rPr>
              <w:t>（2）查验感知节点设备、网关节点设备入库、存储、携带、维修、丢失和报废记录。</w:t>
            </w:r>
          </w:p>
          <w:p w14:paraId="3F268F60">
            <w:pPr>
              <w:topLinePunct/>
              <w:spacing w:line="280" w:lineRule="exac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45572C44">
            <w:pPr>
              <w:topLinePunct/>
              <w:spacing w:line="290" w:lineRule="atLeast"/>
              <w:jc w:val="center"/>
              <w:rPr>
                <w:kern w:val="0"/>
                <w:position w:val="8"/>
                <w:sz w:val="15"/>
              </w:rPr>
            </w:pPr>
            <w:r>
              <w:rPr>
                <w:kern w:val="0"/>
                <w:position w:val="8"/>
                <w:sz w:val="15"/>
              </w:rPr>
              <w:t>□是   □否</w:t>
            </w:r>
          </w:p>
          <w:p w14:paraId="3C4A171A">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01651797">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1E46B8D9">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1A2E3121">
            <w:pPr>
              <w:jc w:val="left"/>
              <w:rPr>
                <w:iCs/>
                <w:kern w:val="0"/>
                <w:position w:val="8"/>
                <w:sz w:val="15"/>
              </w:rPr>
            </w:pPr>
            <w:r>
              <w:rPr>
                <w:rFonts w:hint="eastAsia"/>
                <w:iCs/>
                <w:kern w:val="0"/>
                <w:position w:val="8"/>
                <w:sz w:val="15"/>
              </w:rPr>
              <w:t>1、GB/T22239-2019《信息安全技术 网络安全等级保护基本要求》</w:t>
            </w:r>
          </w:p>
          <w:p w14:paraId="791F8B3A">
            <w:pPr>
              <w:jc w:val="left"/>
              <w:rPr>
                <w:kern w:val="0"/>
                <w:position w:val="8"/>
                <w:sz w:val="15"/>
              </w:rPr>
            </w:pPr>
            <w:r>
              <w:rPr>
                <w:rFonts w:hint="eastAsia"/>
                <w:kern w:val="0"/>
                <w:position w:val="8"/>
                <w:sz w:val="15"/>
              </w:rPr>
              <w:t>8.4.4 安全运维管理</w:t>
            </w:r>
            <w:r>
              <w:rPr>
                <w:kern w:val="0"/>
                <w:position w:val="8"/>
                <w:sz w:val="15"/>
              </w:rPr>
              <w:t xml:space="preserve"> </w:t>
            </w:r>
          </w:p>
        </w:tc>
      </w:tr>
      <w:tr w14:paraId="1BD590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139" w:hRule="atLeast"/>
          <w:jc w:val="center"/>
        </w:trPr>
        <w:tc>
          <w:tcPr>
            <w:tcW w:w="4103" w:type="dxa"/>
            <w:tcBorders>
              <w:top w:val="single" w:color="auto" w:sz="6" w:space="0"/>
              <w:left w:val="single" w:color="auto" w:sz="6" w:space="0"/>
              <w:right w:val="single" w:color="auto" w:sz="6" w:space="0"/>
            </w:tcBorders>
            <w:vAlign w:val="center"/>
          </w:tcPr>
          <w:p w14:paraId="3EB7FC49">
            <w:pPr>
              <w:spacing w:line="280" w:lineRule="exact"/>
              <w:jc w:val="left"/>
              <w:rPr>
                <w:iCs/>
                <w:kern w:val="0"/>
                <w:position w:val="8"/>
                <w:sz w:val="15"/>
              </w:rPr>
            </w:pPr>
            <w:r>
              <w:rPr>
                <w:rFonts w:hint="eastAsia"/>
                <w:iCs/>
                <w:kern w:val="0"/>
                <w:position w:val="8"/>
                <w:sz w:val="15"/>
              </w:rPr>
              <w:t>1-5关键感知节点设备运维是否启用身份鉴别机制</w:t>
            </w:r>
          </w:p>
          <w:p w14:paraId="33564ABF">
            <w:pPr>
              <w:spacing w:line="280" w:lineRule="exact"/>
              <w:jc w:val="left"/>
              <w:rPr>
                <w:iCs/>
                <w:kern w:val="0"/>
                <w:position w:val="8"/>
                <w:sz w:val="15"/>
              </w:rPr>
            </w:pPr>
            <w:r>
              <w:rPr>
                <w:rFonts w:hint="eastAsia"/>
                <w:iCs/>
                <w:kern w:val="0"/>
                <w:position w:val="8"/>
                <w:sz w:val="15"/>
              </w:rPr>
              <w:t>（1）访谈安全管理人员，查验登录感知节点设备运维平台方式，是否具备并开启用户访问控制功能，如用户名密码登录等；</w:t>
            </w:r>
          </w:p>
          <w:p w14:paraId="107E4D24">
            <w:pPr>
              <w:spacing w:line="280" w:lineRule="exact"/>
              <w:jc w:val="left"/>
              <w:rPr>
                <w:iCs/>
                <w:kern w:val="0"/>
                <w:position w:val="8"/>
                <w:sz w:val="15"/>
              </w:rPr>
            </w:pPr>
            <w:r>
              <w:rPr>
                <w:rFonts w:hint="eastAsia"/>
                <w:iCs/>
                <w:kern w:val="0"/>
                <w:position w:val="8"/>
                <w:sz w:val="15"/>
              </w:rPr>
              <w:t>（2）访谈安全管理人员，查验是否存在默认的用户名和密码，并确认是否已被更改。</w:t>
            </w:r>
          </w:p>
          <w:p w14:paraId="58622A0E">
            <w:pPr>
              <w:topLinePunct/>
              <w:spacing w:line="280" w:lineRule="exact"/>
              <w:ind w:left="240" w:hanging="240" w:hangingChars="160"/>
              <w:rPr>
                <w:iCs/>
                <w:kern w:val="0"/>
                <w:position w:val="8"/>
                <w:sz w:val="15"/>
              </w:rPr>
            </w:pPr>
            <w:r>
              <w:rPr>
                <w:rFonts w:hint="eastAsia"/>
                <w:iCs/>
                <w:kern w:val="0"/>
                <w:position w:val="8"/>
                <w:sz w:val="15"/>
              </w:rPr>
              <w:t>如果不具备则此项否</w:t>
            </w:r>
          </w:p>
        </w:tc>
        <w:tc>
          <w:tcPr>
            <w:tcW w:w="1134" w:type="dxa"/>
            <w:tcBorders>
              <w:top w:val="single" w:color="auto" w:sz="6" w:space="0"/>
              <w:left w:val="single" w:color="auto" w:sz="6" w:space="0"/>
              <w:right w:val="single" w:color="auto" w:sz="6" w:space="0"/>
            </w:tcBorders>
            <w:vAlign w:val="center"/>
          </w:tcPr>
          <w:p w14:paraId="48F43BF8">
            <w:pPr>
              <w:topLinePunct/>
              <w:spacing w:line="290" w:lineRule="atLeast"/>
              <w:jc w:val="center"/>
              <w:rPr>
                <w:kern w:val="0"/>
                <w:position w:val="8"/>
                <w:sz w:val="15"/>
              </w:rPr>
            </w:pPr>
            <w:r>
              <w:rPr>
                <w:kern w:val="0"/>
                <w:position w:val="8"/>
                <w:sz w:val="15"/>
              </w:rPr>
              <w:t>□是   □否</w:t>
            </w:r>
          </w:p>
          <w:p w14:paraId="5CAD6D9D">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0452F5AF">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right w:val="single" w:color="auto" w:sz="6" w:space="0"/>
            </w:tcBorders>
            <w:vAlign w:val="center"/>
          </w:tcPr>
          <w:p w14:paraId="7DA7DF49">
            <w:pPr>
              <w:jc w:val="left"/>
              <w:rPr>
                <w:sz w:val="15"/>
              </w:rPr>
            </w:pPr>
          </w:p>
        </w:tc>
        <w:tc>
          <w:tcPr>
            <w:tcW w:w="2835" w:type="dxa"/>
            <w:tcBorders>
              <w:top w:val="single" w:color="auto" w:sz="6" w:space="0"/>
              <w:left w:val="single" w:color="auto" w:sz="6" w:space="0"/>
              <w:right w:val="single" w:color="auto" w:sz="6" w:space="0"/>
            </w:tcBorders>
            <w:vAlign w:val="center"/>
          </w:tcPr>
          <w:p w14:paraId="2C2DF3E0">
            <w:pPr>
              <w:jc w:val="left"/>
              <w:rPr>
                <w:iCs/>
                <w:kern w:val="0"/>
                <w:position w:val="8"/>
                <w:sz w:val="15"/>
              </w:rPr>
            </w:pPr>
            <w:r>
              <w:rPr>
                <w:rFonts w:hint="eastAsia"/>
                <w:iCs/>
                <w:kern w:val="0"/>
                <w:position w:val="8"/>
                <w:sz w:val="15"/>
              </w:rPr>
              <w:t>1、GB/T22239-2019《信息安全技术 网络安全等级保护基本要求》</w:t>
            </w:r>
          </w:p>
          <w:p w14:paraId="79F191B1">
            <w:pPr>
              <w:jc w:val="left"/>
              <w:rPr>
                <w:kern w:val="0"/>
                <w:position w:val="8"/>
                <w:sz w:val="15"/>
              </w:rPr>
            </w:pPr>
            <w:r>
              <w:rPr>
                <w:rFonts w:hint="eastAsia"/>
                <w:kern w:val="0"/>
                <w:position w:val="8"/>
                <w:sz w:val="15"/>
              </w:rPr>
              <w:t>8.1.4 安全计算环境</w:t>
            </w:r>
          </w:p>
          <w:p w14:paraId="436F31C8">
            <w:pPr>
              <w:jc w:val="left"/>
              <w:rPr>
                <w:kern w:val="0"/>
                <w:position w:val="8"/>
                <w:sz w:val="15"/>
              </w:rPr>
            </w:pPr>
            <w:r>
              <w:rPr>
                <w:rFonts w:hint="eastAsia"/>
                <w:kern w:val="0"/>
                <w:position w:val="8"/>
                <w:sz w:val="15"/>
              </w:rPr>
              <w:t>8.1.4.1 身份鉴别-应对登录的用户进行身份标识和鉴别，身份标识具有唯一性，身份鉴别信息具有复杂度要求并定期更换</w:t>
            </w:r>
          </w:p>
        </w:tc>
      </w:tr>
      <w:tr w14:paraId="08F606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400" w:hRule="atLeast"/>
          <w:jc w:val="center"/>
        </w:trPr>
        <w:tc>
          <w:tcPr>
            <w:tcW w:w="10765" w:type="dxa"/>
            <w:gridSpan w:val="4"/>
            <w:tcBorders>
              <w:top w:val="single" w:color="auto" w:sz="6" w:space="0"/>
              <w:left w:val="single" w:color="auto" w:sz="6" w:space="0"/>
              <w:bottom w:val="single" w:color="auto" w:sz="6" w:space="0"/>
              <w:right w:val="single" w:color="auto" w:sz="6" w:space="0"/>
            </w:tcBorders>
            <w:vAlign w:val="center"/>
          </w:tcPr>
          <w:p w14:paraId="6B15B6AC">
            <w:pPr>
              <w:topLinePunct/>
              <w:spacing w:line="290" w:lineRule="atLeast"/>
              <w:rPr>
                <w:rFonts w:eastAsia="黑体"/>
                <w:kern w:val="0"/>
                <w:position w:val="8"/>
                <w:sz w:val="15"/>
              </w:rPr>
            </w:pPr>
            <w:r>
              <w:rPr>
                <w:rFonts w:hint="eastAsia" w:eastAsia="黑体"/>
                <w:kern w:val="0"/>
                <w:position w:val="8"/>
                <w:sz w:val="15"/>
              </w:rPr>
              <w:t>其他需要说明的</w:t>
            </w:r>
            <w:r>
              <w:rPr>
                <w:rFonts w:eastAsia="黑体"/>
                <w:kern w:val="0"/>
                <w:position w:val="8"/>
                <w:sz w:val="15"/>
              </w:rPr>
              <w:t>情况</w:t>
            </w:r>
          </w:p>
          <w:p w14:paraId="3B0DD075">
            <w:pPr>
              <w:jc w:val="left"/>
              <w:rPr>
                <w:iCs/>
                <w:kern w:val="0"/>
                <w:position w:val="8"/>
                <w:sz w:val="15"/>
              </w:rPr>
            </w:pPr>
          </w:p>
          <w:p w14:paraId="1C02E89B">
            <w:pPr>
              <w:jc w:val="left"/>
              <w:rPr>
                <w:iCs/>
                <w:kern w:val="0"/>
                <w:position w:val="8"/>
                <w:sz w:val="15"/>
              </w:rPr>
            </w:pPr>
          </w:p>
          <w:p w14:paraId="36A23C74">
            <w:pPr>
              <w:jc w:val="left"/>
              <w:rPr>
                <w:iCs/>
                <w:kern w:val="0"/>
                <w:position w:val="8"/>
                <w:sz w:val="15"/>
              </w:rPr>
            </w:pPr>
          </w:p>
        </w:tc>
      </w:tr>
    </w:tbl>
    <w:p w14:paraId="6157FCF5">
      <w:pPr>
        <w:widowControl/>
        <w:jc w:val="left"/>
        <w:rPr>
          <w:rFonts w:eastAsia="黑体"/>
          <w:b/>
          <w:bCs/>
          <w:sz w:val="32"/>
          <w:szCs w:val="32"/>
        </w:rPr>
      </w:pPr>
      <w:r>
        <w:rPr>
          <w:rFonts w:eastAsia="黑体"/>
          <w:sz w:val="32"/>
          <w:szCs w:val="32"/>
        </w:rPr>
        <w:br w:type="page"/>
      </w:r>
      <w:r>
        <w:rPr>
          <w:rFonts w:hint="eastAsia" w:eastAsia="黑体"/>
          <w:sz w:val="32"/>
          <w:szCs w:val="32"/>
        </w:rPr>
        <w:t>表2-5 安全技术检查表（电子显示屏安全保护）</w:t>
      </w:r>
    </w:p>
    <w:tbl>
      <w:tblPr>
        <w:tblStyle w:val="16"/>
        <w:tblW w:w="1076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946"/>
        <w:gridCol w:w="1417"/>
        <w:gridCol w:w="2410"/>
        <w:gridCol w:w="992"/>
      </w:tblGrid>
      <w:tr w14:paraId="299D13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946" w:type="dxa"/>
            <w:tcBorders>
              <w:top w:val="single" w:color="auto" w:sz="6" w:space="0"/>
              <w:left w:val="single" w:color="auto" w:sz="6" w:space="0"/>
              <w:bottom w:val="single" w:color="auto" w:sz="6" w:space="0"/>
              <w:right w:val="single" w:color="auto" w:sz="6" w:space="0"/>
            </w:tcBorders>
            <w:vAlign w:val="center"/>
          </w:tcPr>
          <w:p w14:paraId="07903293">
            <w:pPr>
              <w:topLinePunct/>
              <w:spacing w:line="280" w:lineRule="atLeast"/>
              <w:jc w:val="center"/>
              <w:rPr>
                <w:rFonts w:eastAsia="黑体"/>
                <w:kern w:val="0"/>
                <w:position w:val="8"/>
                <w:szCs w:val="21"/>
              </w:rPr>
            </w:pPr>
            <w:r>
              <w:rPr>
                <w:rFonts w:eastAsia="黑体"/>
                <w:kern w:val="0"/>
                <w:position w:val="8"/>
                <w:szCs w:val="21"/>
              </w:rPr>
              <w:t>检查内容</w:t>
            </w:r>
          </w:p>
        </w:tc>
        <w:tc>
          <w:tcPr>
            <w:tcW w:w="1417" w:type="dxa"/>
            <w:tcBorders>
              <w:top w:val="single" w:color="auto" w:sz="6" w:space="0"/>
              <w:left w:val="single" w:color="auto" w:sz="6" w:space="0"/>
              <w:bottom w:val="single" w:color="auto" w:sz="6" w:space="0"/>
              <w:right w:val="single" w:color="auto" w:sz="6" w:space="0"/>
            </w:tcBorders>
            <w:vAlign w:val="center"/>
          </w:tcPr>
          <w:p w14:paraId="41F0F6A3">
            <w:pPr>
              <w:topLinePunct/>
              <w:spacing w:line="280" w:lineRule="atLeast"/>
              <w:jc w:val="center"/>
              <w:rPr>
                <w:rFonts w:eastAsia="黑体"/>
                <w:kern w:val="0"/>
                <w:position w:val="8"/>
                <w:szCs w:val="21"/>
              </w:rPr>
            </w:pPr>
            <w:r>
              <w:rPr>
                <w:rFonts w:eastAsia="黑体"/>
                <w:kern w:val="0"/>
                <w:position w:val="8"/>
                <w:szCs w:val="21"/>
              </w:rPr>
              <w:t>检查结果</w:t>
            </w:r>
          </w:p>
          <w:p w14:paraId="54329EC2">
            <w:pPr>
              <w:topLinePunct/>
              <w:spacing w:line="280" w:lineRule="atLeast"/>
              <w:jc w:val="center"/>
              <w:rPr>
                <w:rFonts w:eastAsia="黑体"/>
                <w:kern w:val="0"/>
                <w:position w:val="8"/>
                <w:szCs w:val="21"/>
              </w:rPr>
            </w:pPr>
            <w:r>
              <w:rPr>
                <w:rFonts w:eastAsia="黑体"/>
                <w:kern w:val="0"/>
                <w:position w:val="8"/>
                <w:szCs w:val="21"/>
              </w:rPr>
              <w:t>（如否说明情况）</w:t>
            </w:r>
          </w:p>
        </w:tc>
        <w:tc>
          <w:tcPr>
            <w:tcW w:w="2410" w:type="dxa"/>
            <w:tcBorders>
              <w:top w:val="single" w:color="auto" w:sz="6" w:space="0"/>
              <w:left w:val="single" w:color="auto" w:sz="6" w:space="0"/>
              <w:bottom w:val="single" w:color="auto" w:sz="6" w:space="0"/>
              <w:right w:val="single" w:color="auto" w:sz="6" w:space="0"/>
            </w:tcBorders>
            <w:vAlign w:val="center"/>
          </w:tcPr>
          <w:p w14:paraId="3501669F">
            <w:pPr>
              <w:topLinePunct/>
              <w:spacing w:line="280" w:lineRule="atLeast"/>
              <w:jc w:val="center"/>
              <w:rPr>
                <w:rFonts w:eastAsia="黑体"/>
                <w:kern w:val="0"/>
                <w:position w:val="8"/>
                <w:szCs w:val="21"/>
              </w:rPr>
            </w:pPr>
            <w:r>
              <w:rPr>
                <w:rFonts w:hint="eastAsia" w:eastAsia="黑体"/>
                <w:kern w:val="0"/>
                <w:position w:val="8"/>
                <w:szCs w:val="21"/>
              </w:rPr>
              <w:t>情况说明</w:t>
            </w:r>
          </w:p>
        </w:tc>
        <w:tc>
          <w:tcPr>
            <w:tcW w:w="992" w:type="dxa"/>
            <w:tcBorders>
              <w:top w:val="single" w:color="auto" w:sz="6" w:space="0"/>
              <w:left w:val="single" w:color="auto" w:sz="6" w:space="0"/>
              <w:bottom w:val="single" w:color="auto" w:sz="6" w:space="0"/>
              <w:right w:val="single" w:color="auto" w:sz="6" w:space="0"/>
            </w:tcBorders>
            <w:vAlign w:val="center"/>
          </w:tcPr>
          <w:p w14:paraId="11CABC0E">
            <w:pPr>
              <w:topLinePunct/>
              <w:spacing w:line="280" w:lineRule="atLeast"/>
              <w:jc w:val="center"/>
              <w:rPr>
                <w:rFonts w:eastAsia="黑体"/>
                <w:kern w:val="0"/>
                <w:position w:val="8"/>
                <w:szCs w:val="21"/>
              </w:rPr>
            </w:pPr>
            <w:r>
              <w:rPr>
                <w:rFonts w:eastAsia="黑体"/>
                <w:kern w:val="0"/>
                <w:position w:val="8"/>
                <w:szCs w:val="21"/>
              </w:rPr>
              <w:t>法律法规依据</w:t>
            </w:r>
          </w:p>
        </w:tc>
      </w:tr>
      <w:tr w14:paraId="45E7C3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5946" w:type="dxa"/>
            <w:tcBorders>
              <w:top w:val="single" w:color="auto" w:sz="6" w:space="0"/>
              <w:left w:val="single" w:color="auto" w:sz="6" w:space="0"/>
              <w:bottom w:val="single" w:color="auto" w:sz="6" w:space="0"/>
              <w:right w:val="single" w:color="auto" w:sz="6" w:space="0"/>
            </w:tcBorders>
            <w:vAlign w:val="center"/>
          </w:tcPr>
          <w:p w14:paraId="0A0F0623">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 xml:space="preserve">1 </w:t>
            </w:r>
            <w:r>
              <w:rPr>
                <w:rFonts w:hint="eastAsia"/>
                <w:iCs/>
                <w:kern w:val="0"/>
                <w:position w:val="8"/>
                <w:sz w:val="15"/>
              </w:rPr>
              <w:t>本单位是否涉及直连电子显示屏和电子显示屏控制系统</w:t>
            </w:r>
          </w:p>
          <w:p w14:paraId="7D6B16D2">
            <w:pPr>
              <w:topLinePunct/>
              <w:spacing w:line="290" w:lineRule="atLeast"/>
              <w:ind w:left="240" w:hanging="240" w:hangingChars="160"/>
              <w:rPr>
                <w:iCs/>
                <w:kern w:val="0"/>
                <w:position w:val="8"/>
                <w:sz w:val="15"/>
              </w:rPr>
            </w:pPr>
            <w:r>
              <w:rPr>
                <w:rFonts w:hint="eastAsia"/>
                <w:iCs/>
                <w:kern w:val="0"/>
                <w:position w:val="8"/>
                <w:sz w:val="15"/>
              </w:rPr>
              <w:t>（1）查验本单位是否具备直连电子显示屏或电子显示屏控制系统。</w:t>
            </w:r>
          </w:p>
          <w:p w14:paraId="105779A4">
            <w:pPr>
              <w:topLinePunct/>
              <w:spacing w:line="290" w:lineRule="atLeast"/>
              <w:ind w:left="240" w:hanging="240" w:hangingChars="160"/>
              <w:rPr>
                <w:iCs/>
                <w:kern w:val="0"/>
                <w:position w:val="8"/>
                <w:sz w:val="15"/>
              </w:rPr>
            </w:pPr>
            <w:r>
              <w:rPr>
                <w:rFonts w:hint="eastAsia"/>
                <w:iCs/>
                <w:kern w:val="0"/>
                <w:position w:val="8"/>
                <w:sz w:val="15"/>
              </w:rPr>
              <w:t>如果不具备该环境则电子显示屏检查项皆为不涉及</w:t>
            </w:r>
          </w:p>
        </w:tc>
        <w:tc>
          <w:tcPr>
            <w:tcW w:w="1417" w:type="dxa"/>
            <w:tcBorders>
              <w:top w:val="single" w:color="auto" w:sz="6" w:space="0"/>
              <w:left w:val="single" w:color="auto" w:sz="6" w:space="0"/>
              <w:bottom w:val="single" w:color="auto" w:sz="6" w:space="0"/>
              <w:right w:val="single" w:color="auto" w:sz="6" w:space="0"/>
            </w:tcBorders>
            <w:vAlign w:val="center"/>
          </w:tcPr>
          <w:p w14:paraId="06E24C18">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328DDB15">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071A8E79">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410" w:type="dxa"/>
            <w:tcBorders>
              <w:top w:val="single" w:color="auto" w:sz="6" w:space="0"/>
              <w:left w:val="single" w:color="auto" w:sz="6" w:space="0"/>
              <w:bottom w:val="single" w:color="auto" w:sz="6" w:space="0"/>
              <w:right w:val="single" w:color="auto" w:sz="6" w:space="0"/>
            </w:tcBorders>
            <w:vAlign w:val="center"/>
          </w:tcPr>
          <w:p w14:paraId="20D86345">
            <w:pPr>
              <w:jc w:val="left"/>
              <w:rPr>
                <w:sz w:val="15"/>
              </w:rPr>
            </w:pPr>
          </w:p>
        </w:tc>
        <w:tc>
          <w:tcPr>
            <w:tcW w:w="992" w:type="dxa"/>
            <w:tcBorders>
              <w:top w:val="single" w:color="auto" w:sz="6" w:space="0"/>
              <w:left w:val="single" w:color="auto" w:sz="6" w:space="0"/>
              <w:bottom w:val="single" w:color="auto" w:sz="6" w:space="0"/>
              <w:right w:val="single" w:color="auto" w:sz="6" w:space="0"/>
            </w:tcBorders>
            <w:vAlign w:val="center"/>
          </w:tcPr>
          <w:p w14:paraId="28650118">
            <w:pPr>
              <w:jc w:val="center"/>
              <w:rPr>
                <w:kern w:val="0"/>
                <w:position w:val="8"/>
                <w:sz w:val="15"/>
              </w:rPr>
            </w:pPr>
          </w:p>
        </w:tc>
      </w:tr>
      <w:tr w14:paraId="4C8D45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5946" w:type="dxa"/>
            <w:tcBorders>
              <w:top w:val="single" w:color="auto" w:sz="6" w:space="0"/>
              <w:left w:val="single" w:color="auto" w:sz="6" w:space="0"/>
              <w:bottom w:val="single" w:color="auto" w:sz="6" w:space="0"/>
              <w:right w:val="single" w:color="auto" w:sz="6" w:space="0"/>
            </w:tcBorders>
            <w:vAlign w:val="center"/>
          </w:tcPr>
          <w:p w14:paraId="6754E6AA">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 xml:space="preserve">2 </w:t>
            </w:r>
            <w:r>
              <w:rPr>
                <w:rFonts w:hint="eastAsia"/>
                <w:iCs/>
                <w:kern w:val="0"/>
                <w:position w:val="8"/>
                <w:sz w:val="15"/>
              </w:rPr>
              <w:t>是否针对电子显示屏建立安全管理制度和操作规程</w:t>
            </w:r>
          </w:p>
          <w:p w14:paraId="3F21FA19">
            <w:pPr>
              <w:topLinePunct/>
              <w:spacing w:line="290" w:lineRule="atLeast"/>
              <w:ind w:left="240" w:hanging="240" w:hangingChars="160"/>
              <w:rPr>
                <w:iCs/>
                <w:kern w:val="0"/>
                <w:position w:val="8"/>
                <w:sz w:val="15"/>
              </w:rPr>
            </w:pPr>
            <w:r>
              <w:rPr>
                <w:rFonts w:hint="eastAsia"/>
                <w:iCs/>
                <w:kern w:val="0"/>
                <w:position w:val="8"/>
                <w:sz w:val="15"/>
              </w:rPr>
              <w:t>（1）查验是否有电子显示屏安全管理制度和操作规程；</w:t>
            </w:r>
          </w:p>
          <w:p w14:paraId="158471F8">
            <w:pPr>
              <w:topLinePunct/>
              <w:spacing w:line="290" w:lineRule="atLeast"/>
              <w:ind w:left="240" w:hanging="240" w:hangingChars="160"/>
              <w:rPr>
                <w:iCs/>
                <w:kern w:val="0"/>
                <w:position w:val="8"/>
                <w:sz w:val="15"/>
              </w:rPr>
            </w:pPr>
            <w:r>
              <w:rPr>
                <w:rFonts w:hint="eastAsia"/>
                <w:iCs/>
                <w:kern w:val="0"/>
                <w:position w:val="8"/>
                <w:sz w:val="15"/>
              </w:rPr>
              <w:t>（2）查验是否建立电子显示屏信息发布审核制度。</w:t>
            </w:r>
          </w:p>
          <w:p w14:paraId="1514E541">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417" w:type="dxa"/>
            <w:tcBorders>
              <w:top w:val="single" w:color="auto" w:sz="6" w:space="0"/>
              <w:left w:val="single" w:color="auto" w:sz="6" w:space="0"/>
              <w:bottom w:val="single" w:color="auto" w:sz="6" w:space="0"/>
              <w:right w:val="single" w:color="auto" w:sz="6" w:space="0"/>
            </w:tcBorders>
            <w:vAlign w:val="center"/>
          </w:tcPr>
          <w:p w14:paraId="5DAB9DE4">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1BD52546">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5B03A20E">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410" w:type="dxa"/>
            <w:tcBorders>
              <w:top w:val="single" w:color="auto" w:sz="6" w:space="0"/>
              <w:left w:val="single" w:color="auto" w:sz="6" w:space="0"/>
              <w:bottom w:val="single" w:color="auto" w:sz="6" w:space="0"/>
              <w:right w:val="single" w:color="auto" w:sz="6" w:space="0"/>
            </w:tcBorders>
            <w:vAlign w:val="center"/>
          </w:tcPr>
          <w:p w14:paraId="356CD2B2">
            <w:pPr>
              <w:jc w:val="left"/>
              <w:rPr>
                <w:sz w:val="15"/>
              </w:rPr>
            </w:pPr>
          </w:p>
        </w:tc>
        <w:tc>
          <w:tcPr>
            <w:tcW w:w="992" w:type="dxa"/>
            <w:tcBorders>
              <w:top w:val="single" w:color="auto" w:sz="6" w:space="0"/>
              <w:left w:val="single" w:color="auto" w:sz="6" w:space="0"/>
              <w:bottom w:val="single" w:color="auto" w:sz="6" w:space="0"/>
              <w:right w:val="single" w:color="auto" w:sz="6" w:space="0"/>
            </w:tcBorders>
            <w:vAlign w:val="center"/>
          </w:tcPr>
          <w:p w14:paraId="2ADBC7D0">
            <w:pPr>
              <w:jc w:val="center"/>
              <w:rPr>
                <w:kern w:val="0"/>
                <w:position w:val="8"/>
                <w:sz w:val="15"/>
              </w:rPr>
            </w:pPr>
          </w:p>
        </w:tc>
      </w:tr>
      <w:tr w14:paraId="654B9C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5946" w:type="dxa"/>
            <w:tcBorders>
              <w:top w:val="single" w:color="auto" w:sz="6" w:space="0"/>
              <w:left w:val="single" w:color="auto" w:sz="6" w:space="0"/>
              <w:bottom w:val="single" w:color="auto" w:sz="6" w:space="0"/>
              <w:right w:val="single" w:color="auto" w:sz="6" w:space="0"/>
            </w:tcBorders>
            <w:vAlign w:val="center"/>
          </w:tcPr>
          <w:p w14:paraId="62B183D7">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3</w:t>
            </w:r>
            <w:r>
              <w:rPr>
                <w:rFonts w:hint="eastAsia"/>
                <w:iCs/>
                <w:kern w:val="0"/>
                <w:position w:val="8"/>
                <w:sz w:val="15"/>
              </w:rPr>
              <w:t xml:space="preserve"> 是否开展电子显示屏基础数据采集，建立电子显示屏资产台账表</w:t>
            </w:r>
          </w:p>
          <w:p w14:paraId="4F1BBE99">
            <w:pPr>
              <w:topLinePunct/>
              <w:spacing w:line="290" w:lineRule="atLeast"/>
              <w:ind w:left="240" w:hanging="240" w:hangingChars="160"/>
              <w:rPr>
                <w:iCs/>
                <w:kern w:val="0"/>
                <w:position w:val="8"/>
                <w:sz w:val="15"/>
              </w:rPr>
            </w:pPr>
            <w:r>
              <w:rPr>
                <w:rFonts w:hint="eastAsia"/>
                <w:iCs/>
                <w:kern w:val="0"/>
                <w:position w:val="8"/>
                <w:sz w:val="15"/>
              </w:rPr>
              <w:t>（1）查验是否有电子显示屏资产台账表。</w:t>
            </w:r>
          </w:p>
          <w:p w14:paraId="766BD835">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417" w:type="dxa"/>
            <w:tcBorders>
              <w:top w:val="single" w:color="auto" w:sz="6" w:space="0"/>
              <w:left w:val="single" w:color="auto" w:sz="6" w:space="0"/>
              <w:bottom w:val="single" w:color="auto" w:sz="6" w:space="0"/>
              <w:right w:val="single" w:color="auto" w:sz="6" w:space="0"/>
            </w:tcBorders>
            <w:vAlign w:val="center"/>
          </w:tcPr>
          <w:p w14:paraId="22526749">
            <w:pPr>
              <w:topLinePunct/>
              <w:spacing w:line="290" w:lineRule="atLeast"/>
              <w:jc w:val="center"/>
              <w:rPr>
                <w:kern w:val="0"/>
                <w:position w:val="8"/>
                <w:sz w:val="15"/>
              </w:rPr>
            </w:pPr>
            <w:r>
              <w:rPr>
                <w:kern w:val="0"/>
                <w:position w:val="8"/>
                <w:sz w:val="15"/>
              </w:rPr>
              <w:t>□是   □否</w:t>
            </w:r>
          </w:p>
          <w:p w14:paraId="4E512313">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19BB7BA7">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410" w:type="dxa"/>
            <w:tcBorders>
              <w:top w:val="single" w:color="auto" w:sz="6" w:space="0"/>
              <w:left w:val="single" w:color="auto" w:sz="6" w:space="0"/>
              <w:bottom w:val="single" w:color="auto" w:sz="6" w:space="0"/>
              <w:right w:val="single" w:color="auto" w:sz="6" w:space="0"/>
            </w:tcBorders>
            <w:vAlign w:val="center"/>
          </w:tcPr>
          <w:p w14:paraId="488370C9">
            <w:pPr>
              <w:jc w:val="left"/>
              <w:rPr>
                <w:sz w:val="15"/>
              </w:rPr>
            </w:pPr>
          </w:p>
        </w:tc>
        <w:tc>
          <w:tcPr>
            <w:tcW w:w="992" w:type="dxa"/>
            <w:tcBorders>
              <w:top w:val="single" w:color="auto" w:sz="6" w:space="0"/>
              <w:left w:val="single" w:color="auto" w:sz="6" w:space="0"/>
              <w:bottom w:val="single" w:color="auto" w:sz="6" w:space="0"/>
              <w:right w:val="single" w:color="auto" w:sz="6" w:space="0"/>
            </w:tcBorders>
            <w:vAlign w:val="center"/>
          </w:tcPr>
          <w:p w14:paraId="758AB4EB">
            <w:pPr>
              <w:jc w:val="center"/>
              <w:rPr>
                <w:kern w:val="0"/>
                <w:position w:val="8"/>
                <w:sz w:val="15"/>
              </w:rPr>
            </w:pPr>
          </w:p>
        </w:tc>
      </w:tr>
      <w:tr w14:paraId="5B5285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5946" w:type="dxa"/>
            <w:tcBorders>
              <w:top w:val="single" w:color="auto" w:sz="6" w:space="0"/>
              <w:left w:val="single" w:color="auto" w:sz="6" w:space="0"/>
              <w:bottom w:val="single" w:color="auto" w:sz="6" w:space="0"/>
              <w:right w:val="single" w:color="auto" w:sz="6" w:space="0"/>
            </w:tcBorders>
            <w:vAlign w:val="center"/>
          </w:tcPr>
          <w:p w14:paraId="20CA2615">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 xml:space="preserve">4 </w:t>
            </w:r>
            <w:r>
              <w:rPr>
                <w:rFonts w:hint="eastAsia"/>
                <w:iCs/>
                <w:kern w:val="0"/>
                <w:position w:val="8"/>
                <w:sz w:val="15"/>
              </w:rPr>
              <w:t>电子显示屏及其控制设备（计算机等）是否具有安全措施</w:t>
            </w:r>
          </w:p>
          <w:p w14:paraId="0623B86B">
            <w:pPr>
              <w:topLinePunct/>
              <w:spacing w:line="290" w:lineRule="atLeast"/>
              <w:ind w:left="240" w:hanging="240" w:hangingChars="160"/>
              <w:rPr>
                <w:iCs/>
                <w:kern w:val="0"/>
                <w:position w:val="8"/>
                <w:sz w:val="15"/>
              </w:rPr>
            </w:pPr>
            <w:r>
              <w:rPr>
                <w:rFonts w:hint="eastAsia"/>
                <w:iCs/>
                <w:kern w:val="0"/>
                <w:position w:val="8"/>
                <w:sz w:val="15"/>
              </w:rPr>
              <w:t>（1）查验电子显示屏控制设备是否采用强口令密码；</w:t>
            </w:r>
          </w:p>
          <w:p w14:paraId="23668A9C">
            <w:pPr>
              <w:topLinePunct/>
              <w:spacing w:line="290" w:lineRule="atLeast"/>
              <w:ind w:left="240" w:hanging="240" w:hangingChars="160"/>
              <w:rPr>
                <w:iCs/>
                <w:kern w:val="0"/>
                <w:position w:val="8"/>
                <w:sz w:val="15"/>
              </w:rPr>
            </w:pPr>
            <w:r>
              <w:rPr>
                <w:rFonts w:hint="eastAsia"/>
                <w:iCs/>
                <w:kern w:val="0"/>
                <w:position w:val="8"/>
                <w:sz w:val="15"/>
              </w:rPr>
              <w:t>（2）查验电子显示屏控制设备是否安装杀毒软件，且病毒库是否为最新版本；</w:t>
            </w:r>
          </w:p>
          <w:p w14:paraId="2FE03CD1">
            <w:pPr>
              <w:topLinePunct/>
              <w:spacing w:line="290" w:lineRule="atLeast"/>
              <w:ind w:left="240" w:hanging="240" w:hangingChars="160"/>
              <w:rPr>
                <w:iCs/>
                <w:kern w:val="0"/>
                <w:position w:val="8"/>
                <w:sz w:val="15"/>
              </w:rPr>
            </w:pPr>
            <w:r>
              <w:rPr>
                <w:rFonts w:hint="eastAsia"/>
                <w:iCs/>
                <w:kern w:val="0"/>
                <w:position w:val="8"/>
                <w:sz w:val="15"/>
              </w:rPr>
              <w:t>（3）查验电子显示屏及其控制设备封闭了暴露在外的U</w:t>
            </w:r>
            <w:r>
              <w:rPr>
                <w:iCs/>
                <w:kern w:val="0"/>
                <w:position w:val="8"/>
                <w:sz w:val="15"/>
              </w:rPr>
              <w:t>SB</w:t>
            </w:r>
            <w:r>
              <w:rPr>
                <w:rFonts w:hint="eastAsia"/>
                <w:iCs/>
                <w:kern w:val="0"/>
                <w:position w:val="8"/>
                <w:sz w:val="15"/>
              </w:rPr>
              <w:t>接口；</w:t>
            </w:r>
          </w:p>
          <w:p w14:paraId="4889F5F7">
            <w:pPr>
              <w:topLinePunct/>
              <w:spacing w:line="290" w:lineRule="atLeast"/>
              <w:ind w:left="240" w:hanging="240" w:hangingChars="160"/>
              <w:rPr>
                <w:iCs/>
                <w:kern w:val="0"/>
                <w:position w:val="8"/>
                <w:sz w:val="15"/>
              </w:rPr>
            </w:pPr>
            <w:r>
              <w:rPr>
                <w:rFonts w:hint="eastAsia"/>
                <w:iCs/>
                <w:kern w:val="0"/>
                <w:position w:val="8"/>
                <w:sz w:val="15"/>
              </w:rPr>
              <w:t>（4）查验电子显示屏控制设备是否开启热点或安装无线网卡；</w:t>
            </w:r>
          </w:p>
          <w:p w14:paraId="6FADEEFA">
            <w:pPr>
              <w:topLinePunct/>
              <w:spacing w:line="290" w:lineRule="atLeast"/>
              <w:ind w:left="240" w:hanging="240" w:hangingChars="160"/>
              <w:rPr>
                <w:iCs/>
                <w:kern w:val="0"/>
                <w:position w:val="8"/>
                <w:sz w:val="15"/>
              </w:rPr>
            </w:pPr>
            <w:r>
              <w:rPr>
                <w:rFonts w:hint="eastAsia"/>
                <w:iCs/>
                <w:kern w:val="0"/>
                <w:position w:val="8"/>
                <w:sz w:val="15"/>
              </w:rPr>
              <w:t>（</w:t>
            </w:r>
            <w:r>
              <w:rPr>
                <w:iCs/>
                <w:kern w:val="0"/>
                <w:position w:val="8"/>
                <w:sz w:val="15"/>
              </w:rPr>
              <w:t>5</w:t>
            </w:r>
            <w:r>
              <w:rPr>
                <w:rFonts w:hint="eastAsia"/>
                <w:iCs/>
                <w:kern w:val="0"/>
                <w:position w:val="8"/>
                <w:sz w:val="15"/>
              </w:rPr>
              <w:t>）查验电子显示屏及控制设备是否具有一键关停措施。</w:t>
            </w:r>
          </w:p>
          <w:p w14:paraId="7EB5DC63">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417" w:type="dxa"/>
            <w:tcBorders>
              <w:top w:val="single" w:color="auto" w:sz="6" w:space="0"/>
              <w:left w:val="single" w:color="auto" w:sz="6" w:space="0"/>
              <w:bottom w:val="single" w:color="auto" w:sz="6" w:space="0"/>
              <w:right w:val="single" w:color="auto" w:sz="6" w:space="0"/>
            </w:tcBorders>
            <w:vAlign w:val="center"/>
          </w:tcPr>
          <w:p w14:paraId="21D4ADA4">
            <w:pPr>
              <w:topLinePunct/>
              <w:spacing w:line="290" w:lineRule="atLeast"/>
              <w:jc w:val="center"/>
              <w:rPr>
                <w:kern w:val="0"/>
                <w:position w:val="8"/>
                <w:sz w:val="15"/>
              </w:rPr>
            </w:pPr>
            <w:r>
              <w:rPr>
                <w:kern w:val="0"/>
                <w:position w:val="8"/>
                <w:sz w:val="15"/>
              </w:rPr>
              <w:t>□是   □否</w:t>
            </w:r>
          </w:p>
          <w:p w14:paraId="771620CD">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26F54977">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410" w:type="dxa"/>
            <w:tcBorders>
              <w:top w:val="single" w:color="auto" w:sz="6" w:space="0"/>
              <w:left w:val="single" w:color="auto" w:sz="6" w:space="0"/>
              <w:bottom w:val="single" w:color="auto" w:sz="6" w:space="0"/>
              <w:right w:val="single" w:color="auto" w:sz="6" w:space="0"/>
            </w:tcBorders>
            <w:vAlign w:val="center"/>
          </w:tcPr>
          <w:p w14:paraId="2B1030C6">
            <w:pPr>
              <w:jc w:val="left"/>
              <w:rPr>
                <w:sz w:val="15"/>
              </w:rPr>
            </w:pPr>
          </w:p>
        </w:tc>
        <w:tc>
          <w:tcPr>
            <w:tcW w:w="992" w:type="dxa"/>
            <w:tcBorders>
              <w:top w:val="single" w:color="auto" w:sz="6" w:space="0"/>
              <w:left w:val="single" w:color="auto" w:sz="6" w:space="0"/>
              <w:bottom w:val="single" w:color="auto" w:sz="6" w:space="0"/>
              <w:right w:val="single" w:color="auto" w:sz="6" w:space="0"/>
            </w:tcBorders>
            <w:vAlign w:val="center"/>
          </w:tcPr>
          <w:p w14:paraId="272BEDE7">
            <w:pPr>
              <w:jc w:val="center"/>
              <w:rPr>
                <w:kern w:val="0"/>
                <w:position w:val="8"/>
                <w:sz w:val="15"/>
              </w:rPr>
            </w:pPr>
          </w:p>
        </w:tc>
      </w:tr>
      <w:tr w14:paraId="53DD96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5946" w:type="dxa"/>
            <w:tcBorders>
              <w:top w:val="single" w:color="auto" w:sz="6" w:space="0"/>
              <w:left w:val="single" w:color="auto" w:sz="6" w:space="0"/>
              <w:bottom w:val="single" w:color="auto" w:sz="6" w:space="0"/>
              <w:right w:val="single" w:color="auto" w:sz="6" w:space="0"/>
            </w:tcBorders>
            <w:vAlign w:val="center"/>
          </w:tcPr>
          <w:p w14:paraId="07E48709">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5</w:t>
            </w:r>
            <w:r>
              <w:rPr>
                <w:rFonts w:hint="eastAsia"/>
                <w:iCs/>
                <w:kern w:val="0"/>
                <w:position w:val="8"/>
                <w:sz w:val="15"/>
              </w:rPr>
              <w:t>电子显示屏及其控制设备（计算机等）是否连接互联网网络，是否具有安全措施</w:t>
            </w:r>
          </w:p>
          <w:p w14:paraId="651D0B28">
            <w:pPr>
              <w:topLinePunct/>
              <w:spacing w:line="290" w:lineRule="atLeast"/>
              <w:ind w:left="240" w:hanging="240" w:hangingChars="160"/>
              <w:rPr>
                <w:iCs/>
                <w:kern w:val="0"/>
                <w:position w:val="8"/>
                <w:sz w:val="15"/>
              </w:rPr>
            </w:pPr>
            <w:r>
              <w:rPr>
                <w:rFonts w:hint="eastAsia"/>
                <w:iCs/>
                <w:kern w:val="0"/>
                <w:position w:val="8"/>
                <w:sz w:val="15"/>
              </w:rPr>
              <w:t>（1）访谈相关负责人，查验电子显示屏及其控制设备（计算机等）是否连接互联网网络。</w:t>
            </w:r>
          </w:p>
          <w:p w14:paraId="2641E1CA">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417" w:type="dxa"/>
            <w:tcBorders>
              <w:top w:val="single" w:color="auto" w:sz="6" w:space="0"/>
              <w:left w:val="single" w:color="auto" w:sz="6" w:space="0"/>
              <w:bottom w:val="single" w:color="auto" w:sz="6" w:space="0"/>
              <w:right w:val="single" w:color="auto" w:sz="6" w:space="0"/>
            </w:tcBorders>
            <w:vAlign w:val="center"/>
          </w:tcPr>
          <w:p w14:paraId="487FB735">
            <w:pPr>
              <w:topLinePunct/>
              <w:spacing w:line="290" w:lineRule="atLeast"/>
              <w:jc w:val="center"/>
              <w:rPr>
                <w:kern w:val="0"/>
                <w:position w:val="8"/>
                <w:sz w:val="15"/>
              </w:rPr>
            </w:pPr>
            <w:r>
              <w:rPr>
                <w:kern w:val="0"/>
                <w:position w:val="8"/>
                <w:sz w:val="15"/>
              </w:rPr>
              <w:t>□是   □否</w:t>
            </w:r>
          </w:p>
          <w:p w14:paraId="66A44844">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477534A4">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410" w:type="dxa"/>
            <w:tcBorders>
              <w:top w:val="single" w:color="auto" w:sz="6" w:space="0"/>
              <w:left w:val="single" w:color="auto" w:sz="6" w:space="0"/>
              <w:bottom w:val="single" w:color="auto" w:sz="6" w:space="0"/>
              <w:right w:val="single" w:color="auto" w:sz="6" w:space="0"/>
            </w:tcBorders>
            <w:vAlign w:val="center"/>
          </w:tcPr>
          <w:p w14:paraId="76714C8B">
            <w:pPr>
              <w:jc w:val="left"/>
              <w:rPr>
                <w:sz w:val="15"/>
              </w:rPr>
            </w:pPr>
          </w:p>
        </w:tc>
        <w:tc>
          <w:tcPr>
            <w:tcW w:w="992" w:type="dxa"/>
            <w:tcBorders>
              <w:top w:val="single" w:color="auto" w:sz="6" w:space="0"/>
              <w:left w:val="single" w:color="auto" w:sz="6" w:space="0"/>
              <w:bottom w:val="single" w:color="auto" w:sz="6" w:space="0"/>
              <w:right w:val="single" w:color="auto" w:sz="6" w:space="0"/>
            </w:tcBorders>
            <w:vAlign w:val="center"/>
          </w:tcPr>
          <w:p w14:paraId="73926FF2">
            <w:pPr>
              <w:jc w:val="center"/>
              <w:rPr>
                <w:kern w:val="0"/>
                <w:position w:val="8"/>
                <w:sz w:val="15"/>
              </w:rPr>
            </w:pPr>
          </w:p>
        </w:tc>
      </w:tr>
      <w:tr w14:paraId="582CA5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5946" w:type="dxa"/>
            <w:tcBorders>
              <w:top w:val="single" w:color="auto" w:sz="6" w:space="0"/>
              <w:left w:val="single" w:color="auto" w:sz="6" w:space="0"/>
              <w:bottom w:val="single" w:color="auto" w:sz="6" w:space="0"/>
              <w:right w:val="single" w:color="auto" w:sz="6" w:space="0"/>
            </w:tcBorders>
            <w:vAlign w:val="center"/>
          </w:tcPr>
          <w:p w14:paraId="76D2ED74">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6</w:t>
            </w:r>
            <w:r>
              <w:rPr>
                <w:rFonts w:hint="eastAsia"/>
                <w:iCs/>
                <w:kern w:val="0"/>
                <w:position w:val="8"/>
                <w:sz w:val="15"/>
              </w:rPr>
              <w:t>电子显示屏及其控制设备（计算机等）是否有专人或团队负责运维管理</w:t>
            </w:r>
          </w:p>
          <w:p w14:paraId="14EC6ED5">
            <w:pPr>
              <w:topLinePunct/>
              <w:spacing w:line="290" w:lineRule="atLeast"/>
              <w:ind w:left="240" w:hanging="240" w:hangingChars="160"/>
              <w:rPr>
                <w:iCs/>
                <w:kern w:val="0"/>
                <w:position w:val="8"/>
                <w:sz w:val="15"/>
              </w:rPr>
            </w:pPr>
            <w:r>
              <w:rPr>
                <w:rFonts w:hint="eastAsia"/>
                <w:iCs/>
                <w:kern w:val="0"/>
                <w:position w:val="8"/>
                <w:sz w:val="15"/>
              </w:rPr>
              <w:t>（1）访谈相关负责人电子显示屏及其控制设备（计算机等）是否有专人或团队负责运维管理。</w:t>
            </w:r>
          </w:p>
          <w:p w14:paraId="4D64A63D">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417" w:type="dxa"/>
            <w:tcBorders>
              <w:top w:val="single" w:color="auto" w:sz="6" w:space="0"/>
              <w:left w:val="single" w:color="auto" w:sz="6" w:space="0"/>
              <w:bottom w:val="single" w:color="auto" w:sz="6" w:space="0"/>
              <w:right w:val="single" w:color="auto" w:sz="6" w:space="0"/>
            </w:tcBorders>
            <w:vAlign w:val="center"/>
          </w:tcPr>
          <w:p w14:paraId="294A493B">
            <w:pPr>
              <w:topLinePunct/>
              <w:spacing w:line="290" w:lineRule="atLeast"/>
              <w:jc w:val="center"/>
              <w:rPr>
                <w:kern w:val="0"/>
                <w:position w:val="8"/>
                <w:sz w:val="15"/>
              </w:rPr>
            </w:pPr>
            <w:r>
              <w:rPr>
                <w:kern w:val="0"/>
                <w:position w:val="8"/>
                <w:sz w:val="15"/>
              </w:rPr>
              <w:t>□是   □否</w:t>
            </w:r>
          </w:p>
          <w:p w14:paraId="21E81276">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5F18EAEB">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410" w:type="dxa"/>
            <w:tcBorders>
              <w:top w:val="single" w:color="auto" w:sz="6" w:space="0"/>
              <w:left w:val="single" w:color="auto" w:sz="6" w:space="0"/>
              <w:bottom w:val="single" w:color="auto" w:sz="6" w:space="0"/>
              <w:right w:val="single" w:color="auto" w:sz="6" w:space="0"/>
            </w:tcBorders>
            <w:vAlign w:val="center"/>
          </w:tcPr>
          <w:p w14:paraId="59F92019">
            <w:pPr>
              <w:jc w:val="left"/>
              <w:rPr>
                <w:sz w:val="15"/>
              </w:rPr>
            </w:pPr>
          </w:p>
        </w:tc>
        <w:tc>
          <w:tcPr>
            <w:tcW w:w="992" w:type="dxa"/>
            <w:tcBorders>
              <w:top w:val="single" w:color="auto" w:sz="6" w:space="0"/>
              <w:left w:val="single" w:color="auto" w:sz="6" w:space="0"/>
              <w:bottom w:val="single" w:color="auto" w:sz="6" w:space="0"/>
              <w:right w:val="single" w:color="auto" w:sz="6" w:space="0"/>
            </w:tcBorders>
            <w:vAlign w:val="center"/>
          </w:tcPr>
          <w:p w14:paraId="45513A0C">
            <w:pPr>
              <w:jc w:val="center"/>
              <w:rPr>
                <w:kern w:val="0"/>
                <w:position w:val="8"/>
                <w:sz w:val="15"/>
              </w:rPr>
            </w:pPr>
          </w:p>
        </w:tc>
      </w:tr>
      <w:tr w14:paraId="36BEB6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5946" w:type="dxa"/>
            <w:tcBorders>
              <w:top w:val="single" w:color="auto" w:sz="6" w:space="0"/>
              <w:left w:val="single" w:color="auto" w:sz="6" w:space="0"/>
              <w:bottom w:val="single" w:color="auto" w:sz="6" w:space="0"/>
              <w:right w:val="single" w:color="auto" w:sz="6" w:space="0"/>
            </w:tcBorders>
            <w:vAlign w:val="center"/>
          </w:tcPr>
          <w:p w14:paraId="43D4AE88">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 xml:space="preserve">7 </w:t>
            </w:r>
            <w:r>
              <w:rPr>
                <w:rFonts w:hint="eastAsia"/>
                <w:iCs/>
                <w:kern w:val="0"/>
                <w:position w:val="8"/>
                <w:sz w:val="15"/>
              </w:rPr>
              <w:t>是否定期对电子显示屏及其控制设备（计算机等）开展安全巡检，并落实整改</w:t>
            </w:r>
          </w:p>
          <w:p w14:paraId="51386B40">
            <w:pPr>
              <w:topLinePunct/>
              <w:spacing w:line="290" w:lineRule="atLeast"/>
              <w:ind w:left="240" w:hanging="240" w:hangingChars="160"/>
              <w:rPr>
                <w:iCs/>
                <w:kern w:val="0"/>
                <w:position w:val="8"/>
                <w:sz w:val="15"/>
              </w:rPr>
            </w:pPr>
            <w:r>
              <w:rPr>
                <w:rFonts w:hint="eastAsia"/>
                <w:iCs/>
                <w:kern w:val="0"/>
                <w:position w:val="8"/>
                <w:sz w:val="15"/>
              </w:rPr>
              <w:t>（1）查验电子显示屏及其控制设备（计算机等）是否具有安全巡检记录，整改记录。</w:t>
            </w:r>
          </w:p>
          <w:p w14:paraId="7C7759E7">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417" w:type="dxa"/>
            <w:tcBorders>
              <w:top w:val="single" w:color="auto" w:sz="6" w:space="0"/>
              <w:left w:val="single" w:color="auto" w:sz="6" w:space="0"/>
              <w:bottom w:val="single" w:color="auto" w:sz="6" w:space="0"/>
              <w:right w:val="single" w:color="auto" w:sz="6" w:space="0"/>
            </w:tcBorders>
            <w:vAlign w:val="center"/>
          </w:tcPr>
          <w:p w14:paraId="09C0E317">
            <w:pPr>
              <w:topLinePunct/>
              <w:spacing w:line="290" w:lineRule="atLeast"/>
              <w:jc w:val="center"/>
              <w:rPr>
                <w:kern w:val="0"/>
                <w:position w:val="8"/>
                <w:sz w:val="15"/>
              </w:rPr>
            </w:pPr>
            <w:r>
              <w:rPr>
                <w:kern w:val="0"/>
                <w:position w:val="8"/>
                <w:sz w:val="15"/>
              </w:rPr>
              <w:t>□是   □否</w:t>
            </w:r>
          </w:p>
          <w:p w14:paraId="47D499AF">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4218AE7C">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410" w:type="dxa"/>
            <w:tcBorders>
              <w:top w:val="single" w:color="auto" w:sz="6" w:space="0"/>
              <w:left w:val="single" w:color="auto" w:sz="6" w:space="0"/>
              <w:bottom w:val="single" w:color="auto" w:sz="6" w:space="0"/>
              <w:right w:val="single" w:color="auto" w:sz="6" w:space="0"/>
            </w:tcBorders>
            <w:vAlign w:val="center"/>
          </w:tcPr>
          <w:p w14:paraId="47EA91B4">
            <w:pPr>
              <w:jc w:val="left"/>
              <w:rPr>
                <w:sz w:val="15"/>
              </w:rPr>
            </w:pPr>
          </w:p>
        </w:tc>
        <w:tc>
          <w:tcPr>
            <w:tcW w:w="992" w:type="dxa"/>
            <w:tcBorders>
              <w:top w:val="single" w:color="auto" w:sz="6" w:space="0"/>
              <w:left w:val="single" w:color="auto" w:sz="6" w:space="0"/>
              <w:bottom w:val="single" w:color="auto" w:sz="6" w:space="0"/>
              <w:right w:val="single" w:color="auto" w:sz="6" w:space="0"/>
            </w:tcBorders>
            <w:vAlign w:val="center"/>
          </w:tcPr>
          <w:p w14:paraId="0CE48B3F">
            <w:pPr>
              <w:jc w:val="center"/>
              <w:rPr>
                <w:kern w:val="0"/>
                <w:position w:val="8"/>
                <w:sz w:val="15"/>
              </w:rPr>
            </w:pPr>
          </w:p>
        </w:tc>
      </w:tr>
      <w:tr w14:paraId="7E6BFE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5946" w:type="dxa"/>
            <w:tcBorders>
              <w:top w:val="single" w:color="auto" w:sz="6" w:space="0"/>
              <w:left w:val="single" w:color="auto" w:sz="6" w:space="0"/>
              <w:bottom w:val="single" w:color="auto" w:sz="6" w:space="0"/>
              <w:right w:val="single" w:color="auto" w:sz="6" w:space="0"/>
            </w:tcBorders>
            <w:vAlign w:val="center"/>
          </w:tcPr>
          <w:p w14:paraId="4D5C9820">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8</w:t>
            </w:r>
            <w:r>
              <w:rPr>
                <w:rFonts w:hint="eastAsia"/>
                <w:iCs/>
                <w:kern w:val="0"/>
                <w:position w:val="8"/>
                <w:sz w:val="15"/>
              </w:rPr>
              <w:t>若电子显示屏采用集中管理方式，其集中管理控制平台是否定期开展安全测试，并落实整改</w:t>
            </w:r>
          </w:p>
          <w:p w14:paraId="7444E28E">
            <w:pPr>
              <w:topLinePunct/>
              <w:spacing w:line="290" w:lineRule="atLeast"/>
              <w:ind w:left="240" w:hanging="240" w:hangingChars="160"/>
              <w:rPr>
                <w:iCs/>
                <w:kern w:val="0"/>
                <w:position w:val="8"/>
                <w:sz w:val="15"/>
              </w:rPr>
            </w:pPr>
            <w:r>
              <w:rPr>
                <w:rFonts w:hint="eastAsia"/>
                <w:iCs/>
                <w:kern w:val="0"/>
                <w:position w:val="8"/>
                <w:sz w:val="15"/>
              </w:rPr>
              <w:t>（1）查验集中管理控制平台安全测试报告，如漏洞扫描报告、渗透测试报告；</w:t>
            </w:r>
          </w:p>
          <w:p w14:paraId="11B4671C">
            <w:pPr>
              <w:topLinePunct/>
              <w:spacing w:line="290" w:lineRule="atLeast"/>
              <w:ind w:left="240" w:hanging="240" w:hangingChars="160"/>
              <w:rPr>
                <w:iCs/>
                <w:kern w:val="0"/>
                <w:position w:val="8"/>
                <w:sz w:val="15"/>
              </w:rPr>
            </w:pPr>
            <w:r>
              <w:rPr>
                <w:rFonts w:hint="eastAsia"/>
                <w:iCs/>
                <w:kern w:val="0"/>
                <w:position w:val="8"/>
                <w:sz w:val="15"/>
              </w:rPr>
              <w:t>（2）查验漏洞扫描报告、渗透测试报告中是否存在高危漏洞，其高危漏洞是否进行整改。</w:t>
            </w:r>
          </w:p>
          <w:p w14:paraId="50E46B06">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417" w:type="dxa"/>
            <w:tcBorders>
              <w:top w:val="single" w:color="auto" w:sz="6" w:space="0"/>
              <w:left w:val="single" w:color="auto" w:sz="6" w:space="0"/>
              <w:bottom w:val="single" w:color="auto" w:sz="6" w:space="0"/>
              <w:right w:val="single" w:color="auto" w:sz="6" w:space="0"/>
            </w:tcBorders>
            <w:vAlign w:val="center"/>
          </w:tcPr>
          <w:p w14:paraId="65EA9474">
            <w:pPr>
              <w:topLinePunct/>
              <w:spacing w:line="290" w:lineRule="atLeast"/>
              <w:jc w:val="center"/>
              <w:rPr>
                <w:kern w:val="0"/>
                <w:position w:val="8"/>
                <w:sz w:val="15"/>
              </w:rPr>
            </w:pPr>
            <w:r>
              <w:rPr>
                <w:kern w:val="0"/>
                <w:position w:val="8"/>
                <w:sz w:val="15"/>
              </w:rPr>
              <w:t>□是   □否</w:t>
            </w:r>
          </w:p>
          <w:p w14:paraId="734E06B8">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1364C638">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410" w:type="dxa"/>
            <w:tcBorders>
              <w:top w:val="single" w:color="auto" w:sz="6" w:space="0"/>
              <w:left w:val="single" w:color="auto" w:sz="6" w:space="0"/>
              <w:bottom w:val="single" w:color="auto" w:sz="6" w:space="0"/>
              <w:right w:val="single" w:color="auto" w:sz="6" w:space="0"/>
            </w:tcBorders>
            <w:vAlign w:val="center"/>
          </w:tcPr>
          <w:p w14:paraId="1C15121C">
            <w:pPr>
              <w:jc w:val="left"/>
              <w:rPr>
                <w:sz w:val="15"/>
              </w:rPr>
            </w:pPr>
          </w:p>
        </w:tc>
        <w:tc>
          <w:tcPr>
            <w:tcW w:w="992" w:type="dxa"/>
            <w:tcBorders>
              <w:top w:val="single" w:color="auto" w:sz="6" w:space="0"/>
              <w:left w:val="single" w:color="auto" w:sz="6" w:space="0"/>
              <w:bottom w:val="single" w:color="auto" w:sz="6" w:space="0"/>
              <w:right w:val="single" w:color="auto" w:sz="6" w:space="0"/>
            </w:tcBorders>
            <w:vAlign w:val="center"/>
          </w:tcPr>
          <w:p w14:paraId="6F6485C0">
            <w:pPr>
              <w:jc w:val="center"/>
              <w:rPr>
                <w:kern w:val="0"/>
                <w:position w:val="8"/>
                <w:sz w:val="15"/>
              </w:rPr>
            </w:pPr>
          </w:p>
        </w:tc>
      </w:tr>
      <w:tr w14:paraId="4F6D64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765" w:type="dxa"/>
            <w:gridSpan w:val="4"/>
            <w:tcBorders>
              <w:top w:val="single" w:color="auto" w:sz="6" w:space="0"/>
              <w:left w:val="single" w:color="auto" w:sz="6" w:space="0"/>
              <w:bottom w:val="single" w:color="auto" w:sz="6" w:space="0"/>
              <w:right w:val="single" w:color="auto" w:sz="6" w:space="0"/>
            </w:tcBorders>
            <w:vAlign w:val="center"/>
          </w:tcPr>
          <w:p w14:paraId="101BCA09">
            <w:pPr>
              <w:topLinePunct/>
              <w:spacing w:line="290" w:lineRule="atLeast"/>
              <w:rPr>
                <w:rFonts w:eastAsia="黑体"/>
                <w:kern w:val="0"/>
                <w:position w:val="8"/>
                <w:sz w:val="15"/>
              </w:rPr>
            </w:pPr>
            <w:r>
              <w:rPr>
                <w:rFonts w:hint="eastAsia" w:eastAsia="黑体"/>
                <w:kern w:val="0"/>
                <w:position w:val="8"/>
                <w:sz w:val="15"/>
              </w:rPr>
              <w:t>其他需要说明的</w:t>
            </w:r>
            <w:r>
              <w:rPr>
                <w:rFonts w:eastAsia="黑体"/>
                <w:kern w:val="0"/>
                <w:position w:val="8"/>
                <w:sz w:val="15"/>
              </w:rPr>
              <w:t>情况</w:t>
            </w:r>
          </w:p>
          <w:p w14:paraId="1522659B">
            <w:pPr>
              <w:jc w:val="center"/>
              <w:rPr>
                <w:kern w:val="0"/>
                <w:position w:val="8"/>
                <w:sz w:val="15"/>
              </w:rPr>
            </w:pPr>
          </w:p>
          <w:p w14:paraId="63A0B6D6">
            <w:pPr>
              <w:jc w:val="center"/>
              <w:rPr>
                <w:kern w:val="0"/>
                <w:position w:val="8"/>
                <w:sz w:val="15"/>
              </w:rPr>
            </w:pPr>
          </w:p>
          <w:p w14:paraId="27930D2E">
            <w:pPr>
              <w:jc w:val="center"/>
              <w:rPr>
                <w:kern w:val="0"/>
                <w:position w:val="8"/>
                <w:sz w:val="15"/>
              </w:rPr>
            </w:pPr>
          </w:p>
        </w:tc>
      </w:tr>
    </w:tbl>
    <w:p w14:paraId="32B8EE9D">
      <w:pPr>
        <w:jc w:val="center"/>
        <w:rPr>
          <w:sz w:val="15"/>
          <w:szCs w:val="15"/>
        </w:rPr>
      </w:pPr>
    </w:p>
    <w:p w14:paraId="7BA6DD3D">
      <w:pPr>
        <w:pStyle w:val="2"/>
        <w:numPr>
          <w:ilvl w:val="0"/>
          <w:numId w:val="0"/>
        </w:numPr>
        <w:jc w:val="left"/>
        <w:rPr>
          <w:rFonts w:ascii="Times New Roman" w:hAnsi="Times New Roman" w:eastAsia="黑体"/>
          <w:b w:val="0"/>
          <w:bCs w:val="0"/>
          <w:sz w:val="32"/>
          <w:szCs w:val="32"/>
        </w:rPr>
      </w:pPr>
      <w:r>
        <w:rPr>
          <w:rFonts w:hint="eastAsia" w:ascii="Times New Roman" w:hAnsi="Times New Roman" w:eastAsia="黑体"/>
          <w:b w:val="0"/>
          <w:bCs w:val="0"/>
          <w:sz w:val="32"/>
          <w:szCs w:val="32"/>
        </w:rPr>
        <w:t>表2-</w:t>
      </w:r>
      <w:r>
        <w:rPr>
          <w:rFonts w:ascii="Times New Roman" w:hAnsi="Times New Roman" w:eastAsia="黑体"/>
          <w:b w:val="0"/>
          <w:bCs w:val="0"/>
          <w:sz w:val="32"/>
          <w:szCs w:val="32"/>
        </w:rPr>
        <w:t>6</w:t>
      </w:r>
      <w:r>
        <w:rPr>
          <w:rFonts w:hint="eastAsia" w:ascii="Times New Roman" w:hAnsi="Times New Roman" w:eastAsia="黑体"/>
          <w:b w:val="0"/>
          <w:bCs w:val="0"/>
          <w:sz w:val="32"/>
          <w:szCs w:val="32"/>
        </w:rPr>
        <w:t xml:space="preserve"> 安全技术检查表（网站系统安全保护）</w:t>
      </w:r>
    </w:p>
    <w:tbl>
      <w:tblPr>
        <w:tblStyle w:val="16"/>
        <w:tblW w:w="1076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103"/>
        <w:gridCol w:w="1134"/>
        <w:gridCol w:w="2693"/>
        <w:gridCol w:w="2835"/>
      </w:tblGrid>
      <w:tr w14:paraId="5498A8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blHeader/>
          <w:jc w:val="center"/>
        </w:trPr>
        <w:tc>
          <w:tcPr>
            <w:tcW w:w="4103" w:type="dxa"/>
            <w:tcBorders>
              <w:top w:val="single" w:color="auto" w:sz="6" w:space="0"/>
              <w:left w:val="single" w:color="auto" w:sz="6" w:space="0"/>
              <w:bottom w:val="single" w:color="auto" w:sz="6" w:space="0"/>
              <w:right w:val="single" w:color="auto" w:sz="6" w:space="0"/>
            </w:tcBorders>
            <w:vAlign w:val="center"/>
          </w:tcPr>
          <w:p w14:paraId="4B82760E">
            <w:pPr>
              <w:topLinePunct/>
              <w:spacing w:line="280" w:lineRule="atLeast"/>
              <w:jc w:val="center"/>
              <w:rPr>
                <w:rFonts w:eastAsia="黑体"/>
                <w:kern w:val="0"/>
                <w:position w:val="8"/>
                <w:szCs w:val="21"/>
              </w:rPr>
            </w:pPr>
            <w:r>
              <w:rPr>
                <w:rFonts w:eastAsia="黑体"/>
                <w:kern w:val="0"/>
                <w:position w:val="8"/>
                <w:szCs w:val="21"/>
              </w:rPr>
              <w:t>检查内容</w:t>
            </w:r>
          </w:p>
        </w:tc>
        <w:tc>
          <w:tcPr>
            <w:tcW w:w="1134" w:type="dxa"/>
            <w:tcBorders>
              <w:top w:val="single" w:color="auto" w:sz="6" w:space="0"/>
              <w:left w:val="single" w:color="auto" w:sz="6" w:space="0"/>
              <w:bottom w:val="single" w:color="auto" w:sz="6" w:space="0"/>
              <w:right w:val="single" w:color="auto" w:sz="6" w:space="0"/>
            </w:tcBorders>
            <w:vAlign w:val="center"/>
          </w:tcPr>
          <w:p w14:paraId="66F7CB87">
            <w:pPr>
              <w:topLinePunct/>
              <w:spacing w:line="280" w:lineRule="atLeast"/>
              <w:jc w:val="center"/>
              <w:rPr>
                <w:rFonts w:eastAsia="黑体"/>
                <w:kern w:val="0"/>
                <w:position w:val="8"/>
                <w:szCs w:val="21"/>
              </w:rPr>
            </w:pPr>
            <w:r>
              <w:rPr>
                <w:rFonts w:eastAsia="黑体"/>
                <w:kern w:val="0"/>
                <w:position w:val="8"/>
                <w:szCs w:val="21"/>
              </w:rPr>
              <w:t>检查结果</w:t>
            </w:r>
          </w:p>
          <w:p w14:paraId="4B47EF15">
            <w:pPr>
              <w:topLinePunct/>
              <w:spacing w:line="280" w:lineRule="atLeast"/>
              <w:jc w:val="center"/>
              <w:rPr>
                <w:rFonts w:eastAsia="黑体"/>
                <w:kern w:val="0"/>
                <w:position w:val="8"/>
                <w:szCs w:val="21"/>
              </w:rPr>
            </w:pPr>
            <w:r>
              <w:rPr>
                <w:rFonts w:eastAsia="黑体"/>
                <w:kern w:val="0"/>
                <w:position w:val="8"/>
                <w:szCs w:val="21"/>
              </w:rPr>
              <w:t>（如否说明情况）</w:t>
            </w:r>
          </w:p>
        </w:tc>
        <w:tc>
          <w:tcPr>
            <w:tcW w:w="2693" w:type="dxa"/>
            <w:tcBorders>
              <w:top w:val="single" w:color="auto" w:sz="6" w:space="0"/>
              <w:left w:val="single" w:color="auto" w:sz="6" w:space="0"/>
              <w:bottom w:val="single" w:color="auto" w:sz="6" w:space="0"/>
              <w:right w:val="single" w:color="auto" w:sz="6" w:space="0"/>
            </w:tcBorders>
            <w:vAlign w:val="center"/>
          </w:tcPr>
          <w:p w14:paraId="21ABC7D5">
            <w:pPr>
              <w:topLinePunct/>
              <w:spacing w:line="280" w:lineRule="atLeast"/>
              <w:jc w:val="center"/>
              <w:rPr>
                <w:rFonts w:eastAsia="黑体"/>
                <w:kern w:val="0"/>
                <w:position w:val="8"/>
                <w:szCs w:val="21"/>
              </w:rPr>
            </w:pPr>
            <w:r>
              <w:rPr>
                <w:rFonts w:hint="eastAsia" w:eastAsia="黑体"/>
                <w:kern w:val="0"/>
                <w:position w:val="8"/>
                <w:szCs w:val="21"/>
              </w:rPr>
              <w:t>情况说明</w:t>
            </w:r>
          </w:p>
        </w:tc>
        <w:tc>
          <w:tcPr>
            <w:tcW w:w="2835" w:type="dxa"/>
            <w:tcBorders>
              <w:top w:val="single" w:color="auto" w:sz="6" w:space="0"/>
              <w:left w:val="single" w:color="auto" w:sz="6" w:space="0"/>
              <w:bottom w:val="single" w:color="auto" w:sz="6" w:space="0"/>
              <w:right w:val="single" w:color="auto" w:sz="6" w:space="0"/>
            </w:tcBorders>
            <w:vAlign w:val="center"/>
          </w:tcPr>
          <w:p w14:paraId="561DE9A1">
            <w:pPr>
              <w:topLinePunct/>
              <w:spacing w:line="280" w:lineRule="atLeast"/>
              <w:jc w:val="center"/>
              <w:rPr>
                <w:rFonts w:eastAsia="黑体"/>
                <w:kern w:val="0"/>
                <w:position w:val="8"/>
                <w:szCs w:val="21"/>
              </w:rPr>
            </w:pPr>
            <w:r>
              <w:rPr>
                <w:rFonts w:eastAsia="黑体"/>
                <w:kern w:val="0"/>
                <w:position w:val="8"/>
                <w:szCs w:val="21"/>
              </w:rPr>
              <w:t>法律法规依据</w:t>
            </w:r>
          </w:p>
        </w:tc>
      </w:tr>
      <w:tr w14:paraId="0065CB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7F899B26">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 xml:space="preserve">1 </w:t>
            </w:r>
            <w:r>
              <w:rPr>
                <w:rFonts w:hint="eastAsia"/>
                <w:iCs/>
                <w:kern w:val="0"/>
                <w:position w:val="8"/>
                <w:sz w:val="15"/>
              </w:rPr>
              <w:t>本单位是否涉及网站类信息系统。</w:t>
            </w:r>
          </w:p>
          <w:p w14:paraId="5D11F445">
            <w:pPr>
              <w:topLinePunct/>
              <w:spacing w:line="290" w:lineRule="atLeast"/>
              <w:ind w:left="240" w:hanging="240" w:hangingChars="160"/>
              <w:rPr>
                <w:iCs/>
                <w:kern w:val="0"/>
                <w:position w:val="8"/>
                <w:sz w:val="15"/>
              </w:rPr>
            </w:pPr>
            <w:r>
              <w:rPr>
                <w:rFonts w:hint="eastAsia"/>
                <w:iCs/>
                <w:kern w:val="0"/>
                <w:position w:val="8"/>
                <w:sz w:val="15"/>
              </w:rPr>
              <w:t>（1）查验本单位是否具有网站类信息系统，如单位官方网站、对外服务网站、内部局域网网站等。</w:t>
            </w:r>
          </w:p>
          <w:p w14:paraId="14D4D176">
            <w:pPr>
              <w:topLinePunct/>
              <w:spacing w:line="290" w:lineRule="atLeast"/>
              <w:ind w:left="240" w:hanging="240" w:hangingChars="160"/>
              <w:rPr>
                <w:iCs/>
                <w:kern w:val="0"/>
                <w:position w:val="8"/>
                <w:sz w:val="15"/>
              </w:rPr>
            </w:pPr>
            <w:r>
              <w:rPr>
                <w:rFonts w:hint="eastAsia"/>
                <w:iCs/>
                <w:kern w:val="0"/>
                <w:position w:val="8"/>
                <w:sz w:val="15"/>
              </w:rPr>
              <w:t>如果不具备网站类信息系统则网站系统检查项皆为不涉及</w:t>
            </w:r>
          </w:p>
        </w:tc>
        <w:tc>
          <w:tcPr>
            <w:tcW w:w="1134" w:type="dxa"/>
            <w:tcBorders>
              <w:top w:val="single" w:color="auto" w:sz="6" w:space="0"/>
              <w:left w:val="single" w:color="auto" w:sz="6" w:space="0"/>
              <w:bottom w:val="single" w:color="auto" w:sz="6" w:space="0"/>
              <w:right w:val="single" w:color="auto" w:sz="6" w:space="0"/>
            </w:tcBorders>
            <w:vAlign w:val="center"/>
          </w:tcPr>
          <w:p w14:paraId="43745FE7">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628FF80F">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482C3ACE">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63D8C521">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0E0F6A18">
            <w:pPr>
              <w:jc w:val="center"/>
              <w:rPr>
                <w:kern w:val="0"/>
                <w:position w:val="8"/>
                <w:sz w:val="15"/>
              </w:rPr>
            </w:pPr>
            <w:r>
              <w:rPr>
                <w:rFonts w:hint="eastAsia"/>
                <w:kern w:val="0"/>
                <w:position w:val="8"/>
                <w:sz w:val="15"/>
              </w:rPr>
              <w:t>——</w:t>
            </w:r>
          </w:p>
        </w:tc>
      </w:tr>
      <w:tr w14:paraId="5D4C46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5C4829F9">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 xml:space="preserve">2 </w:t>
            </w:r>
            <w:r>
              <w:rPr>
                <w:rFonts w:hint="eastAsia"/>
                <w:iCs/>
                <w:kern w:val="0"/>
                <w:position w:val="8"/>
                <w:sz w:val="15"/>
              </w:rPr>
              <w:t>是否针对网站建立安全管理制度和运维规程</w:t>
            </w:r>
          </w:p>
          <w:p w14:paraId="577F1FA1">
            <w:pPr>
              <w:topLinePunct/>
              <w:spacing w:line="290" w:lineRule="atLeast"/>
              <w:ind w:left="240" w:hanging="240" w:hangingChars="160"/>
              <w:rPr>
                <w:iCs/>
                <w:kern w:val="0"/>
                <w:position w:val="8"/>
                <w:sz w:val="15"/>
              </w:rPr>
            </w:pPr>
            <w:r>
              <w:rPr>
                <w:rFonts w:hint="eastAsia"/>
                <w:iCs/>
                <w:kern w:val="0"/>
                <w:position w:val="8"/>
                <w:sz w:val="15"/>
              </w:rPr>
              <w:t>（1）查验是否有网站安全管理制度和运维规程；</w:t>
            </w:r>
          </w:p>
          <w:p w14:paraId="42ED5A79">
            <w:pPr>
              <w:topLinePunct/>
              <w:spacing w:line="290" w:lineRule="atLeast"/>
              <w:ind w:left="240" w:hanging="240" w:hangingChars="160"/>
              <w:rPr>
                <w:iCs/>
                <w:kern w:val="0"/>
                <w:position w:val="8"/>
                <w:sz w:val="15"/>
              </w:rPr>
            </w:pPr>
            <w:r>
              <w:rPr>
                <w:rFonts w:hint="eastAsia"/>
                <w:iCs/>
                <w:kern w:val="0"/>
                <w:position w:val="8"/>
                <w:sz w:val="15"/>
              </w:rPr>
              <w:t>（2）查验是否建立网站信息发布审核制度。</w:t>
            </w:r>
          </w:p>
          <w:p w14:paraId="26B4BEE2">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7F0B9F4B">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7BEAED1D">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7E976EE3">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1285F653">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38478B5F">
            <w:pPr>
              <w:jc w:val="left"/>
              <w:rPr>
                <w:kern w:val="0"/>
                <w:position w:val="8"/>
                <w:sz w:val="15"/>
              </w:rPr>
            </w:pPr>
            <w:r>
              <w:rPr>
                <w:rFonts w:hint="eastAsia"/>
                <w:kern w:val="0"/>
                <w:position w:val="8"/>
                <w:sz w:val="15"/>
              </w:rPr>
              <w:t>1、GB/T22239-2019《信息安全技术网络安全等级保护基本要求》</w:t>
            </w:r>
          </w:p>
          <w:p w14:paraId="2BBA7E59">
            <w:pPr>
              <w:jc w:val="left"/>
              <w:rPr>
                <w:kern w:val="0"/>
                <w:position w:val="8"/>
                <w:sz w:val="15"/>
              </w:rPr>
            </w:pPr>
            <w:r>
              <w:rPr>
                <w:rFonts w:hint="eastAsia"/>
                <w:kern w:val="0"/>
                <w:position w:val="8"/>
                <w:sz w:val="15"/>
              </w:rPr>
              <w:t>8</w:t>
            </w:r>
            <w:r>
              <w:rPr>
                <w:kern w:val="0"/>
                <w:position w:val="8"/>
                <w:sz w:val="15"/>
              </w:rPr>
              <w:t>.1.6</w:t>
            </w:r>
            <w:r>
              <w:rPr>
                <w:rFonts w:hint="eastAsia"/>
                <w:kern w:val="0"/>
                <w:position w:val="8"/>
                <w:sz w:val="15"/>
              </w:rPr>
              <w:t>安全管理制度</w:t>
            </w:r>
          </w:p>
          <w:p w14:paraId="2C8DF712">
            <w:pPr>
              <w:jc w:val="left"/>
              <w:rPr>
                <w:kern w:val="0"/>
                <w:position w:val="8"/>
                <w:sz w:val="15"/>
              </w:rPr>
            </w:pPr>
            <w:r>
              <w:rPr>
                <w:rFonts w:hint="eastAsia"/>
                <w:kern w:val="0"/>
                <w:position w:val="8"/>
                <w:sz w:val="15"/>
              </w:rPr>
              <w:t>8</w:t>
            </w:r>
            <w:r>
              <w:rPr>
                <w:kern w:val="0"/>
                <w:position w:val="8"/>
                <w:sz w:val="15"/>
              </w:rPr>
              <w:t xml:space="preserve">.1.6.2 </w:t>
            </w:r>
            <w:r>
              <w:rPr>
                <w:rFonts w:hint="eastAsia"/>
                <w:kern w:val="0"/>
                <w:position w:val="8"/>
                <w:sz w:val="15"/>
              </w:rPr>
              <w:t>应形成由安全策略、管理制度、操作规程、记录表单等构成的全面的安全管理制度体系。</w:t>
            </w:r>
          </w:p>
        </w:tc>
      </w:tr>
      <w:tr w14:paraId="224FD9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522A481C">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 xml:space="preserve">3 </w:t>
            </w:r>
            <w:r>
              <w:rPr>
                <w:rFonts w:hint="eastAsia"/>
                <w:iCs/>
                <w:kern w:val="0"/>
                <w:position w:val="8"/>
                <w:sz w:val="15"/>
              </w:rPr>
              <w:t>网站系统及所涉及服务器、数据库软件、运维终端（计算机）是否具有安全措施</w:t>
            </w:r>
          </w:p>
          <w:p w14:paraId="3B1D2CE5">
            <w:pPr>
              <w:topLinePunct/>
              <w:spacing w:line="290" w:lineRule="atLeast"/>
              <w:ind w:left="240" w:hanging="240" w:hangingChars="160"/>
              <w:rPr>
                <w:iCs/>
                <w:kern w:val="0"/>
                <w:position w:val="8"/>
                <w:sz w:val="15"/>
              </w:rPr>
            </w:pPr>
            <w:r>
              <w:rPr>
                <w:rFonts w:hint="eastAsia"/>
                <w:iCs/>
                <w:kern w:val="0"/>
                <w:position w:val="8"/>
                <w:sz w:val="15"/>
              </w:rPr>
              <w:t>（1）查验网站后台管理系统、服务器、数据库软件、运维终端（计算机）是否采用强口令密码；</w:t>
            </w:r>
          </w:p>
          <w:p w14:paraId="6950150C">
            <w:pPr>
              <w:topLinePunct/>
              <w:spacing w:line="290" w:lineRule="atLeast"/>
              <w:ind w:left="240" w:hanging="240" w:hangingChars="160"/>
              <w:rPr>
                <w:iCs/>
                <w:kern w:val="0"/>
                <w:position w:val="8"/>
                <w:sz w:val="15"/>
              </w:rPr>
            </w:pPr>
            <w:r>
              <w:rPr>
                <w:rFonts w:hint="eastAsia"/>
                <w:iCs/>
                <w:kern w:val="0"/>
                <w:position w:val="8"/>
                <w:sz w:val="15"/>
              </w:rPr>
              <w:t>（2）查验网站系统服务器、运维终端（计算机）是否安装杀毒软件，且病毒库是否为最新版本；</w:t>
            </w:r>
          </w:p>
          <w:p w14:paraId="40444E9E">
            <w:pPr>
              <w:topLinePunct/>
              <w:spacing w:line="290" w:lineRule="atLeast"/>
              <w:ind w:left="240" w:hanging="240" w:hangingChars="160"/>
              <w:rPr>
                <w:iCs/>
                <w:kern w:val="0"/>
                <w:position w:val="8"/>
                <w:sz w:val="15"/>
              </w:rPr>
            </w:pPr>
            <w:r>
              <w:rPr>
                <w:rFonts w:hint="eastAsia"/>
                <w:iCs/>
                <w:kern w:val="0"/>
                <w:position w:val="8"/>
                <w:sz w:val="15"/>
              </w:rPr>
              <w:t>（3）查验网站后台管理系统、服务器、数据库软件是否通过内部专用网络环境或专用互联网环境（VPN）进行运维。</w:t>
            </w:r>
          </w:p>
          <w:p w14:paraId="1788D466">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77490E17">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48AE7BAB">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68CB3DF0">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581412D4">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15232569">
            <w:pPr>
              <w:jc w:val="left"/>
              <w:rPr>
                <w:kern w:val="0"/>
                <w:position w:val="8"/>
                <w:sz w:val="15"/>
              </w:rPr>
            </w:pPr>
            <w:r>
              <w:rPr>
                <w:rFonts w:hint="eastAsia"/>
                <w:kern w:val="0"/>
                <w:position w:val="8"/>
                <w:sz w:val="15"/>
              </w:rPr>
              <w:t>1、GB/T22239-2019《信息安全技术网络安全等级保护基本要求》</w:t>
            </w:r>
          </w:p>
          <w:p w14:paraId="005EF12F">
            <w:pPr>
              <w:jc w:val="left"/>
              <w:rPr>
                <w:kern w:val="0"/>
                <w:position w:val="8"/>
                <w:sz w:val="15"/>
              </w:rPr>
            </w:pPr>
            <w:r>
              <w:rPr>
                <w:rFonts w:hint="eastAsia"/>
                <w:kern w:val="0"/>
                <w:position w:val="8"/>
                <w:sz w:val="15"/>
              </w:rPr>
              <w:t>8</w:t>
            </w:r>
            <w:r>
              <w:rPr>
                <w:kern w:val="0"/>
                <w:position w:val="8"/>
                <w:sz w:val="15"/>
              </w:rPr>
              <w:t>.1.4</w:t>
            </w:r>
            <w:r>
              <w:rPr>
                <w:rFonts w:hint="eastAsia"/>
                <w:kern w:val="0"/>
                <w:position w:val="8"/>
                <w:sz w:val="15"/>
              </w:rPr>
              <w:t>安全计算环境</w:t>
            </w:r>
          </w:p>
          <w:p w14:paraId="555748DA">
            <w:pPr>
              <w:autoSpaceDE w:val="0"/>
              <w:autoSpaceDN w:val="0"/>
              <w:adjustRightInd w:val="0"/>
              <w:jc w:val="left"/>
              <w:rPr>
                <w:kern w:val="0"/>
                <w:position w:val="8"/>
                <w:sz w:val="15"/>
              </w:rPr>
            </w:pPr>
            <w:r>
              <w:rPr>
                <w:rFonts w:hint="eastAsia"/>
                <w:kern w:val="0"/>
                <w:position w:val="8"/>
                <w:sz w:val="15"/>
              </w:rPr>
              <w:t>8</w:t>
            </w:r>
            <w:r>
              <w:rPr>
                <w:kern w:val="0"/>
                <w:position w:val="8"/>
                <w:sz w:val="15"/>
              </w:rPr>
              <w:t>.1.4.1</w:t>
            </w:r>
            <w:r>
              <w:rPr>
                <w:rFonts w:hint="eastAsia"/>
                <w:kern w:val="0"/>
                <w:position w:val="8"/>
                <w:sz w:val="15"/>
              </w:rPr>
              <w:t xml:space="preserve"> </w:t>
            </w:r>
            <w:r>
              <w:rPr>
                <w:kern w:val="0"/>
                <w:position w:val="8"/>
                <w:sz w:val="15"/>
              </w:rPr>
              <w:t>a)</w:t>
            </w:r>
            <w:r>
              <w:rPr>
                <w:rFonts w:hint="eastAsia"/>
                <w:kern w:val="0"/>
                <w:position w:val="8"/>
                <w:sz w:val="15"/>
              </w:rPr>
              <w:t>应对登录的用户进行身份标识和鉴别，身份标识具有唯一性，身份鉴别信息具有复杂度要求并</w:t>
            </w:r>
          </w:p>
          <w:p w14:paraId="1092B68E">
            <w:pPr>
              <w:jc w:val="left"/>
              <w:rPr>
                <w:kern w:val="0"/>
                <w:position w:val="8"/>
                <w:sz w:val="15"/>
              </w:rPr>
            </w:pPr>
            <w:r>
              <w:rPr>
                <w:rFonts w:hint="eastAsia"/>
                <w:kern w:val="0"/>
                <w:position w:val="8"/>
                <w:sz w:val="15"/>
              </w:rPr>
              <w:t xml:space="preserve">定期更换； </w:t>
            </w:r>
          </w:p>
          <w:p w14:paraId="677221E7">
            <w:pPr>
              <w:jc w:val="left"/>
              <w:rPr>
                <w:kern w:val="0"/>
                <w:position w:val="8"/>
                <w:sz w:val="15"/>
              </w:rPr>
            </w:pPr>
            <w:r>
              <w:rPr>
                <w:kern w:val="0"/>
                <w:position w:val="8"/>
                <w:sz w:val="15"/>
              </w:rPr>
              <w:t>8.1.4.5</w:t>
            </w:r>
            <w:r>
              <w:rPr>
                <w:rFonts w:hint="eastAsia"/>
                <w:kern w:val="0"/>
                <w:position w:val="8"/>
                <w:sz w:val="15"/>
              </w:rPr>
              <w:t>应采用免受恶意代码攻击的技术措施或主动免疫可信验证机制及时识别入侵和病毒行为，并将其有效阻断；</w:t>
            </w:r>
          </w:p>
          <w:p w14:paraId="208B7D3A">
            <w:pPr>
              <w:jc w:val="left"/>
              <w:rPr>
                <w:kern w:val="0"/>
                <w:position w:val="8"/>
                <w:sz w:val="15"/>
              </w:rPr>
            </w:pPr>
            <w:r>
              <w:rPr>
                <w:rFonts w:hint="eastAsia"/>
                <w:kern w:val="0"/>
                <w:position w:val="8"/>
                <w:sz w:val="15"/>
              </w:rPr>
              <w:t>8</w:t>
            </w:r>
            <w:r>
              <w:rPr>
                <w:kern w:val="0"/>
                <w:position w:val="8"/>
                <w:sz w:val="15"/>
              </w:rPr>
              <w:t>.1.4.1</w:t>
            </w:r>
            <w:r>
              <w:rPr>
                <w:rFonts w:hint="eastAsia"/>
                <w:kern w:val="0"/>
                <w:position w:val="8"/>
                <w:sz w:val="15"/>
              </w:rPr>
              <w:t xml:space="preserve"> </w:t>
            </w:r>
            <w:r>
              <w:rPr>
                <w:kern w:val="0"/>
                <w:position w:val="8"/>
                <w:sz w:val="15"/>
              </w:rPr>
              <w:t>c)</w:t>
            </w:r>
            <w:r>
              <w:rPr>
                <w:rFonts w:hint="eastAsia"/>
                <w:kern w:val="0"/>
                <w:position w:val="8"/>
                <w:sz w:val="15"/>
              </w:rPr>
              <w:t>当进行远程管理时，应采取必要措施防止鉴别信息在网络传输过程中被窃听。</w:t>
            </w:r>
          </w:p>
        </w:tc>
      </w:tr>
      <w:tr w14:paraId="0813B3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966"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6C5930D6">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4</w:t>
            </w:r>
            <w:r>
              <w:rPr>
                <w:rFonts w:hint="eastAsia"/>
                <w:iCs/>
                <w:kern w:val="0"/>
                <w:position w:val="8"/>
                <w:sz w:val="15"/>
              </w:rPr>
              <w:t>网站系统是否连接互联网网络，是否具有安全措施</w:t>
            </w:r>
          </w:p>
          <w:p w14:paraId="34B37A4E">
            <w:pPr>
              <w:topLinePunct/>
              <w:spacing w:line="290" w:lineRule="atLeast"/>
              <w:ind w:left="240" w:hanging="240" w:hangingChars="160"/>
              <w:rPr>
                <w:iCs/>
                <w:kern w:val="0"/>
                <w:position w:val="8"/>
                <w:sz w:val="15"/>
              </w:rPr>
            </w:pPr>
            <w:r>
              <w:rPr>
                <w:rFonts w:hint="eastAsia"/>
                <w:iCs/>
                <w:kern w:val="0"/>
                <w:position w:val="8"/>
                <w:sz w:val="15"/>
              </w:rPr>
              <w:t>（1）访谈相关负责人，查验网站系统是否连接互联网网络；</w:t>
            </w:r>
          </w:p>
          <w:p w14:paraId="6467BFDA">
            <w:pPr>
              <w:topLinePunct/>
              <w:spacing w:line="290" w:lineRule="atLeast"/>
              <w:ind w:left="240" w:hanging="240" w:hangingChars="160"/>
              <w:rPr>
                <w:iCs/>
                <w:kern w:val="0"/>
                <w:position w:val="8"/>
                <w:sz w:val="15"/>
              </w:rPr>
            </w:pPr>
            <w:r>
              <w:rPr>
                <w:rFonts w:hint="eastAsia"/>
                <w:iCs/>
                <w:kern w:val="0"/>
                <w:position w:val="8"/>
                <w:sz w:val="15"/>
              </w:rPr>
              <w:t>（2）查验网站系统所在网络环境是否有防火墙等安全防护设备，并访谈相关负责人，安全防护设备是否正常启用，能对网站系统起到防护作用。</w:t>
            </w:r>
          </w:p>
          <w:p w14:paraId="7B37ECE7">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2B884A89">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26A043E9">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6D5A08D3">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321175EC">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62E5AE88">
            <w:pPr>
              <w:jc w:val="left"/>
              <w:rPr>
                <w:kern w:val="0"/>
                <w:position w:val="8"/>
                <w:sz w:val="15"/>
              </w:rPr>
            </w:pPr>
            <w:r>
              <w:rPr>
                <w:rFonts w:hint="eastAsia"/>
                <w:kern w:val="0"/>
                <w:position w:val="8"/>
                <w:sz w:val="15"/>
              </w:rPr>
              <w:t>1、GB/T22239-2019《信息安全技术网络安全等级保护基本要求》</w:t>
            </w:r>
          </w:p>
          <w:p w14:paraId="20658268">
            <w:pPr>
              <w:jc w:val="left"/>
              <w:rPr>
                <w:kern w:val="0"/>
                <w:position w:val="8"/>
                <w:sz w:val="15"/>
              </w:rPr>
            </w:pPr>
            <w:r>
              <w:rPr>
                <w:rFonts w:hint="eastAsia"/>
                <w:kern w:val="0"/>
                <w:position w:val="8"/>
                <w:sz w:val="15"/>
              </w:rPr>
              <w:t>8</w:t>
            </w:r>
            <w:r>
              <w:rPr>
                <w:kern w:val="0"/>
                <w:position w:val="8"/>
                <w:sz w:val="15"/>
              </w:rPr>
              <w:t>.1.3</w:t>
            </w:r>
            <w:r>
              <w:rPr>
                <w:rFonts w:hint="eastAsia"/>
                <w:kern w:val="0"/>
                <w:position w:val="8"/>
                <w:sz w:val="15"/>
              </w:rPr>
              <w:t>安全区域边界</w:t>
            </w:r>
          </w:p>
          <w:p w14:paraId="714891F1">
            <w:pPr>
              <w:jc w:val="left"/>
              <w:rPr>
                <w:kern w:val="0"/>
                <w:position w:val="8"/>
                <w:sz w:val="15"/>
              </w:rPr>
            </w:pPr>
            <w:r>
              <w:rPr>
                <w:rFonts w:hint="eastAsia"/>
                <w:kern w:val="0"/>
                <w:position w:val="8"/>
                <w:sz w:val="15"/>
              </w:rPr>
              <w:t>8</w:t>
            </w:r>
            <w:r>
              <w:rPr>
                <w:kern w:val="0"/>
                <w:position w:val="8"/>
                <w:sz w:val="15"/>
              </w:rPr>
              <w:t xml:space="preserve">.1.3.4 </w:t>
            </w:r>
            <w:r>
              <w:rPr>
                <w:rFonts w:hint="eastAsia"/>
                <w:kern w:val="0"/>
                <w:position w:val="8"/>
                <w:sz w:val="15"/>
              </w:rPr>
              <w:t>a）应在关键网络节点处对恶意代码进行检测和清除，并维护恶意代码防护机制的升级和更新。</w:t>
            </w:r>
          </w:p>
        </w:tc>
      </w:tr>
      <w:tr w14:paraId="7B4B7A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994"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76D26869">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5</w:t>
            </w:r>
            <w:r>
              <w:rPr>
                <w:rFonts w:hint="eastAsia"/>
                <w:iCs/>
                <w:kern w:val="0"/>
                <w:position w:val="8"/>
                <w:sz w:val="15"/>
              </w:rPr>
              <w:t>网站系统是否具有网页防篡改的安全措施</w:t>
            </w:r>
          </w:p>
          <w:p w14:paraId="00FC8361">
            <w:pPr>
              <w:topLinePunct/>
              <w:spacing w:line="290" w:lineRule="atLeast"/>
              <w:ind w:left="240" w:hanging="240" w:hangingChars="160"/>
              <w:rPr>
                <w:iCs/>
                <w:kern w:val="0"/>
                <w:position w:val="8"/>
                <w:sz w:val="15"/>
              </w:rPr>
            </w:pPr>
            <w:r>
              <w:rPr>
                <w:rFonts w:hint="eastAsia"/>
                <w:iCs/>
                <w:kern w:val="0"/>
                <w:position w:val="8"/>
                <w:sz w:val="15"/>
              </w:rPr>
              <w:t>（1）查验网站系统所在网络环境是否有Web应用防火墙等安全防护设备，并访谈相关负责人，安全防护设备是否正常启用，能对网站系统起到防护作用。</w:t>
            </w:r>
          </w:p>
          <w:p w14:paraId="7248BDD5">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6BA78AEA">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15892607">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49848720">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7C40B362">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592EB1DB">
            <w:pPr>
              <w:jc w:val="left"/>
              <w:rPr>
                <w:kern w:val="0"/>
                <w:position w:val="8"/>
                <w:sz w:val="15"/>
              </w:rPr>
            </w:pPr>
            <w:r>
              <w:rPr>
                <w:rFonts w:hint="eastAsia"/>
                <w:kern w:val="0"/>
                <w:position w:val="8"/>
                <w:sz w:val="15"/>
              </w:rPr>
              <w:t>1、GB/T22239-2019《信息安全技术网络安全等级保护基本要求》</w:t>
            </w:r>
          </w:p>
          <w:p w14:paraId="6F6A171E">
            <w:pPr>
              <w:jc w:val="left"/>
              <w:rPr>
                <w:kern w:val="0"/>
                <w:position w:val="8"/>
                <w:sz w:val="15"/>
              </w:rPr>
            </w:pPr>
            <w:r>
              <w:rPr>
                <w:rFonts w:hint="eastAsia"/>
                <w:kern w:val="0"/>
                <w:position w:val="8"/>
                <w:sz w:val="15"/>
              </w:rPr>
              <w:t>8</w:t>
            </w:r>
            <w:r>
              <w:rPr>
                <w:kern w:val="0"/>
                <w:position w:val="8"/>
                <w:sz w:val="15"/>
              </w:rPr>
              <w:t>.1.3</w:t>
            </w:r>
            <w:r>
              <w:rPr>
                <w:rFonts w:hint="eastAsia"/>
                <w:kern w:val="0"/>
                <w:position w:val="8"/>
                <w:sz w:val="15"/>
              </w:rPr>
              <w:t>安全区域边界</w:t>
            </w:r>
          </w:p>
          <w:p w14:paraId="5405BDB4">
            <w:pPr>
              <w:jc w:val="left"/>
              <w:rPr>
                <w:kern w:val="0"/>
                <w:position w:val="8"/>
                <w:sz w:val="15"/>
              </w:rPr>
            </w:pPr>
            <w:r>
              <w:rPr>
                <w:rFonts w:hint="eastAsia"/>
                <w:kern w:val="0"/>
                <w:position w:val="8"/>
                <w:sz w:val="15"/>
              </w:rPr>
              <w:t>8</w:t>
            </w:r>
            <w:r>
              <w:rPr>
                <w:kern w:val="0"/>
                <w:position w:val="8"/>
                <w:sz w:val="15"/>
              </w:rPr>
              <w:t xml:space="preserve">.1.3.4 </w:t>
            </w:r>
            <w:r>
              <w:rPr>
                <w:rFonts w:hint="eastAsia"/>
                <w:kern w:val="0"/>
                <w:position w:val="8"/>
                <w:sz w:val="15"/>
              </w:rPr>
              <w:t>a）应在关键网络节点处对恶意代码进行检测和清除，并维护恶意代码防护机制的升级和更新。</w:t>
            </w:r>
          </w:p>
        </w:tc>
      </w:tr>
      <w:tr w14:paraId="04E15C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199938BB">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6</w:t>
            </w:r>
            <w:r>
              <w:rPr>
                <w:rFonts w:hint="eastAsia"/>
                <w:iCs/>
                <w:kern w:val="0"/>
                <w:position w:val="8"/>
                <w:sz w:val="15"/>
              </w:rPr>
              <w:t>是否定期对网站系统及其配套的软、硬件设备（服务器、数据库等）开展安全测试，并落实整改</w:t>
            </w:r>
          </w:p>
          <w:p w14:paraId="26221169">
            <w:pPr>
              <w:topLinePunct/>
              <w:spacing w:line="290" w:lineRule="atLeast"/>
              <w:ind w:left="240" w:hanging="240" w:hangingChars="160"/>
              <w:rPr>
                <w:iCs/>
                <w:kern w:val="0"/>
                <w:position w:val="8"/>
                <w:sz w:val="15"/>
              </w:rPr>
            </w:pPr>
            <w:r>
              <w:rPr>
                <w:rFonts w:hint="eastAsia"/>
                <w:iCs/>
                <w:kern w:val="0"/>
                <w:position w:val="8"/>
                <w:sz w:val="15"/>
              </w:rPr>
              <w:t>（1）查验网站系统安全测试报告，如漏洞扫描报告、渗透测试报告；</w:t>
            </w:r>
          </w:p>
          <w:p w14:paraId="0402BAD2">
            <w:pPr>
              <w:topLinePunct/>
              <w:spacing w:line="290" w:lineRule="atLeast"/>
              <w:ind w:left="240" w:hanging="240" w:hangingChars="160"/>
              <w:rPr>
                <w:iCs/>
                <w:kern w:val="0"/>
                <w:position w:val="8"/>
                <w:sz w:val="15"/>
              </w:rPr>
            </w:pPr>
            <w:r>
              <w:rPr>
                <w:rFonts w:hint="eastAsia"/>
                <w:iCs/>
                <w:kern w:val="0"/>
                <w:position w:val="8"/>
                <w:sz w:val="15"/>
              </w:rPr>
              <w:t>（2）查验漏洞扫描报告、渗透测试报告中是否存在高危漏洞，其高危漏洞是否进行整改。</w:t>
            </w:r>
          </w:p>
          <w:p w14:paraId="77C5BD50">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77FC9AA6">
            <w:pPr>
              <w:topLinePunct/>
              <w:spacing w:line="290" w:lineRule="atLeast"/>
              <w:jc w:val="center"/>
              <w:rPr>
                <w:kern w:val="0"/>
                <w:position w:val="8"/>
                <w:sz w:val="15"/>
              </w:rPr>
            </w:pPr>
            <w:r>
              <w:rPr>
                <w:rFonts w:hint="eastAsia"/>
                <w:kern w:val="0"/>
                <w:position w:val="8"/>
                <w:sz w:val="15"/>
                <w:lang w:eastAsia="zh-CN"/>
              </w:rPr>
              <w:t>☑</w:t>
            </w:r>
            <w:r>
              <w:rPr>
                <w:kern w:val="0"/>
                <w:position w:val="8"/>
                <w:sz w:val="15"/>
              </w:rPr>
              <w:t>是   □否</w:t>
            </w:r>
          </w:p>
          <w:p w14:paraId="30C5C46C">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2E0D2F4A">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4ADBEB5F">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71E16BE8">
            <w:pPr>
              <w:jc w:val="left"/>
              <w:rPr>
                <w:kern w:val="0"/>
                <w:position w:val="8"/>
                <w:sz w:val="15"/>
              </w:rPr>
            </w:pPr>
            <w:r>
              <w:rPr>
                <w:rFonts w:hint="eastAsia"/>
                <w:kern w:val="0"/>
                <w:position w:val="8"/>
                <w:sz w:val="15"/>
              </w:rPr>
              <w:t>1、GB/T22239-2019《信息安全技术网络安全等级保护基本要求》</w:t>
            </w:r>
          </w:p>
          <w:p w14:paraId="6FF59FA9">
            <w:pPr>
              <w:jc w:val="left"/>
              <w:rPr>
                <w:kern w:val="0"/>
                <w:position w:val="8"/>
                <w:sz w:val="15"/>
              </w:rPr>
            </w:pPr>
            <w:r>
              <w:rPr>
                <w:kern w:val="0"/>
                <w:position w:val="8"/>
                <w:sz w:val="15"/>
              </w:rPr>
              <w:t>8.1.10</w:t>
            </w:r>
            <w:r>
              <w:rPr>
                <w:rFonts w:hint="eastAsia"/>
                <w:kern w:val="0"/>
                <w:position w:val="8"/>
                <w:sz w:val="15"/>
              </w:rPr>
              <w:t>安全运维管理</w:t>
            </w:r>
          </w:p>
          <w:p w14:paraId="3CFB0451">
            <w:pPr>
              <w:jc w:val="left"/>
              <w:rPr>
                <w:kern w:val="0"/>
                <w:position w:val="8"/>
                <w:sz w:val="15"/>
              </w:rPr>
            </w:pPr>
            <w:r>
              <w:rPr>
                <w:rFonts w:hint="eastAsia"/>
                <w:kern w:val="0"/>
                <w:position w:val="8"/>
                <w:sz w:val="15"/>
              </w:rPr>
              <w:t>8</w:t>
            </w:r>
            <w:r>
              <w:rPr>
                <w:kern w:val="0"/>
                <w:position w:val="8"/>
                <w:sz w:val="15"/>
              </w:rPr>
              <w:t>.1.10.5 b)</w:t>
            </w:r>
            <w:r>
              <w:rPr>
                <w:rFonts w:hint="eastAsia"/>
              </w:rPr>
              <w:t xml:space="preserve"> </w:t>
            </w:r>
            <w:r>
              <w:rPr>
                <w:rFonts w:hint="eastAsia"/>
                <w:kern w:val="0"/>
                <w:position w:val="8"/>
                <w:sz w:val="15"/>
              </w:rPr>
              <w:t>应定期开展安全测评，形成安全测评报告，采取措施应对发现的安全问题。</w:t>
            </w:r>
          </w:p>
        </w:tc>
      </w:tr>
      <w:tr w14:paraId="44D0AA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57" w:hRule="atLeast"/>
          <w:jc w:val="center"/>
        </w:trPr>
        <w:tc>
          <w:tcPr>
            <w:tcW w:w="10765" w:type="dxa"/>
            <w:gridSpan w:val="4"/>
            <w:tcBorders>
              <w:top w:val="single" w:color="auto" w:sz="6" w:space="0"/>
              <w:left w:val="single" w:color="auto" w:sz="6" w:space="0"/>
              <w:bottom w:val="single" w:color="auto" w:sz="6" w:space="0"/>
              <w:right w:val="single" w:color="auto" w:sz="6" w:space="0"/>
            </w:tcBorders>
            <w:vAlign w:val="center"/>
          </w:tcPr>
          <w:p w14:paraId="54B5328D">
            <w:pPr>
              <w:topLinePunct/>
              <w:spacing w:line="290" w:lineRule="atLeast"/>
              <w:rPr>
                <w:rFonts w:eastAsia="黑体"/>
                <w:kern w:val="0"/>
                <w:position w:val="8"/>
                <w:sz w:val="15"/>
              </w:rPr>
            </w:pPr>
            <w:r>
              <w:rPr>
                <w:rFonts w:hint="eastAsia" w:eastAsia="黑体"/>
                <w:kern w:val="0"/>
                <w:position w:val="8"/>
                <w:sz w:val="15"/>
              </w:rPr>
              <w:t>其他需要说明的</w:t>
            </w:r>
            <w:r>
              <w:rPr>
                <w:rFonts w:eastAsia="黑体"/>
                <w:kern w:val="0"/>
                <w:position w:val="8"/>
                <w:sz w:val="15"/>
              </w:rPr>
              <w:t>情况</w:t>
            </w:r>
          </w:p>
          <w:p w14:paraId="46612D01">
            <w:pPr>
              <w:jc w:val="left"/>
              <w:rPr>
                <w:kern w:val="0"/>
                <w:position w:val="8"/>
                <w:sz w:val="15"/>
              </w:rPr>
            </w:pPr>
          </w:p>
          <w:p w14:paraId="19085AC7">
            <w:pPr>
              <w:jc w:val="left"/>
              <w:rPr>
                <w:kern w:val="0"/>
                <w:position w:val="8"/>
                <w:sz w:val="15"/>
              </w:rPr>
            </w:pPr>
          </w:p>
          <w:p w14:paraId="708F4ED8">
            <w:pPr>
              <w:jc w:val="left"/>
              <w:rPr>
                <w:kern w:val="0"/>
                <w:position w:val="8"/>
                <w:sz w:val="15"/>
              </w:rPr>
            </w:pPr>
          </w:p>
        </w:tc>
      </w:tr>
    </w:tbl>
    <w:p w14:paraId="14262E07">
      <w:pPr>
        <w:jc w:val="center"/>
        <w:rPr>
          <w:sz w:val="15"/>
          <w:szCs w:val="15"/>
        </w:rPr>
      </w:pPr>
    </w:p>
    <w:p w14:paraId="17C078A5">
      <w:pPr>
        <w:widowControl/>
        <w:jc w:val="left"/>
        <w:rPr>
          <w:sz w:val="15"/>
          <w:szCs w:val="15"/>
        </w:rPr>
      </w:pPr>
      <w:r>
        <w:rPr>
          <w:sz w:val="15"/>
          <w:szCs w:val="15"/>
        </w:rPr>
        <w:br w:type="page"/>
      </w:r>
    </w:p>
    <w:p w14:paraId="4DE10AF6">
      <w:pPr>
        <w:pStyle w:val="2"/>
        <w:numPr>
          <w:ilvl w:val="0"/>
          <w:numId w:val="0"/>
        </w:numPr>
        <w:jc w:val="left"/>
        <w:rPr>
          <w:rFonts w:ascii="Times New Roman" w:hAnsi="Times New Roman" w:eastAsia="黑体"/>
          <w:b w:val="0"/>
          <w:bCs w:val="0"/>
          <w:sz w:val="32"/>
          <w:szCs w:val="32"/>
        </w:rPr>
      </w:pPr>
      <w:r>
        <w:rPr>
          <w:rFonts w:hint="eastAsia" w:ascii="Times New Roman" w:hAnsi="Times New Roman" w:eastAsia="黑体"/>
          <w:b w:val="0"/>
          <w:bCs w:val="0"/>
          <w:sz w:val="32"/>
          <w:szCs w:val="32"/>
        </w:rPr>
        <w:t>表2-</w:t>
      </w:r>
      <w:r>
        <w:rPr>
          <w:rFonts w:ascii="Times New Roman" w:hAnsi="Times New Roman" w:eastAsia="黑体"/>
          <w:b w:val="0"/>
          <w:bCs w:val="0"/>
          <w:sz w:val="32"/>
          <w:szCs w:val="32"/>
        </w:rPr>
        <w:t>7</w:t>
      </w:r>
      <w:r>
        <w:rPr>
          <w:rFonts w:hint="eastAsia" w:ascii="Times New Roman" w:hAnsi="Times New Roman" w:eastAsia="黑体"/>
          <w:b w:val="0"/>
          <w:bCs w:val="0"/>
          <w:sz w:val="32"/>
          <w:szCs w:val="32"/>
        </w:rPr>
        <w:t xml:space="preserve"> 安全技术检查表（邮件系统安全保护）</w:t>
      </w:r>
    </w:p>
    <w:tbl>
      <w:tblPr>
        <w:tblStyle w:val="16"/>
        <w:tblW w:w="1076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103"/>
        <w:gridCol w:w="1134"/>
        <w:gridCol w:w="2693"/>
        <w:gridCol w:w="2835"/>
      </w:tblGrid>
      <w:tr w14:paraId="43CA0B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blHeader/>
          <w:jc w:val="center"/>
        </w:trPr>
        <w:tc>
          <w:tcPr>
            <w:tcW w:w="4103" w:type="dxa"/>
            <w:tcBorders>
              <w:top w:val="single" w:color="auto" w:sz="6" w:space="0"/>
              <w:left w:val="single" w:color="auto" w:sz="6" w:space="0"/>
              <w:bottom w:val="single" w:color="auto" w:sz="6" w:space="0"/>
              <w:right w:val="single" w:color="auto" w:sz="6" w:space="0"/>
            </w:tcBorders>
            <w:vAlign w:val="center"/>
          </w:tcPr>
          <w:p w14:paraId="4D6E61F9">
            <w:pPr>
              <w:topLinePunct/>
              <w:spacing w:line="280" w:lineRule="atLeast"/>
              <w:jc w:val="center"/>
              <w:rPr>
                <w:rFonts w:eastAsia="黑体"/>
                <w:kern w:val="0"/>
                <w:position w:val="8"/>
                <w:szCs w:val="21"/>
              </w:rPr>
            </w:pPr>
            <w:r>
              <w:rPr>
                <w:rFonts w:eastAsia="黑体"/>
                <w:kern w:val="0"/>
                <w:position w:val="8"/>
                <w:szCs w:val="21"/>
              </w:rPr>
              <w:t>检查内容</w:t>
            </w:r>
          </w:p>
        </w:tc>
        <w:tc>
          <w:tcPr>
            <w:tcW w:w="1134" w:type="dxa"/>
            <w:tcBorders>
              <w:top w:val="single" w:color="auto" w:sz="6" w:space="0"/>
              <w:left w:val="single" w:color="auto" w:sz="6" w:space="0"/>
              <w:bottom w:val="single" w:color="auto" w:sz="6" w:space="0"/>
              <w:right w:val="single" w:color="auto" w:sz="6" w:space="0"/>
            </w:tcBorders>
            <w:vAlign w:val="center"/>
          </w:tcPr>
          <w:p w14:paraId="1EB168CC">
            <w:pPr>
              <w:topLinePunct/>
              <w:spacing w:line="280" w:lineRule="atLeast"/>
              <w:jc w:val="center"/>
              <w:rPr>
                <w:rFonts w:eastAsia="黑体"/>
                <w:kern w:val="0"/>
                <w:position w:val="8"/>
                <w:szCs w:val="21"/>
              </w:rPr>
            </w:pPr>
            <w:r>
              <w:rPr>
                <w:rFonts w:eastAsia="黑体"/>
                <w:kern w:val="0"/>
                <w:position w:val="8"/>
                <w:szCs w:val="21"/>
              </w:rPr>
              <w:t>检查结果</w:t>
            </w:r>
          </w:p>
          <w:p w14:paraId="170E1DB3">
            <w:pPr>
              <w:topLinePunct/>
              <w:spacing w:line="280" w:lineRule="atLeast"/>
              <w:jc w:val="center"/>
              <w:rPr>
                <w:rFonts w:eastAsia="黑体"/>
                <w:kern w:val="0"/>
                <w:position w:val="8"/>
                <w:szCs w:val="21"/>
              </w:rPr>
            </w:pPr>
            <w:r>
              <w:rPr>
                <w:rFonts w:eastAsia="黑体"/>
                <w:kern w:val="0"/>
                <w:position w:val="8"/>
                <w:szCs w:val="21"/>
              </w:rPr>
              <w:t>（如否说明情况）</w:t>
            </w:r>
          </w:p>
        </w:tc>
        <w:tc>
          <w:tcPr>
            <w:tcW w:w="2693" w:type="dxa"/>
            <w:tcBorders>
              <w:top w:val="single" w:color="auto" w:sz="6" w:space="0"/>
              <w:left w:val="single" w:color="auto" w:sz="6" w:space="0"/>
              <w:bottom w:val="single" w:color="auto" w:sz="6" w:space="0"/>
              <w:right w:val="single" w:color="auto" w:sz="6" w:space="0"/>
            </w:tcBorders>
            <w:vAlign w:val="center"/>
          </w:tcPr>
          <w:p w14:paraId="1396095D">
            <w:pPr>
              <w:topLinePunct/>
              <w:spacing w:line="280" w:lineRule="atLeast"/>
              <w:jc w:val="center"/>
              <w:rPr>
                <w:rFonts w:eastAsia="黑体"/>
                <w:kern w:val="0"/>
                <w:position w:val="8"/>
                <w:szCs w:val="21"/>
              </w:rPr>
            </w:pPr>
            <w:r>
              <w:rPr>
                <w:rFonts w:hint="eastAsia" w:eastAsia="黑体"/>
                <w:kern w:val="0"/>
                <w:position w:val="8"/>
                <w:szCs w:val="21"/>
              </w:rPr>
              <w:t>情况说明</w:t>
            </w:r>
          </w:p>
        </w:tc>
        <w:tc>
          <w:tcPr>
            <w:tcW w:w="2835" w:type="dxa"/>
            <w:tcBorders>
              <w:top w:val="single" w:color="auto" w:sz="6" w:space="0"/>
              <w:left w:val="single" w:color="auto" w:sz="6" w:space="0"/>
              <w:bottom w:val="single" w:color="auto" w:sz="6" w:space="0"/>
              <w:right w:val="single" w:color="auto" w:sz="6" w:space="0"/>
            </w:tcBorders>
            <w:vAlign w:val="center"/>
          </w:tcPr>
          <w:p w14:paraId="7DF1E423">
            <w:pPr>
              <w:topLinePunct/>
              <w:spacing w:line="280" w:lineRule="atLeast"/>
              <w:jc w:val="center"/>
              <w:rPr>
                <w:rFonts w:eastAsia="黑体"/>
                <w:kern w:val="0"/>
                <w:position w:val="8"/>
                <w:szCs w:val="21"/>
              </w:rPr>
            </w:pPr>
            <w:r>
              <w:rPr>
                <w:rFonts w:eastAsia="黑体"/>
                <w:kern w:val="0"/>
                <w:position w:val="8"/>
                <w:szCs w:val="21"/>
              </w:rPr>
              <w:t>法律法规依据</w:t>
            </w:r>
          </w:p>
        </w:tc>
      </w:tr>
      <w:tr w14:paraId="20BC3D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3919A092">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 xml:space="preserve">1 </w:t>
            </w:r>
            <w:r>
              <w:rPr>
                <w:rFonts w:hint="eastAsia"/>
                <w:iCs/>
                <w:kern w:val="0"/>
                <w:position w:val="8"/>
                <w:sz w:val="15"/>
              </w:rPr>
              <w:t>本单位是否涉及邮件系统。</w:t>
            </w:r>
          </w:p>
          <w:p w14:paraId="2731C1A1">
            <w:pPr>
              <w:topLinePunct/>
              <w:spacing w:line="290" w:lineRule="atLeast"/>
              <w:ind w:left="240" w:hanging="240" w:hangingChars="160"/>
              <w:rPr>
                <w:iCs/>
                <w:kern w:val="0"/>
                <w:position w:val="8"/>
                <w:sz w:val="15"/>
              </w:rPr>
            </w:pPr>
            <w:r>
              <w:rPr>
                <w:rFonts w:hint="eastAsia"/>
                <w:iCs/>
                <w:kern w:val="0"/>
                <w:position w:val="8"/>
                <w:sz w:val="15"/>
              </w:rPr>
              <w:t>（1）查验本单位是否具有邮件系统。</w:t>
            </w:r>
          </w:p>
          <w:p w14:paraId="3ADE06FE">
            <w:pPr>
              <w:topLinePunct/>
              <w:spacing w:line="290" w:lineRule="atLeast"/>
              <w:ind w:left="240" w:hanging="240" w:hangingChars="160"/>
              <w:rPr>
                <w:iCs/>
                <w:kern w:val="0"/>
                <w:position w:val="8"/>
                <w:sz w:val="15"/>
              </w:rPr>
            </w:pPr>
            <w:r>
              <w:rPr>
                <w:rFonts w:hint="eastAsia"/>
                <w:iCs/>
                <w:kern w:val="0"/>
                <w:position w:val="8"/>
                <w:sz w:val="15"/>
              </w:rPr>
              <w:t>如果不具备邮件系统则邮件系统检查项皆为不涉及</w:t>
            </w:r>
          </w:p>
        </w:tc>
        <w:tc>
          <w:tcPr>
            <w:tcW w:w="1134" w:type="dxa"/>
            <w:tcBorders>
              <w:top w:val="single" w:color="auto" w:sz="6" w:space="0"/>
              <w:left w:val="single" w:color="auto" w:sz="6" w:space="0"/>
              <w:bottom w:val="single" w:color="auto" w:sz="6" w:space="0"/>
              <w:right w:val="single" w:color="auto" w:sz="6" w:space="0"/>
            </w:tcBorders>
            <w:vAlign w:val="center"/>
          </w:tcPr>
          <w:p w14:paraId="72BF1F61">
            <w:pPr>
              <w:topLinePunct/>
              <w:spacing w:line="290" w:lineRule="atLeast"/>
              <w:jc w:val="center"/>
              <w:rPr>
                <w:kern w:val="0"/>
                <w:position w:val="8"/>
                <w:sz w:val="15"/>
              </w:rPr>
            </w:pPr>
            <w:r>
              <w:rPr>
                <w:kern w:val="0"/>
                <w:position w:val="8"/>
                <w:sz w:val="15"/>
              </w:rPr>
              <w:t>□是   □否</w:t>
            </w:r>
          </w:p>
          <w:p w14:paraId="2923B5AA">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59FD041D">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5A939FB4">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6C62AE0E">
            <w:pPr>
              <w:jc w:val="center"/>
              <w:rPr>
                <w:kern w:val="0"/>
                <w:position w:val="8"/>
                <w:sz w:val="15"/>
              </w:rPr>
            </w:pPr>
            <w:r>
              <w:rPr>
                <w:rFonts w:hint="eastAsia"/>
                <w:kern w:val="0"/>
                <w:position w:val="8"/>
                <w:sz w:val="15"/>
              </w:rPr>
              <w:t>——</w:t>
            </w:r>
          </w:p>
        </w:tc>
      </w:tr>
      <w:tr w14:paraId="57557C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70A2996D">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 xml:space="preserve">2 </w:t>
            </w:r>
            <w:r>
              <w:rPr>
                <w:rFonts w:hint="eastAsia"/>
                <w:iCs/>
                <w:kern w:val="0"/>
                <w:position w:val="8"/>
                <w:sz w:val="15"/>
              </w:rPr>
              <w:t>邮件系统及所用服务器、数据库软件、运维终端（计算机）是否具有安全措施</w:t>
            </w:r>
          </w:p>
          <w:p w14:paraId="28E4E33C">
            <w:pPr>
              <w:topLinePunct/>
              <w:spacing w:line="290" w:lineRule="atLeast"/>
              <w:ind w:left="240" w:hanging="240" w:hangingChars="160"/>
              <w:rPr>
                <w:iCs/>
                <w:kern w:val="0"/>
                <w:position w:val="8"/>
                <w:sz w:val="15"/>
              </w:rPr>
            </w:pPr>
            <w:r>
              <w:rPr>
                <w:rFonts w:hint="eastAsia"/>
                <w:iCs/>
                <w:kern w:val="0"/>
                <w:position w:val="8"/>
                <w:sz w:val="15"/>
              </w:rPr>
              <w:t>（1）查验邮件管理系统、服务器、数据库软件、运维终端（计算机）是否采用强口令密码；</w:t>
            </w:r>
          </w:p>
          <w:p w14:paraId="6FEE395B">
            <w:pPr>
              <w:topLinePunct/>
              <w:spacing w:line="290" w:lineRule="atLeast"/>
              <w:ind w:left="240" w:hanging="240" w:hangingChars="160"/>
              <w:rPr>
                <w:iCs/>
                <w:kern w:val="0"/>
                <w:position w:val="8"/>
                <w:sz w:val="15"/>
              </w:rPr>
            </w:pPr>
            <w:r>
              <w:rPr>
                <w:rFonts w:hint="eastAsia"/>
                <w:iCs/>
                <w:kern w:val="0"/>
                <w:position w:val="8"/>
                <w:sz w:val="15"/>
              </w:rPr>
              <w:t>（2）查验邮件系统服务器、运维终端（计算机）是否安装杀毒软件，且病毒库是否为最新版本；</w:t>
            </w:r>
          </w:p>
          <w:p w14:paraId="211B399E">
            <w:pPr>
              <w:topLinePunct/>
              <w:spacing w:line="290" w:lineRule="atLeast"/>
              <w:ind w:left="240" w:hanging="240" w:hangingChars="160"/>
              <w:rPr>
                <w:iCs/>
                <w:kern w:val="0"/>
                <w:position w:val="8"/>
                <w:sz w:val="15"/>
              </w:rPr>
            </w:pPr>
            <w:r>
              <w:rPr>
                <w:rFonts w:hint="eastAsia"/>
                <w:iCs/>
                <w:kern w:val="0"/>
                <w:position w:val="8"/>
                <w:sz w:val="15"/>
              </w:rPr>
              <w:t>（3）查验邮件管理系统、服务器、数据库软件是否通过内部专用网络环境或专用互联网环境（VPN）进行运维。</w:t>
            </w:r>
          </w:p>
          <w:p w14:paraId="2C7E290F">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7EF9E2F0">
            <w:pPr>
              <w:topLinePunct/>
              <w:spacing w:line="290" w:lineRule="atLeast"/>
              <w:jc w:val="center"/>
              <w:rPr>
                <w:kern w:val="0"/>
                <w:position w:val="8"/>
                <w:sz w:val="15"/>
              </w:rPr>
            </w:pPr>
            <w:r>
              <w:rPr>
                <w:kern w:val="0"/>
                <w:position w:val="8"/>
                <w:sz w:val="15"/>
              </w:rPr>
              <w:t>□是   □否</w:t>
            </w:r>
          </w:p>
          <w:p w14:paraId="5383FDC2">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09AADCF6">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7AEB88E7">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38F00752">
            <w:pPr>
              <w:jc w:val="left"/>
              <w:rPr>
                <w:kern w:val="0"/>
                <w:position w:val="8"/>
                <w:sz w:val="15"/>
              </w:rPr>
            </w:pPr>
            <w:r>
              <w:rPr>
                <w:rFonts w:hint="eastAsia"/>
                <w:kern w:val="0"/>
                <w:position w:val="8"/>
                <w:sz w:val="15"/>
              </w:rPr>
              <w:t>1、GB/T22239-2019《信息安全技术网络安全等级保护基本要求》</w:t>
            </w:r>
          </w:p>
          <w:p w14:paraId="6B55A2F0">
            <w:pPr>
              <w:jc w:val="left"/>
              <w:rPr>
                <w:kern w:val="0"/>
                <w:position w:val="8"/>
                <w:sz w:val="15"/>
              </w:rPr>
            </w:pPr>
            <w:r>
              <w:rPr>
                <w:rFonts w:hint="eastAsia"/>
                <w:kern w:val="0"/>
                <w:position w:val="8"/>
                <w:sz w:val="15"/>
              </w:rPr>
              <w:t>8</w:t>
            </w:r>
            <w:r>
              <w:rPr>
                <w:kern w:val="0"/>
                <w:position w:val="8"/>
                <w:sz w:val="15"/>
              </w:rPr>
              <w:t>.1.4</w:t>
            </w:r>
            <w:r>
              <w:rPr>
                <w:rFonts w:hint="eastAsia"/>
                <w:kern w:val="0"/>
                <w:position w:val="8"/>
                <w:sz w:val="15"/>
              </w:rPr>
              <w:t>安全计算环境</w:t>
            </w:r>
          </w:p>
          <w:p w14:paraId="4F58BC56">
            <w:pPr>
              <w:autoSpaceDE w:val="0"/>
              <w:autoSpaceDN w:val="0"/>
              <w:adjustRightInd w:val="0"/>
              <w:jc w:val="left"/>
              <w:rPr>
                <w:kern w:val="0"/>
                <w:position w:val="8"/>
                <w:sz w:val="15"/>
              </w:rPr>
            </w:pPr>
            <w:r>
              <w:rPr>
                <w:rFonts w:hint="eastAsia"/>
                <w:kern w:val="0"/>
                <w:position w:val="8"/>
                <w:sz w:val="15"/>
              </w:rPr>
              <w:t>8</w:t>
            </w:r>
            <w:r>
              <w:rPr>
                <w:kern w:val="0"/>
                <w:position w:val="8"/>
                <w:sz w:val="15"/>
              </w:rPr>
              <w:t>.1.4.1</w:t>
            </w:r>
            <w:r>
              <w:rPr>
                <w:rFonts w:hint="eastAsia"/>
                <w:kern w:val="0"/>
                <w:position w:val="8"/>
                <w:sz w:val="15"/>
              </w:rPr>
              <w:t xml:space="preserve"> </w:t>
            </w:r>
            <w:r>
              <w:rPr>
                <w:kern w:val="0"/>
                <w:position w:val="8"/>
                <w:sz w:val="15"/>
              </w:rPr>
              <w:t>a)</w:t>
            </w:r>
            <w:r>
              <w:rPr>
                <w:rFonts w:hint="eastAsia"/>
                <w:kern w:val="0"/>
                <w:position w:val="8"/>
                <w:sz w:val="15"/>
              </w:rPr>
              <w:t>应对登录的用户进行身份标识和鉴别，身份标识具有唯一性，身份鉴别信息具有复杂度要求并</w:t>
            </w:r>
          </w:p>
          <w:p w14:paraId="1A3DFF7E">
            <w:pPr>
              <w:jc w:val="left"/>
              <w:rPr>
                <w:kern w:val="0"/>
                <w:position w:val="8"/>
                <w:sz w:val="15"/>
              </w:rPr>
            </w:pPr>
            <w:r>
              <w:rPr>
                <w:rFonts w:hint="eastAsia"/>
                <w:kern w:val="0"/>
                <w:position w:val="8"/>
                <w:sz w:val="15"/>
              </w:rPr>
              <w:t xml:space="preserve">定期更换； </w:t>
            </w:r>
          </w:p>
          <w:p w14:paraId="577F4CDA">
            <w:pPr>
              <w:jc w:val="left"/>
              <w:rPr>
                <w:kern w:val="0"/>
                <w:position w:val="8"/>
                <w:sz w:val="15"/>
              </w:rPr>
            </w:pPr>
            <w:r>
              <w:rPr>
                <w:kern w:val="0"/>
                <w:position w:val="8"/>
                <w:sz w:val="15"/>
              </w:rPr>
              <w:t>8.1.4.5</w:t>
            </w:r>
            <w:r>
              <w:rPr>
                <w:rFonts w:hint="eastAsia"/>
                <w:kern w:val="0"/>
                <w:position w:val="8"/>
                <w:sz w:val="15"/>
              </w:rPr>
              <w:t>应采用免受恶意代码攻击的技术措施或主动免疫可信验证机制及时识别入侵和病毒行为，并将其</w:t>
            </w:r>
          </w:p>
          <w:p w14:paraId="49B43D5B">
            <w:pPr>
              <w:jc w:val="left"/>
              <w:rPr>
                <w:kern w:val="0"/>
                <w:position w:val="8"/>
                <w:sz w:val="15"/>
              </w:rPr>
            </w:pPr>
            <w:r>
              <w:rPr>
                <w:rFonts w:hint="eastAsia"/>
                <w:kern w:val="0"/>
                <w:position w:val="8"/>
                <w:sz w:val="15"/>
              </w:rPr>
              <w:t>有效阻断；</w:t>
            </w:r>
          </w:p>
          <w:p w14:paraId="22A2B70F">
            <w:pPr>
              <w:jc w:val="left"/>
              <w:rPr>
                <w:kern w:val="0"/>
                <w:position w:val="8"/>
                <w:sz w:val="15"/>
              </w:rPr>
            </w:pPr>
            <w:r>
              <w:rPr>
                <w:rFonts w:hint="eastAsia"/>
                <w:kern w:val="0"/>
                <w:position w:val="8"/>
                <w:sz w:val="15"/>
              </w:rPr>
              <w:t>8</w:t>
            </w:r>
            <w:r>
              <w:rPr>
                <w:kern w:val="0"/>
                <w:position w:val="8"/>
                <w:sz w:val="15"/>
              </w:rPr>
              <w:t>.1.4.1</w:t>
            </w:r>
            <w:r>
              <w:rPr>
                <w:rFonts w:hint="eastAsia"/>
                <w:kern w:val="0"/>
                <w:position w:val="8"/>
                <w:sz w:val="15"/>
              </w:rPr>
              <w:t xml:space="preserve"> </w:t>
            </w:r>
            <w:r>
              <w:rPr>
                <w:kern w:val="0"/>
                <w:position w:val="8"/>
                <w:sz w:val="15"/>
              </w:rPr>
              <w:t>c)</w:t>
            </w:r>
            <w:r>
              <w:rPr>
                <w:rFonts w:hint="eastAsia"/>
                <w:kern w:val="0"/>
                <w:position w:val="8"/>
                <w:sz w:val="15"/>
              </w:rPr>
              <w:t>当进行远程管理时，应采取必要措施防止鉴别信息在网络传输过程中被窃听。</w:t>
            </w:r>
          </w:p>
        </w:tc>
      </w:tr>
      <w:tr w14:paraId="08AA0F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103"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059A556D">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3</w:t>
            </w:r>
            <w:r>
              <w:rPr>
                <w:rFonts w:hint="eastAsia"/>
                <w:iCs/>
                <w:kern w:val="0"/>
                <w:position w:val="8"/>
                <w:sz w:val="15"/>
              </w:rPr>
              <w:t>邮件系统是否连接互联网网络，是否具有安全措施</w:t>
            </w:r>
          </w:p>
          <w:p w14:paraId="0CCBE787">
            <w:pPr>
              <w:topLinePunct/>
              <w:spacing w:line="290" w:lineRule="atLeast"/>
              <w:ind w:left="240" w:hanging="240" w:hangingChars="160"/>
              <w:rPr>
                <w:iCs/>
                <w:kern w:val="0"/>
                <w:position w:val="8"/>
                <w:sz w:val="15"/>
              </w:rPr>
            </w:pPr>
            <w:r>
              <w:rPr>
                <w:rFonts w:hint="eastAsia"/>
                <w:iCs/>
                <w:kern w:val="0"/>
                <w:position w:val="8"/>
                <w:sz w:val="15"/>
              </w:rPr>
              <w:t>（1）访谈相关负责人，查验邮件系统是否连接互联网网络；</w:t>
            </w:r>
          </w:p>
          <w:p w14:paraId="057DF0FA">
            <w:pPr>
              <w:topLinePunct/>
              <w:spacing w:line="290" w:lineRule="atLeast"/>
              <w:ind w:left="240" w:hanging="240" w:hangingChars="160"/>
              <w:rPr>
                <w:iCs/>
                <w:kern w:val="0"/>
                <w:position w:val="8"/>
                <w:sz w:val="15"/>
              </w:rPr>
            </w:pPr>
            <w:r>
              <w:rPr>
                <w:rFonts w:hint="eastAsia"/>
                <w:iCs/>
                <w:kern w:val="0"/>
                <w:position w:val="8"/>
                <w:sz w:val="15"/>
              </w:rPr>
              <w:t>（2）查验邮件系统所在网络环境是否部署防火墙等安全防护设备或措施，并访谈相关负责人，安全防护设备是否正常启用，能对邮件系统起到防护作用。</w:t>
            </w:r>
          </w:p>
          <w:p w14:paraId="4B924C82">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468DFF14">
            <w:pPr>
              <w:topLinePunct/>
              <w:spacing w:line="290" w:lineRule="atLeast"/>
              <w:jc w:val="center"/>
              <w:rPr>
                <w:kern w:val="0"/>
                <w:position w:val="8"/>
                <w:sz w:val="15"/>
              </w:rPr>
            </w:pPr>
            <w:r>
              <w:rPr>
                <w:kern w:val="0"/>
                <w:position w:val="8"/>
                <w:sz w:val="15"/>
              </w:rPr>
              <w:t>□是   □否</w:t>
            </w:r>
          </w:p>
          <w:p w14:paraId="507F72AA">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445EB9C7">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0109CEDB">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70514694">
            <w:pPr>
              <w:jc w:val="left"/>
              <w:rPr>
                <w:kern w:val="0"/>
                <w:position w:val="8"/>
                <w:sz w:val="15"/>
              </w:rPr>
            </w:pPr>
            <w:r>
              <w:rPr>
                <w:rFonts w:hint="eastAsia"/>
                <w:kern w:val="0"/>
                <w:position w:val="8"/>
                <w:sz w:val="15"/>
              </w:rPr>
              <w:t>1、GB/T22239-2019《信息安全技术网络安全等级保护基本要求》</w:t>
            </w:r>
          </w:p>
          <w:p w14:paraId="790D7D3F">
            <w:pPr>
              <w:jc w:val="left"/>
              <w:rPr>
                <w:kern w:val="0"/>
                <w:position w:val="8"/>
                <w:sz w:val="15"/>
              </w:rPr>
            </w:pPr>
            <w:r>
              <w:rPr>
                <w:rFonts w:hint="eastAsia"/>
                <w:kern w:val="0"/>
                <w:position w:val="8"/>
                <w:sz w:val="15"/>
              </w:rPr>
              <w:t>8</w:t>
            </w:r>
            <w:r>
              <w:rPr>
                <w:kern w:val="0"/>
                <w:position w:val="8"/>
                <w:sz w:val="15"/>
              </w:rPr>
              <w:t>.1.3</w:t>
            </w:r>
            <w:r>
              <w:rPr>
                <w:rFonts w:hint="eastAsia"/>
                <w:kern w:val="0"/>
                <w:position w:val="8"/>
                <w:sz w:val="15"/>
              </w:rPr>
              <w:t>安全区域边界</w:t>
            </w:r>
          </w:p>
          <w:p w14:paraId="158ACB68">
            <w:pPr>
              <w:jc w:val="left"/>
              <w:rPr>
                <w:kern w:val="0"/>
                <w:position w:val="8"/>
                <w:sz w:val="15"/>
              </w:rPr>
            </w:pPr>
            <w:r>
              <w:rPr>
                <w:rFonts w:hint="eastAsia"/>
                <w:kern w:val="0"/>
                <w:position w:val="8"/>
                <w:sz w:val="15"/>
              </w:rPr>
              <w:t>8</w:t>
            </w:r>
            <w:r>
              <w:rPr>
                <w:kern w:val="0"/>
                <w:position w:val="8"/>
                <w:sz w:val="15"/>
              </w:rPr>
              <w:t>.1.3.4</w:t>
            </w:r>
            <w:r>
              <w:rPr>
                <w:rFonts w:hint="eastAsia"/>
                <w:kern w:val="0"/>
                <w:position w:val="8"/>
                <w:sz w:val="15"/>
              </w:rPr>
              <w:t xml:space="preserve"> a）应在关键网络节点处对恶意代码进行检测和清除，并维护恶意代码防护机制的升级和更新</w:t>
            </w:r>
          </w:p>
        </w:tc>
      </w:tr>
      <w:tr w14:paraId="4208DF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7F1F913B">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4</w:t>
            </w:r>
            <w:r>
              <w:rPr>
                <w:rFonts w:hint="eastAsia"/>
                <w:iCs/>
                <w:kern w:val="0"/>
                <w:position w:val="8"/>
                <w:sz w:val="15"/>
              </w:rPr>
              <w:t>邮件系统是否具有反垃圾邮件的安全措施</w:t>
            </w:r>
          </w:p>
          <w:p w14:paraId="79137832">
            <w:pPr>
              <w:topLinePunct/>
              <w:spacing w:line="290" w:lineRule="atLeast"/>
              <w:ind w:left="240" w:hanging="240" w:hangingChars="160"/>
              <w:rPr>
                <w:iCs/>
                <w:kern w:val="0"/>
                <w:position w:val="8"/>
                <w:sz w:val="15"/>
              </w:rPr>
            </w:pPr>
            <w:r>
              <w:rPr>
                <w:rFonts w:hint="eastAsia"/>
                <w:iCs/>
                <w:kern w:val="0"/>
                <w:position w:val="8"/>
                <w:sz w:val="15"/>
              </w:rPr>
              <w:t>（1）查验邮件系统所在网络环境是否部署反垃圾邮件网关等安全防护设备或措施，并访谈相关负责人，安全防护设备是否正常启用，能对邮件系统起到防护作用。</w:t>
            </w:r>
          </w:p>
          <w:p w14:paraId="7AF7086D">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720B3DF2">
            <w:pPr>
              <w:topLinePunct/>
              <w:spacing w:line="290" w:lineRule="atLeast"/>
              <w:jc w:val="center"/>
              <w:rPr>
                <w:kern w:val="0"/>
                <w:position w:val="8"/>
                <w:sz w:val="15"/>
              </w:rPr>
            </w:pPr>
            <w:r>
              <w:rPr>
                <w:kern w:val="0"/>
                <w:position w:val="8"/>
                <w:sz w:val="15"/>
              </w:rPr>
              <w:t>□是   □否</w:t>
            </w:r>
          </w:p>
          <w:p w14:paraId="345472F6">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26CB1F8F">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598682C5">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1853A6E5">
            <w:pPr>
              <w:jc w:val="left"/>
              <w:rPr>
                <w:kern w:val="0"/>
                <w:position w:val="8"/>
                <w:sz w:val="15"/>
              </w:rPr>
            </w:pPr>
            <w:r>
              <w:rPr>
                <w:rFonts w:hint="eastAsia"/>
                <w:kern w:val="0"/>
                <w:position w:val="8"/>
                <w:sz w:val="15"/>
              </w:rPr>
              <w:t>1、GB/T22239-2019《信息安全技术网络安全等级保护基本要求》</w:t>
            </w:r>
          </w:p>
          <w:p w14:paraId="5C36652C">
            <w:pPr>
              <w:jc w:val="left"/>
              <w:rPr>
                <w:kern w:val="0"/>
                <w:position w:val="8"/>
                <w:sz w:val="15"/>
              </w:rPr>
            </w:pPr>
            <w:r>
              <w:rPr>
                <w:rFonts w:hint="eastAsia"/>
                <w:kern w:val="0"/>
                <w:position w:val="8"/>
                <w:sz w:val="15"/>
              </w:rPr>
              <w:t>8</w:t>
            </w:r>
            <w:r>
              <w:rPr>
                <w:kern w:val="0"/>
                <w:position w:val="8"/>
                <w:sz w:val="15"/>
              </w:rPr>
              <w:t>.1.3</w:t>
            </w:r>
            <w:r>
              <w:rPr>
                <w:rFonts w:hint="eastAsia"/>
                <w:kern w:val="0"/>
                <w:position w:val="8"/>
                <w:sz w:val="15"/>
              </w:rPr>
              <w:t>安全区域边界</w:t>
            </w:r>
          </w:p>
          <w:p w14:paraId="2DD43BDA">
            <w:pPr>
              <w:jc w:val="left"/>
              <w:rPr>
                <w:kern w:val="0"/>
                <w:position w:val="8"/>
                <w:sz w:val="15"/>
              </w:rPr>
            </w:pPr>
            <w:r>
              <w:rPr>
                <w:rFonts w:hint="eastAsia"/>
                <w:kern w:val="0"/>
                <w:position w:val="8"/>
                <w:sz w:val="15"/>
              </w:rPr>
              <w:t>8</w:t>
            </w:r>
            <w:r>
              <w:rPr>
                <w:kern w:val="0"/>
                <w:position w:val="8"/>
                <w:sz w:val="15"/>
              </w:rPr>
              <w:t xml:space="preserve">.1.3.4 </w:t>
            </w:r>
            <w:r>
              <w:rPr>
                <w:rFonts w:hint="eastAsia"/>
                <w:kern w:val="0"/>
                <w:position w:val="8"/>
                <w:sz w:val="15"/>
              </w:rPr>
              <w:t>b）应在关键网络节点处对垃圾邮件进行检测和防护，并维护垃圾邮件防护机制的升级和更新</w:t>
            </w:r>
          </w:p>
        </w:tc>
      </w:tr>
      <w:tr w14:paraId="346AD4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1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6964D305">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5</w:t>
            </w:r>
            <w:r>
              <w:rPr>
                <w:rFonts w:hint="eastAsia"/>
                <w:iCs/>
                <w:kern w:val="0"/>
                <w:position w:val="8"/>
                <w:sz w:val="15"/>
              </w:rPr>
              <w:t>是否定期对内部人员开展安全意识培训，如垃圾邮件、钓鱼邮件等防护；</w:t>
            </w:r>
          </w:p>
          <w:p w14:paraId="5C006572">
            <w:pPr>
              <w:topLinePunct/>
              <w:spacing w:line="290" w:lineRule="atLeast"/>
              <w:ind w:left="240" w:hanging="240" w:hangingChars="160"/>
              <w:rPr>
                <w:iCs/>
                <w:kern w:val="0"/>
                <w:position w:val="8"/>
                <w:sz w:val="15"/>
              </w:rPr>
            </w:pPr>
            <w:r>
              <w:rPr>
                <w:rFonts w:hint="eastAsia"/>
                <w:iCs/>
                <w:kern w:val="0"/>
                <w:position w:val="8"/>
                <w:sz w:val="15"/>
              </w:rPr>
              <w:t>（1）访谈相关负责人，是否定期开展安全意识培训，安全意识培训内容是否包括垃圾邮件、钓鱼邮件的安全防护。</w:t>
            </w:r>
          </w:p>
          <w:p w14:paraId="16409F35">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48287118">
            <w:pPr>
              <w:topLinePunct/>
              <w:spacing w:line="290" w:lineRule="atLeast"/>
              <w:jc w:val="center"/>
              <w:rPr>
                <w:kern w:val="0"/>
                <w:position w:val="8"/>
                <w:sz w:val="15"/>
              </w:rPr>
            </w:pPr>
            <w:r>
              <w:rPr>
                <w:kern w:val="0"/>
                <w:position w:val="8"/>
                <w:sz w:val="15"/>
              </w:rPr>
              <w:t>□是   □否</w:t>
            </w:r>
          </w:p>
          <w:p w14:paraId="52879270">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3609C208">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2F65839A">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6476647D">
            <w:pPr>
              <w:jc w:val="left"/>
              <w:rPr>
                <w:kern w:val="0"/>
                <w:position w:val="8"/>
                <w:sz w:val="15"/>
              </w:rPr>
            </w:pPr>
            <w:r>
              <w:rPr>
                <w:rFonts w:hint="eastAsia"/>
                <w:kern w:val="0"/>
                <w:position w:val="8"/>
                <w:sz w:val="15"/>
              </w:rPr>
              <w:t>1、GB/T22239-2019《信息安全技术网络安全等级保护基本要求》</w:t>
            </w:r>
          </w:p>
          <w:p w14:paraId="2CF9FC6F">
            <w:pPr>
              <w:jc w:val="left"/>
              <w:rPr>
                <w:kern w:val="0"/>
                <w:position w:val="8"/>
                <w:sz w:val="15"/>
              </w:rPr>
            </w:pPr>
            <w:r>
              <w:rPr>
                <w:kern w:val="0"/>
                <w:position w:val="8"/>
                <w:sz w:val="15"/>
              </w:rPr>
              <w:t>8.1.8</w:t>
            </w:r>
            <w:r>
              <w:rPr>
                <w:rFonts w:hint="eastAsia"/>
                <w:kern w:val="0"/>
                <w:position w:val="8"/>
                <w:sz w:val="15"/>
              </w:rPr>
              <w:t>安全管理人员</w:t>
            </w:r>
          </w:p>
          <w:p w14:paraId="0D55ECD1">
            <w:pPr>
              <w:jc w:val="left"/>
              <w:rPr>
                <w:kern w:val="0"/>
                <w:position w:val="8"/>
                <w:sz w:val="15"/>
              </w:rPr>
            </w:pPr>
            <w:r>
              <w:rPr>
                <w:rFonts w:hint="eastAsia"/>
                <w:kern w:val="0"/>
                <w:position w:val="8"/>
                <w:sz w:val="15"/>
              </w:rPr>
              <w:t>8</w:t>
            </w:r>
            <w:r>
              <w:rPr>
                <w:kern w:val="0"/>
                <w:position w:val="8"/>
                <w:sz w:val="15"/>
              </w:rPr>
              <w:t xml:space="preserve">.1.8.3 </w:t>
            </w:r>
            <w:r>
              <w:rPr>
                <w:rFonts w:hint="eastAsia"/>
                <w:kern w:val="0"/>
                <w:position w:val="8"/>
                <w:sz w:val="15"/>
              </w:rPr>
              <w:t>a）应对各类人员进行安全意识教育和岗位技能培训，并告知相关的安全责任和惩戒措施</w:t>
            </w:r>
          </w:p>
        </w:tc>
      </w:tr>
      <w:tr w14:paraId="118111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0158FDC3">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 xml:space="preserve">6 </w:t>
            </w:r>
            <w:r>
              <w:rPr>
                <w:rFonts w:hint="eastAsia"/>
                <w:iCs/>
                <w:kern w:val="0"/>
                <w:position w:val="8"/>
                <w:sz w:val="15"/>
              </w:rPr>
              <w:t>是否定期对邮件系统及其配套的软、硬件设备（服务器、数据库等）开展安全测试，并落实整改</w:t>
            </w:r>
          </w:p>
          <w:p w14:paraId="4E0BDA69">
            <w:pPr>
              <w:topLinePunct/>
              <w:spacing w:line="290" w:lineRule="atLeast"/>
              <w:ind w:left="240" w:hanging="240" w:hangingChars="160"/>
              <w:rPr>
                <w:iCs/>
                <w:kern w:val="0"/>
                <w:position w:val="8"/>
                <w:sz w:val="15"/>
              </w:rPr>
            </w:pPr>
            <w:r>
              <w:rPr>
                <w:rFonts w:hint="eastAsia"/>
                <w:iCs/>
                <w:kern w:val="0"/>
                <w:position w:val="8"/>
                <w:sz w:val="15"/>
              </w:rPr>
              <w:t>（1）查验邮件系统安全测试报告，如漏洞扫描报告、渗透测试报告；</w:t>
            </w:r>
          </w:p>
          <w:p w14:paraId="37C6CD4E">
            <w:pPr>
              <w:topLinePunct/>
              <w:spacing w:line="290" w:lineRule="atLeast"/>
              <w:ind w:left="240" w:hanging="240" w:hangingChars="160"/>
              <w:rPr>
                <w:iCs/>
                <w:kern w:val="0"/>
                <w:position w:val="8"/>
                <w:sz w:val="15"/>
              </w:rPr>
            </w:pPr>
            <w:r>
              <w:rPr>
                <w:rFonts w:hint="eastAsia"/>
                <w:iCs/>
                <w:kern w:val="0"/>
                <w:position w:val="8"/>
                <w:sz w:val="15"/>
              </w:rPr>
              <w:t>（2）查验漏洞扫描报告、渗透测试报告中是否存在高危漏洞，其高危漏洞是否进行整改。</w:t>
            </w:r>
          </w:p>
          <w:p w14:paraId="60BF0280">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1ACFC830">
            <w:pPr>
              <w:topLinePunct/>
              <w:spacing w:line="290" w:lineRule="atLeast"/>
              <w:jc w:val="center"/>
              <w:rPr>
                <w:kern w:val="0"/>
                <w:position w:val="8"/>
                <w:sz w:val="15"/>
              </w:rPr>
            </w:pPr>
            <w:r>
              <w:rPr>
                <w:kern w:val="0"/>
                <w:position w:val="8"/>
                <w:sz w:val="15"/>
              </w:rPr>
              <w:t>□是   □否</w:t>
            </w:r>
          </w:p>
          <w:p w14:paraId="303F8B31">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10CBA1A8">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6F056F1D">
            <w:pPr>
              <w:jc w:val="left"/>
              <w:rPr>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3E849782">
            <w:pPr>
              <w:jc w:val="left"/>
              <w:rPr>
                <w:kern w:val="0"/>
                <w:position w:val="8"/>
                <w:sz w:val="15"/>
              </w:rPr>
            </w:pPr>
            <w:r>
              <w:rPr>
                <w:rFonts w:hint="eastAsia"/>
                <w:kern w:val="0"/>
                <w:position w:val="8"/>
                <w:sz w:val="15"/>
              </w:rPr>
              <w:t>1、GB/T22239-2019《信息安全技术网络安全等级保护基本要求》</w:t>
            </w:r>
          </w:p>
          <w:p w14:paraId="7FB52652">
            <w:pPr>
              <w:jc w:val="left"/>
              <w:rPr>
                <w:kern w:val="0"/>
                <w:position w:val="8"/>
                <w:sz w:val="15"/>
              </w:rPr>
            </w:pPr>
            <w:r>
              <w:rPr>
                <w:kern w:val="0"/>
                <w:position w:val="8"/>
                <w:sz w:val="15"/>
              </w:rPr>
              <w:t>8.1.10</w:t>
            </w:r>
            <w:r>
              <w:rPr>
                <w:rFonts w:hint="eastAsia"/>
                <w:kern w:val="0"/>
                <w:position w:val="8"/>
                <w:sz w:val="15"/>
              </w:rPr>
              <w:t>安全运维管理</w:t>
            </w:r>
          </w:p>
          <w:p w14:paraId="638C1EA8">
            <w:pPr>
              <w:jc w:val="left"/>
              <w:rPr>
                <w:kern w:val="0"/>
                <w:position w:val="8"/>
                <w:sz w:val="15"/>
              </w:rPr>
            </w:pPr>
            <w:r>
              <w:rPr>
                <w:rFonts w:hint="eastAsia"/>
                <w:kern w:val="0"/>
                <w:position w:val="8"/>
                <w:sz w:val="15"/>
              </w:rPr>
              <w:t>8</w:t>
            </w:r>
            <w:r>
              <w:rPr>
                <w:kern w:val="0"/>
                <w:position w:val="8"/>
                <w:sz w:val="15"/>
              </w:rPr>
              <w:t>.1.10.5 b)</w:t>
            </w:r>
            <w:r>
              <w:rPr>
                <w:rFonts w:hint="eastAsia"/>
              </w:rPr>
              <w:t xml:space="preserve"> </w:t>
            </w:r>
            <w:r>
              <w:rPr>
                <w:rFonts w:hint="eastAsia"/>
                <w:kern w:val="0"/>
                <w:position w:val="8"/>
                <w:sz w:val="15"/>
              </w:rPr>
              <w:t>应定期开展安全测评，形成安全测评报告，采取措施应对发现的安全问题。</w:t>
            </w:r>
          </w:p>
        </w:tc>
      </w:tr>
      <w:tr w14:paraId="612C8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425" w:hRule="atLeast"/>
          <w:jc w:val="center"/>
        </w:trPr>
        <w:tc>
          <w:tcPr>
            <w:tcW w:w="10765" w:type="dxa"/>
            <w:gridSpan w:val="4"/>
            <w:tcBorders>
              <w:top w:val="single" w:color="auto" w:sz="6" w:space="0"/>
              <w:left w:val="single" w:color="auto" w:sz="6" w:space="0"/>
              <w:bottom w:val="single" w:color="auto" w:sz="6" w:space="0"/>
              <w:right w:val="single" w:color="auto" w:sz="6" w:space="0"/>
            </w:tcBorders>
            <w:vAlign w:val="center"/>
          </w:tcPr>
          <w:p w14:paraId="1F86B993">
            <w:pPr>
              <w:topLinePunct/>
              <w:spacing w:line="290" w:lineRule="atLeast"/>
              <w:rPr>
                <w:rFonts w:eastAsia="黑体"/>
                <w:kern w:val="0"/>
                <w:position w:val="8"/>
                <w:sz w:val="15"/>
              </w:rPr>
            </w:pPr>
            <w:r>
              <w:rPr>
                <w:rFonts w:hint="eastAsia" w:eastAsia="黑体"/>
                <w:kern w:val="0"/>
                <w:position w:val="8"/>
                <w:sz w:val="15"/>
              </w:rPr>
              <w:t>其他需要说明的</w:t>
            </w:r>
            <w:r>
              <w:rPr>
                <w:rFonts w:eastAsia="黑体"/>
                <w:kern w:val="0"/>
                <w:position w:val="8"/>
                <w:sz w:val="15"/>
              </w:rPr>
              <w:t>情况</w:t>
            </w:r>
          </w:p>
          <w:p w14:paraId="0E8A059C">
            <w:pPr>
              <w:jc w:val="left"/>
              <w:rPr>
                <w:kern w:val="0"/>
                <w:position w:val="8"/>
                <w:sz w:val="15"/>
              </w:rPr>
            </w:pPr>
          </w:p>
          <w:p w14:paraId="6005F6E7">
            <w:pPr>
              <w:jc w:val="left"/>
              <w:rPr>
                <w:kern w:val="0"/>
                <w:position w:val="8"/>
                <w:sz w:val="15"/>
              </w:rPr>
            </w:pPr>
          </w:p>
          <w:p w14:paraId="5FDDF5D3">
            <w:pPr>
              <w:jc w:val="left"/>
              <w:rPr>
                <w:kern w:val="0"/>
                <w:position w:val="8"/>
                <w:sz w:val="15"/>
              </w:rPr>
            </w:pPr>
          </w:p>
        </w:tc>
      </w:tr>
    </w:tbl>
    <w:p w14:paraId="0548A567">
      <w:pPr>
        <w:jc w:val="center"/>
        <w:rPr>
          <w:sz w:val="15"/>
          <w:szCs w:val="15"/>
        </w:rPr>
      </w:pPr>
    </w:p>
    <w:p w14:paraId="4EFE0F2C">
      <w:pPr>
        <w:widowControl/>
        <w:jc w:val="left"/>
        <w:rPr>
          <w:sz w:val="15"/>
          <w:szCs w:val="15"/>
        </w:rPr>
      </w:pPr>
      <w:r>
        <w:rPr>
          <w:sz w:val="15"/>
          <w:szCs w:val="15"/>
        </w:rPr>
        <w:br w:type="page"/>
      </w:r>
    </w:p>
    <w:p w14:paraId="0398F204">
      <w:pPr>
        <w:pStyle w:val="2"/>
        <w:numPr>
          <w:ilvl w:val="0"/>
          <w:numId w:val="0"/>
        </w:numPr>
        <w:jc w:val="left"/>
        <w:rPr>
          <w:rFonts w:ascii="Times New Roman" w:hAnsi="Times New Roman" w:eastAsia="黑体"/>
          <w:b w:val="0"/>
          <w:bCs w:val="0"/>
          <w:sz w:val="32"/>
          <w:szCs w:val="32"/>
        </w:rPr>
      </w:pPr>
      <w:r>
        <w:rPr>
          <w:rFonts w:hint="eastAsia" w:ascii="Times New Roman" w:hAnsi="Times New Roman" w:eastAsia="黑体"/>
          <w:b w:val="0"/>
          <w:bCs w:val="0"/>
          <w:sz w:val="32"/>
          <w:szCs w:val="32"/>
        </w:rPr>
        <w:t>表2-</w:t>
      </w:r>
      <w:r>
        <w:rPr>
          <w:rFonts w:ascii="Times New Roman" w:hAnsi="Times New Roman" w:eastAsia="黑体"/>
          <w:b w:val="0"/>
          <w:bCs w:val="0"/>
          <w:sz w:val="32"/>
          <w:szCs w:val="32"/>
        </w:rPr>
        <w:t xml:space="preserve">8 </w:t>
      </w:r>
      <w:r>
        <w:rPr>
          <w:rFonts w:hint="eastAsia" w:ascii="Times New Roman" w:hAnsi="Times New Roman" w:eastAsia="黑体"/>
          <w:b w:val="0"/>
          <w:bCs w:val="0"/>
          <w:sz w:val="32"/>
          <w:szCs w:val="32"/>
        </w:rPr>
        <w:t>安全技术检查表（移动</w:t>
      </w:r>
      <w:r>
        <w:rPr>
          <w:rFonts w:ascii="Times New Roman" w:hAnsi="Times New Roman" w:eastAsia="黑体"/>
          <w:b w:val="0"/>
          <w:bCs w:val="0"/>
          <w:sz w:val="32"/>
          <w:szCs w:val="32"/>
        </w:rPr>
        <w:t>APP</w:t>
      </w:r>
      <w:r>
        <w:rPr>
          <w:rFonts w:hint="eastAsia" w:ascii="Times New Roman" w:hAnsi="Times New Roman" w:eastAsia="黑体"/>
          <w:b w:val="0"/>
          <w:bCs w:val="0"/>
          <w:sz w:val="32"/>
          <w:szCs w:val="32"/>
        </w:rPr>
        <w:t>）</w:t>
      </w:r>
    </w:p>
    <w:tbl>
      <w:tblPr>
        <w:tblStyle w:val="16"/>
        <w:tblW w:w="1076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103"/>
        <w:gridCol w:w="1134"/>
        <w:gridCol w:w="2693"/>
        <w:gridCol w:w="2835"/>
      </w:tblGrid>
      <w:tr w14:paraId="638FEC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blHeader/>
          <w:jc w:val="center"/>
        </w:trPr>
        <w:tc>
          <w:tcPr>
            <w:tcW w:w="4103" w:type="dxa"/>
            <w:tcBorders>
              <w:top w:val="single" w:color="auto" w:sz="6" w:space="0"/>
              <w:left w:val="single" w:color="auto" w:sz="6" w:space="0"/>
              <w:bottom w:val="single" w:color="auto" w:sz="6" w:space="0"/>
              <w:right w:val="single" w:color="auto" w:sz="6" w:space="0"/>
            </w:tcBorders>
            <w:vAlign w:val="center"/>
          </w:tcPr>
          <w:p w14:paraId="1D892D91">
            <w:pPr>
              <w:topLinePunct/>
              <w:spacing w:line="280" w:lineRule="atLeast"/>
              <w:jc w:val="center"/>
              <w:rPr>
                <w:rFonts w:eastAsia="黑体"/>
                <w:kern w:val="0"/>
                <w:position w:val="8"/>
                <w:szCs w:val="21"/>
              </w:rPr>
            </w:pPr>
            <w:r>
              <w:rPr>
                <w:rFonts w:eastAsia="黑体"/>
                <w:kern w:val="0"/>
                <w:position w:val="8"/>
                <w:szCs w:val="21"/>
              </w:rPr>
              <w:t>检查内容</w:t>
            </w:r>
          </w:p>
        </w:tc>
        <w:tc>
          <w:tcPr>
            <w:tcW w:w="1134" w:type="dxa"/>
            <w:tcBorders>
              <w:top w:val="single" w:color="auto" w:sz="6" w:space="0"/>
              <w:left w:val="single" w:color="auto" w:sz="6" w:space="0"/>
              <w:bottom w:val="single" w:color="auto" w:sz="6" w:space="0"/>
              <w:right w:val="single" w:color="auto" w:sz="6" w:space="0"/>
            </w:tcBorders>
            <w:vAlign w:val="center"/>
          </w:tcPr>
          <w:p w14:paraId="32A5CA4D">
            <w:pPr>
              <w:topLinePunct/>
              <w:spacing w:line="280" w:lineRule="atLeast"/>
              <w:jc w:val="center"/>
              <w:rPr>
                <w:rFonts w:eastAsia="黑体"/>
                <w:kern w:val="0"/>
                <w:position w:val="8"/>
                <w:szCs w:val="21"/>
              </w:rPr>
            </w:pPr>
            <w:r>
              <w:rPr>
                <w:rFonts w:eastAsia="黑体"/>
                <w:kern w:val="0"/>
                <w:position w:val="8"/>
                <w:szCs w:val="21"/>
              </w:rPr>
              <w:t>检查结果</w:t>
            </w:r>
          </w:p>
          <w:p w14:paraId="1D4EAF69">
            <w:pPr>
              <w:topLinePunct/>
              <w:spacing w:line="280" w:lineRule="atLeast"/>
              <w:jc w:val="center"/>
              <w:rPr>
                <w:rFonts w:eastAsia="黑体"/>
                <w:kern w:val="0"/>
                <w:position w:val="8"/>
                <w:szCs w:val="21"/>
              </w:rPr>
            </w:pPr>
            <w:r>
              <w:rPr>
                <w:rFonts w:eastAsia="黑体"/>
                <w:kern w:val="0"/>
                <w:position w:val="8"/>
                <w:szCs w:val="21"/>
              </w:rPr>
              <w:t>（如否说明情况）</w:t>
            </w:r>
          </w:p>
        </w:tc>
        <w:tc>
          <w:tcPr>
            <w:tcW w:w="2693" w:type="dxa"/>
            <w:tcBorders>
              <w:top w:val="single" w:color="auto" w:sz="6" w:space="0"/>
              <w:left w:val="single" w:color="auto" w:sz="6" w:space="0"/>
              <w:bottom w:val="single" w:color="auto" w:sz="6" w:space="0"/>
              <w:right w:val="single" w:color="auto" w:sz="6" w:space="0"/>
            </w:tcBorders>
            <w:vAlign w:val="center"/>
          </w:tcPr>
          <w:p w14:paraId="6EAC14E6">
            <w:pPr>
              <w:topLinePunct/>
              <w:spacing w:line="280" w:lineRule="atLeast"/>
              <w:jc w:val="center"/>
              <w:rPr>
                <w:rFonts w:eastAsia="黑体"/>
                <w:kern w:val="0"/>
                <w:position w:val="8"/>
                <w:szCs w:val="21"/>
              </w:rPr>
            </w:pPr>
            <w:r>
              <w:rPr>
                <w:rFonts w:hint="eastAsia" w:eastAsia="黑体"/>
                <w:kern w:val="0"/>
                <w:position w:val="8"/>
                <w:szCs w:val="21"/>
              </w:rPr>
              <w:t>情况说明</w:t>
            </w:r>
          </w:p>
        </w:tc>
        <w:tc>
          <w:tcPr>
            <w:tcW w:w="2835" w:type="dxa"/>
            <w:tcBorders>
              <w:top w:val="single" w:color="auto" w:sz="6" w:space="0"/>
              <w:left w:val="single" w:color="auto" w:sz="6" w:space="0"/>
              <w:bottom w:val="single" w:color="auto" w:sz="6" w:space="0"/>
              <w:right w:val="single" w:color="auto" w:sz="6" w:space="0"/>
            </w:tcBorders>
            <w:vAlign w:val="center"/>
          </w:tcPr>
          <w:p w14:paraId="5AAABFE0">
            <w:pPr>
              <w:topLinePunct/>
              <w:spacing w:line="280" w:lineRule="atLeast"/>
              <w:jc w:val="center"/>
              <w:rPr>
                <w:rFonts w:eastAsia="黑体"/>
                <w:kern w:val="0"/>
                <w:position w:val="8"/>
                <w:szCs w:val="21"/>
              </w:rPr>
            </w:pPr>
            <w:r>
              <w:rPr>
                <w:rFonts w:eastAsia="黑体"/>
                <w:kern w:val="0"/>
                <w:position w:val="8"/>
                <w:szCs w:val="21"/>
              </w:rPr>
              <w:t>法律法规依据</w:t>
            </w:r>
          </w:p>
        </w:tc>
      </w:tr>
      <w:tr w14:paraId="79D32B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2364B1ED">
            <w:pPr>
              <w:topLinePunct/>
              <w:spacing w:line="290" w:lineRule="atLeast"/>
              <w:ind w:left="240" w:hanging="240" w:hangingChars="160"/>
              <w:rPr>
                <w:iCs/>
                <w:kern w:val="0"/>
                <w:position w:val="8"/>
                <w:sz w:val="15"/>
              </w:rPr>
            </w:pPr>
            <w:r>
              <w:rPr>
                <w:rFonts w:hint="eastAsia"/>
                <w:iCs/>
                <w:kern w:val="0"/>
                <w:position w:val="8"/>
                <w:sz w:val="15"/>
              </w:rPr>
              <w:t>1-1 本单位是否涉及移动APP</w:t>
            </w:r>
          </w:p>
          <w:p w14:paraId="690A8552">
            <w:pPr>
              <w:topLinePunct/>
              <w:spacing w:line="290" w:lineRule="atLeast"/>
              <w:ind w:left="240" w:hanging="240" w:hangingChars="160"/>
              <w:rPr>
                <w:iCs/>
                <w:kern w:val="0"/>
                <w:position w:val="8"/>
                <w:sz w:val="15"/>
              </w:rPr>
            </w:pPr>
            <w:r>
              <w:rPr>
                <w:rFonts w:hint="eastAsia"/>
                <w:iCs/>
                <w:kern w:val="0"/>
                <w:position w:val="8"/>
                <w:sz w:val="15"/>
              </w:rPr>
              <w:t>（1）查验本单位是否具有移动APP，如安卓端APP、IOS端APP、第三方小程序。</w:t>
            </w:r>
          </w:p>
          <w:p w14:paraId="53A98BC8">
            <w:pPr>
              <w:topLinePunct/>
              <w:spacing w:line="290" w:lineRule="atLeast"/>
              <w:ind w:left="240" w:hanging="240" w:hangingChars="160"/>
              <w:rPr>
                <w:iCs/>
                <w:kern w:val="0"/>
                <w:position w:val="8"/>
                <w:sz w:val="15"/>
              </w:rPr>
            </w:pPr>
            <w:r>
              <w:rPr>
                <w:rFonts w:hint="eastAsia"/>
                <w:iCs/>
                <w:kern w:val="0"/>
                <w:position w:val="8"/>
                <w:sz w:val="15"/>
              </w:rPr>
              <w:t>如果不具备移动APP则APP检查项皆不涉及</w:t>
            </w:r>
          </w:p>
        </w:tc>
        <w:tc>
          <w:tcPr>
            <w:tcW w:w="1134" w:type="dxa"/>
            <w:tcBorders>
              <w:top w:val="single" w:color="auto" w:sz="6" w:space="0"/>
              <w:left w:val="single" w:color="auto" w:sz="6" w:space="0"/>
              <w:bottom w:val="single" w:color="auto" w:sz="6" w:space="0"/>
              <w:right w:val="single" w:color="auto" w:sz="6" w:space="0"/>
            </w:tcBorders>
            <w:vAlign w:val="center"/>
          </w:tcPr>
          <w:p w14:paraId="2A644E33">
            <w:pPr>
              <w:topLinePunct/>
              <w:spacing w:line="290" w:lineRule="atLeast"/>
              <w:jc w:val="center"/>
              <w:rPr>
                <w:kern w:val="0"/>
                <w:position w:val="8"/>
                <w:sz w:val="15"/>
              </w:rPr>
            </w:pPr>
            <w:r>
              <w:rPr>
                <w:kern w:val="0"/>
                <w:position w:val="8"/>
                <w:sz w:val="15"/>
              </w:rPr>
              <w:t>□是   □否</w:t>
            </w:r>
          </w:p>
          <w:p w14:paraId="6518CC7F">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036A1967">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185D4229">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4CBFEC25">
            <w:pPr>
              <w:topLinePunct/>
              <w:spacing w:line="290" w:lineRule="atLeast"/>
              <w:jc w:val="center"/>
              <w:rPr>
                <w:iCs/>
                <w:kern w:val="0"/>
                <w:position w:val="8"/>
                <w:sz w:val="15"/>
              </w:rPr>
            </w:pPr>
            <w:r>
              <w:rPr>
                <w:rFonts w:hint="eastAsia"/>
                <w:iCs/>
                <w:kern w:val="0"/>
                <w:position w:val="8"/>
                <w:sz w:val="15"/>
              </w:rPr>
              <w:t>——</w:t>
            </w:r>
          </w:p>
        </w:tc>
      </w:tr>
      <w:tr w14:paraId="7F3D05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354026DA">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2</w:t>
            </w:r>
            <w:r>
              <w:rPr>
                <w:rFonts w:hint="eastAsia"/>
                <w:iCs/>
                <w:kern w:val="0"/>
                <w:position w:val="8"/>
                <w:sz w:val="15"/>
              </w:rPr>
              <w:t xml:space="preserve"> 是否针对移动A</w:t>
            </w:r>
            <w:r>
              <w:rPr>
                <w:iCs/>
                <w:kern w:val="0"/>
                <w:position w:val="8"/>
                <w:sz w:val="15"/>
              </w:rPr>
              <w:t>PP</w:t>
            </w:r>
            <w:r>
              <w:rPr>
                <w:rFonts w:hint="eastAsia"/>
                <w:iCs/>
                <w:kern w:val="0"/>
                <w:position w:val="8"/>
                <w:sz w:val="15"/>
              </w:rPr>
              <w:t>建立安全管理制度和运维规范</w:t>
            </w:r>
          </w:p>
          <w:p w14:paraId="791F5547">
            <w:pPr>
              <w:topLinePunct/>
              <w:spacing w:line="290" w:lineRule="atLeast"/>
              <w:ind w:left="240" w:hanging="240" w:hangingChars="160"/>
              <w:rPr>
                <w:iCs/>
                <w:kern w:val="0"/>
                <w:position w:val="8"/>
                <w:sz w:val="15"/>
              </w:rPr>
            </w:pPr>
            <w:r>
              <w:rPr>
                <w:rFonts w:hint="eastAsia"/>
                <w:iCs/>
                <w:kern w:val="0"/>
                <w:position w:val="8"/>
                <w:sz w:val="15"/>
              </w:rPr>
              <w:t>（1）查验是否有移动A</w:t>
            </w:r>
            <w:r>
              <w:rPr>
                <w:iCs/>
                <w:kern w:val="0"/>
                <w:position w:val="8"/>
                <w:sz w:val="15"/>
              </w:rPr>
              <w:t>PP</w:t>
            </w:r>
            <w:r>
              <w:rPr>
                <w:rFonts w:hint="eastAsia"/>
                <w:iCs/>
                <w:kern w:val="0"/>
                <w:position w:val="8"/>
                <w:sz w:val="15"/>
              </w:rPr>
              <w:t>安全管理制度和运维规范；</w:t>
            </w:r>
          </w:p>
          <w:p w14:paraId="42178E10">
            <w:pPr>
              <w:topLinePunct/>
              <w:spacing w:line="290" w:lineRule="atLeast"/>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1CB1CCAA">
            <w:pPr>
              <w:topLinePunct/>
              <w:spacing w:line="290" w:lineRule="atLeast"/>
              <w:jc w:val="center"/>
              <w:rPr>
                <w:kern w:val="0"/>
                <w:position w:val="8"/>
                <w:sz w:val="15"/>
              </w:rPr>
            </w:pPr>
            <w:r>
              <w:rPr>
                <w:kern w:val="0"/>
                <w:position w:val="8"/>
                <w:sz w:val="15"/>
              </w:rPr>
              <w:t>□是   □否</w:t>
            </w:r>
          </w:p>
          <w:p w14:paraId="6C0548DB">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21C8F51E">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3570479B">
            <w:pPr>
              <w:topLinePunct/>
              <w:spacing w:line="290" w:lineRule="atLeast"/>
              <w:jc w:val="left"/>
              <w:rPr>
                <w:iCs/>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2F77D8A1">
            <w:pPr>
              <w:topLinePunct/>
              <w:spacing w:line="290" w:lineRule="atLeast"/>
              <w:jc w:val="left"/>
              <w:rPr>
                <w:iCs/>
                <w:kern w:val="0"/>
                <w:position w:val="8"/>
                <w:sz w:val="15"/>
              </w:rPr>
            </w:pPr>
            <w:r>
              <w:rPr>
                <w:rFonts w:hint="eastAsia"/>
                <w:iCs/>
                <w:kern w:val="0"/>
                <w:position w:val="8"/>
                <w:sz w:val="15"/>
              </w:rPr>
              <w:t>1、GB/T22239-2019《信息安全技术网络安全等级保护基本要求》</w:t>
            </w:r>
          </w:p>
          <w:p w14:paraId="23BE71BB">
            <w:pPr>
              <w:topLinePunct/>
              <w:spacing w:line="290" w:lineRule="atLeast"/>
              <w:jc w:val="left"/>
              <w:rPr>
                <w:iCs/>
                <w:kern w:val="0"/>
                <w:position w:val="8"/>
                <w:sz w:val="15"/>
              </w:rPr>
            </w:pPr>
            <w:r>
              <w:rPr>
                <w:rFonts w:hint="eastAsia"/>
                <w:iCs/>
                <w:kern w:val="0"/>
                <w:position w:val="8"/>
                <w:sz w:val="15"/>
              </w:rPr>
              <w:t>8.1.6安全管理制度</w:t>
            </w:r>
          </w:p>
          <w:p w14:paraId="5C1DD338">
            <w:pPr>
              <w:topLinePunct/>
              <w:spacing w:line="290" w:lineRule="atLeast"/>
              <w:jc w:val="left"/>
              <w:rPr>
                <w:kern w:val="0"/>
                <w:position w:val="8"/>
                <w:sz w:val="15"/>
              </w:rPr>
            </w:pPr>
            <w:r>
              <w:rPr>
                <w:rFonts w:hint="eastAsia"/>
                <w:iCs/>
                <w:kern w:val="0"/>
                <w:position w:val="8"/>
                <w:sz w:val="15"/>
              </w:rPr>
              <w:t>8.1.6.2 应形成由安全策略、管理制度、操作规程、记录表单等构成的全面的安全管理制度体系。</w:t>
            </w:r>
          </w:p>
        </w:tc>
      </w:tr>
      <w:tr w14:paraId="42795C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1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6310959E">
            <w:pPr>
              <w:topLinePunct/>
              <w:spacing w:line="290" w:lineRule="atLeast"/>
              <w:ind w:left="240" w:hanging="240" w:hangingChars="160"/>
              <w:rPr>
                <w:iCs/>
                <w:kern w:val="0"/>
                <w:position w:val="8"/>
                <w:sz w:val="15"/>
              </w:rPr>
            </w:pPr>
            <w:r>
              <w:rPr>
                <w:rFonts w:hint="eastAsia"/>
                <w:iCs/>
                <w:kern w:val="0"/>
                <w:position w:val="8"/>
                <w:sz w:val="15"/>
              </w:rPr>
              <w:t>1-3 移动A</w:t>
            </w:r>
            <w:r>
              <w:rPr>
                <w:iCs/>
                <w:kern w:val="0"/>
                <w:position w:val="8"/>
                <w:sz w:val="15"/>
              </w:rPr>
              <w:t>PP</w:t>
            </w:r>
            <w:r>
              <w:rPr>
                <w:rFonts w:hint="eastAsia"/>
                <w:iCs/>
                <w:kern w:val="0"/>
                <w:position w:val="8"/>
                <w:sz w:val="15"/>
              </w:rPr>
              <w:t>及所涉及的服务器、数据库软件、运维终端（计算机）是否具有安全措施</w:t>
            </w:r>
          </w:p>
          <w:p w14:paraId="0E48B654">
            <w:pPr>
              <w:topLinePunct/>
              <w:spacing w:line="290" w:lineRule="atLeast"/>
              <w:ind w:left="240" w:hanging="240" w:hangingChars="160"/>
              <w:rPr>
                <w:iCs/>
                <w:kern w:val="0"/>
                <w:position w:val="8"/>
                <w:sz w:val="15"/>
              </w:rPr>
            </w:pPr>
            <w:r>
              <w:rPr>
                <w:rFonts w:hint="eastAsia"/>
                <w:iCs/>
                <w:kern w:val="0"/>
                <w:position w:val="8"/>
                <w:sz w:val="15"/>
              </w:rPr>
              <w:t>（1）查验移动A</w:t>
            </w:r>
            <w:r>
              <w:rPr>
                <w:iCs/>
                <w:kern w:val="0"/>
                <w:position w:val="8"/>
                <w:sz w:val="15"/>
              </w:rPr>
              <w:t>PP</w:t>
            </w:r>
            <w:r>
              <w:rPr>
                <w:rFonts w:hint="eastAsia"/>
                <w:iCs/>
                <w:kern w:val="0"/>
                <w:position w:val="8"/>
                <w:sz w:val="15"/>
              </w:rPr>
              <w:t>、后台管理系统、服务器、数据库软件、运维终端（计算机）是否采用强口令密码；</w:t>
            </w:r>
          </w:p>
          <w:p w14:paraId="16876586">
            <w:pPr>
              <w:topLinePunct/>
              <w:spacing w:line="290" w:lineRule="atLeast"/>
              <w:ind w:left="240" w:hanging="240" w:hangingChars="160"/>
              <w:rPr>
                <w:iCs/>
                <w:kern w:val="0"/>
                <w:position w:val="8"/>
                <w:sz w:val="15"/>
              </w:rPr>
            </w:pPr>
            <w:r>
              <w:rPr>
                <w:rFonts w:hint="eastAsia"/>
                <w:iCs/>
                <w:kern w:val="0"/>
                <w:position w:val="8"/>
                <w:sz w:val="15"/>
              </w:rPr>
              <w:t>（2）查移动A</w:t>
            </w:r>
            <w:r>
              <w:rPr>
                <w:iCs/>
                <w:kern w:val="0"/>
                <w:position w:val="8"/>
                <w:sz w:val="15"/>
              </w:rPr>
              <w:t>PP</w:t>
            </w:r>
            <w:r>
              <w:rPr>
                <w:rFonts w:hint="eastAsia"/>
                <w:iCs/>
                <w:kern w:val="0"/>
                <w:position w:val="8"/>
                <w:sz w:val="15"/>
              </w:rPr>
              <w:t>所涉及的服务器、运维终端（计算机）是否安装杀毒软件，且病毒库是否为最新版本；</w:t>
            </w:r>
          </w:p>
          <w:p w14:paraId="634E7136">
            <w:pPr>
              <w:topLinePunct/>
              <w:spacing w:line="290" w:lineRule="atLeast"/>
              <w:ind w:left="240" w:hanging="240" w:hangingChars="160"/>
              <w:rPr>
                <w:iCs/>
                <w:kern w:val="0"/>
                <w:position w:val="8"/>
                <w:sz w:val="15"/>
              </w:rPr>
            </w:pPr>
            <w:r>
              <w:rPr>
                <w:rFonts w:hint="eastAsia"/>
                <w:iCs/>
                <w:kern w:val="0"/>
                <w:position w:val="8"/>
                <w:sz w:val="15"/>
              </w:rPr>
              <w:t>（3）查验后台管理系统、服务器、数据库软件是否通过内部专用网络环境或专用互联网环境（VPN）进行运维。</w:t>
            </w:r>
          </w:p>
          <w:p w14:paraId="535A12E9">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41945CDF">
            <w:pPr>
              <w:topLinePunct/>
              <w:spacing w:line="290" w:lineRule="atLeast"/>
              <w:jc w:val="center"/>
              <w:rPr>
                <w:kern w:val="0"/>
                <w:position w:val="8"/>
                <w:sz w:val="15"/>
              </w:rPr>
            </w:pPr>
            <w:r>
              <w:rPr>
                <w:kern w:val="0"/>
                <w:position w:val="8"/>
                <w:sz w:val="15"/>
              </w:rPr>
              <w:t>□是   □否</w:t>
            </w:r>
          </w:p>
          <w:p w14:paraId="73BBA3E3">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008B233F">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74D3CB06">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7C20ACA6">
            <w:pPr>
              <w:topLinePunct/>
              <w:spacing w:line="290" w:lineRule="atLeast"/>
              <w:jc w:val="left"/>
              <w:rPr>
                <w:iCs/>
                <w:kern w:val="0"/>
                <w:position w:val="8"/>
                <w:sz w:val="15"/>
              </w:rPr>
            </w:pPr>
            <w:r>
              <w:rPr>
                <w:rFonts w:hint="eastAsia"/>
                <w:iCs/>
                <w:kern w:val="0"/>
                <w:position w:val="8"/>
                <w:sz w:val="15"/>
              </w:rPr>
              <w:t>1、GB/T22239-2019《信息安全技术网络安全等级保护基本要求》</w:t>
            </w:r>
          </w:p>
          <w:p w14:paraId="0C8C5145">
            <w:pPr>
              <w:topLinePunct/>
              <w:spacing w:line="290" w:lineRule="atLeast"/>
              <w:jc w:val="left"/>
              <w:rPr>
                <w:iCs/>
                <w:kern w:val="0"/>
                <w:position w:val="8"/>
                <w:sz w:val="15"/>
              </w:rPr>
            </w:pPr>
            <w:r>
              <w:rPr>
                <w:rFonts w:hint="eastAsia"/>
                <w:iCs/>
                <w:kern w:val="0"/>
                <w:position w:val="8"/>
                <w:sz w:val="15"/>
              </w:rPr>
              <w:t>8.1.4安全计算环境</w:t>
            </w:r>
          </w:p>
          <w:p w14:paraId="7E168C5E">
            <w:pPr>
              <w:topLinePunct/>
              <w:spacing w:line="290" w:lineRule="atLeast"/>
              <w:jc w:val="left"/>
              <w:rPr>
                <w:iCs/>
                <w:kern w:val="0"/>
                <w:position w:val="8"/>
                <w:sz w:val="15"/>
              </w:rPr>
            </w:pPr>
            <w:r>
              <w:rPr>
                <w:rFonts w:hint="eastAsia"/>
                <w:iCs/>
                <w:kern w:val="0"/>
                <w:position w:val="8"/>
                <w:sz w:val="15"/>
              </w:rPr>
              <w:t>8.1.4.1 a)应对登录的用户进行身份标识和鉴别，身份标识具有唯一性，身份鉴别信息具有复杂度要求并</w:t>
            </w:r>
          </w:p>
          <w:p w14:paraId="4213FD37">
            <w:pPr>
              <w:topLinePunct/>
              <w:spacing w:line="290" w:lineRule="atLeast"/>
              <w:jc w:val="left"/>
              <w:rPr>
                <w:iCs/>
                <w:kern w:val="0"/>
                <w:position w:val="8"/>
                <w:sz w:val="15"/>
              </w:rPr>
            </w:pPr>
            <w:r>
              <w:rPr>
                <w:rFonts w:hint="eastAsia"/>
                <w:iCs/>
                <w:kern w:val="0"/>
                <w:position w:val="8"/>
                <w:sz w:val="15"/>
              </w:rPr>
              <w:t xml:space="preserve">定期更换； </w:t>
            </w:r>
          </w:p>
          <w:p w14:paraId="13E6059E">
            <w:pPr>
              <w:topLinePunct/>
              <w:spacing w:line="290" w:lineRule="atLeast"/>
              <w:jc w:val="left"/>
              <w:rPr>
                <w:iCs/>
                <w:kern w:val="0"/>
                <w:position w:val="8"/>
                <w:sz w:val="15"/>
              </w:rPr>
            </w:pPr>
            <w:r>
              <w:rPr>
                <w:rFonts w:hint="eastAsia"/>
                <w:iCs/>
                <w:kern w:val="0"/>
                <w:position w:val="8"/>
                <w:sz w:val="15"/>
              </w:rPr>
              <w:t>8.1.4.5应采用免受恶意代码攻击的技术措施或主动免疫可信验证机制及时识别入侵和病毒行为，并将其</w:t>
            </w:r>
          </w:p>
          <w:p w14:paraId="7A7241AE">
            <w:pPr>
              <w:topLinePunct/>
              <w:spacing w:line="290" w:lineRule="atLeast"/>
              <w:jc w:val="left"/>
              <w:rPr>
                <w:iCs/>
                <w:kern w:val="0"/>
                <w:position w:val="8"/>
                <w:sz w:val="15"/>
              </w:rPr>
            </w:pPr>
            <w:r>
              <w:rPr>
                <w:rFonts w:hint="eastAsia"/>
                <w:iCs/>
                <w:kern w:val="0"/>
                <w:position w:val="8"/>
                <w:sz w:val="15"/>
              </w:rPr>
              <w:t>有效阻断；</w:t>
            </w:r>
          </w:p>
          <w:p w14:paraId="0C4EB4C3">
            <w:pPr>
              <w:topLinePunct/>
              <w:spacing w:line="290" w:lineRule="atLeast"/>
              <w:jc w:val="left"/>
              <w:rPr>
                <w:kern w:val="0"/>
                <w:position w:val="8"/>
                <w:sz w:val="15"/>
              </w:rPr>
            </w:pPr>
            <w:r>
              <w:rPr>
                <w:rFonts w:hint="eastAsia"/>
                <w:iCs/>
                <w:kern w:val="0"/>
                <w:position w:val="8"/>
                <w:sz w:val="15"/>
              </w:rPr>
              <w:t>8.1.4.1 c)当进行远程管理时，应采取必要措施防止鉴别信息在网络传输过程中被窃听。</w:t>
            </w:r>
          </w:p>
        </w:tc>
      </w:tr>
      <w:tr w14:paraId="4A05D6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44E82FA1">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4</w:t>
            </w:r>
            <w:r>
              <w:rPr>
                <w:rFonts w:hint="eastAsia"/>
                <w:iCs/>
                <w:kern w:val="0"/>
                <w:position w:val="8"/>
                <w:sz w:val="15"/>
              </w:rPr>
              <w:t xml:space="preserve"> 是否针对移动A</w:t>
            </w:r>
            <w:r>
              <w:rPr>
                <w:iCs/>
                <w:kern w:val="0"/>
                <w:position w:val="8"/>
                <w:sz w:val="15"/>
              </w:rPr>
              <w:t>PP</w:t>
            </w:r>
            <w:r>
              <w:rPr>
                <w:rFonts w:hint="eastAsia"/>
                <w:iCs/>
                <w:kern w:val="0"/>
                <w:position w:val="8"/>
                <w:sz w:val="15"/>
              </w:rPr>
              <w:t>开展安全性测试</w:t>
            </w:r>
          </w:p>
          <w:p w14:paraId="1A781353">
            <w:pPr>
              <w:topLinePunct/>
              <w:spacing w:line="290" w:lineRule="atLeast"/>
              <w:ind w:left="240" w:hanging="240" w:hangingChars="160"/>
              <w:rPr>
                <w:iCs/>
                <w:kern w:val="0"/>
                <w:position w:val="8"/>
                <w:sz w:val="15"/>
              </w:rPr>
            </w:pPr>
            <w:r>
              <w:rPr>
                <w:rFonts w:hint="eastAsia"/>
                <w:iCs/>
                <w:kern w:val="0"/>
                <w:position w:val="8"/>
                <w:sz w:val="15"/>
              </w:rPr>
              <w:t>（</w:t>
            </w:r>
            <w:r>
              <w:rPr>
                <w:iCs/>
                <w:kern w:val="0"/>
                <w:position w:val="8"/>
                <w:sz w:val="15"/>
              </w:rPr>
              <w:t>1</w:t>
            </w:r>
            <w:r>
              <w:rPr>
                <w:rFonts w:hint="eastAsia"/>
                <w:iCs/>
                <w:kern w:val="0"/>
                <w:position w:val="8"/>
                <w:sz w:val="15"/>
              </w:rPr>
              <w:t>）查验移动A</w:t>
            </w:r>
            <w:r>
              <w:rPr>
                <w:iCs/>
                <w:kern w:val="0"/>
                <w:position w:val="8"/>
                <w:sz w:val="15"/>
              </w:rPr>
              <w:t>PP</w:t>
            </w:r>
            <w:r>
              <w:rPr>
                <w:rFonts w:hint="eastAsia"/>
                <w:iCs/>
                <w:kern w:val="0"/>
                <w:position w:val="8"/>
                <w:sz w:val="15"/>
              </w:rPr>
              <w:t>安全测试报告，如渗透测试报告、安全检测报告；</w:t>
            </w:r>
          </w:p>
          <w:p w14:paraId="0B8A16D8">
            <w:pPr>
              <w:topLinePunct/>
              <w:spacing w:line="290" w:lineRule="atLeast"/>
              <w:ind w:left="240" w:hanging="240" w:hangingChars="160"/>
              <w:rPr>
                <w:iCs/>
                <w:kern w:val="0"/>
                <w:position w:val="8"/>
                <w:sz w:val="15"/>
              </w:rPr>
            </w:pPr>
            <w:r>
              <w:rPr>
                <w:rFonts w:hint="eastAsia"/>
                <w:iCs/>
                <w:kern w:val="0"/>
                <w:position w:val="8"/>
                <w:sz w:val="15"/>
              </w:rPr>
              <w:t>（2）查验安全测试报告、测试报告中是否存在高危漏洞，其高危漏洞是否进行整改。</w:t>
            </w:r>
          </w:p>
          <w:p w14:paraId="4B9B1F14">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19042E77">
            <w:pPr>
              <w:topLinePunct/>
              <w:spacing w:line="290" w:lineRule="atLeast"/>
              <w:jc w:val="center"/>
              <w:rPr>
                <w:kern w:val="0"/>
                <w:position w:val="8"/>
                <w:sz w:val="15"/>
              </w:rPr>
            </w:pPr>
            <w:r>
              <w:rPr>
                <w:kern w:val="0"/>
                <w:position w:val="8"/>
                <w:sz w:val="15"/>
              </w:rPr>
              <w:t>□是   □否</w:t>
            </w:r>
          </w:p>
          <w:p w14:paraId="507749CB">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0B56E44A">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1F80A1CF">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24CC3B26">
            <w:pPr>
              <w:topLinePunct/>
              <w:spacing w:line="290" w:lineRule="atLeast"/>
              <w:jc w:val="center"/>
              <w:rPr>
                <w:iCs/>
                <w:kern w:val="0"/>
                <w:position w:val="8"/>
                <w:sz w:val="15"/>
              </w:rPr>
            </w:pPr>
            <w:r>
              <w:rPr>
                <w:rFonts w:hint="eastAsia"/>
                <w:iCs/>
                <w:kern w:val="0"/>
                <w:position w:val="8"/>
                <w:sz w:val="15"/>
              </w:rPr>
              <w:t>——</w:t>
            </w:r>
          </w:p>
        </w:tc>
      </w:tr>
      <w:tr w14:paraId="061FFC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5CF29CB9">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5</w:t>
            </w:r>
            <w:r>
              <w:rPr>
                <w:rFonts w:hint="eastAsia"/>
                <w:iCs/>
                <w:kern w:val="0"/>
                <w:position w:val="8"/>
                <w:sz w:val="15"/>
              </w:rPr>
              <w:t>移动A</w:t>
            </w:r>
            <w:r>
              <w:rPr>
                <w:iCs/>
                <w:kern w:val="0"/>
                <w:position w:val="8"/>
                <w:sz w:val="15"/>
              </w:rPr>
              <w:t>PP</w:t>
            </w:r>
            <w:r>
              <w:rPr>
                <w:rFonts w:hint="eastAsia"/>
                <w:iCs/>
                <w:kern w:val="0"/>
                <w:position w:val="8"/>
                <w:sz w:val="15"/>
              </w:rPr>
              <w:t>是否收集个人信息数据，是否针对移动A</w:t>
            </w:r>
            <w:r>
              <w:rPr>
                <w:iCs/>
                <w:kern w:val="0"/>
                <w:position w:val="8"/>
                <w:sz w:val="15"/>
              </w:rPr>
              <w:t>PP</w:t>
            </w:r>
            <w:r>
              <w:rPr>
                <w:rFonts w:hint="eastAsia"/>
                <w:iCs/>
                <w:kern w:val="0"/>
                <w:position w:val="8"/>
                <w:sz w:val="15"/>
              </w:rPr>
              <w:t>开展个人信息安全合规检测</w:t>
            </w:r>
          </w:p>
          <w:p w14:paraId="62734EC7">
            <w:pPr>
              <w:topLinePunct/>
              <w:spacing w:line="290" w:lineRule="atLeast"/>
              <w:ind w:left="240" w:hanging="240" w:hangingChars="160"/>
              <w:rPr>
                <w:iCs/>
                <w:kern w:val="0"/>
                <w:position w:val="8"/>
                <w:sz w:val="15"/>
              </w:rPr>
            </w:pPr>
            <w:r>
              <w:rPr>
                <w:rFonts w:hint="eastAsia"/>
                <w:iCs/>
                <w:kern w:val="0"/>
                <w:position w:val="8"/>
                <w:sz w:val="15"/>
              </w:rPr>
              <w:t>（</w:t>
            </w:r>
            <w:r>
              <w:rPr>
                <w:iCs/>
                <w:kern w:val="0"/>
                <w:position w:val="8"/>
                <w:sz w:val="15"/>
              </w:rPr>
              <w:t>1</w:t>
            </w:r>
            <w:r>
              <w:rPr>
                <w:rFonts w:hint="eastAsia"/>
                <w:iCs/>
                <w:kern w:val="0"/>
                <w:position w:val="8"/>
                <w:sz w:val="15"/>
              </w:rPr>
              <w:t>）查验移动A</w:t>
            </w:r>
            <w:r>
              <w:rPr>
                <w:iCs/>
                <w:kern w:val="0"/>
                <w:position w:val="8"/>
                <w:sz w:val="15"/>
              </w:rPr>
              <w:t>PP</w:t>
            </w:r>
            <w:r>
              <w:rPr>
                <w:rFonts w:hint="eastAsia"/>
                <w:iCs/>
                <w:kern w:val="0"/>
                <w:position w:val="8"/>
                <w:sz w:val="15"/>
              </w:rPr>
              <w:t>是否收集个人信息数据；</w:t>
            </w:r>
          </w:p>
          <w:p w14:paraId="7CA225DF">
            <w:pPr>
              <w:topLinePunct/>
              <w:spacing w:line="290" w:lineRule="atLeast"/>
              <w:ind w:left="240" w:hanging="240" w:hangingChars="160"/>
              <w:rPr>
                <w:iCs/>
                <w:kern w:val="0"/>
                <w:position w:val="8"/>
                <w:sz w:val="15"/>
              </w:rPr>
            </w:pPr>
            <w:r>
              <w:rPr>
                <w:rFonts w:hint="eastAsia"/>
                <w:iCs/>
                <w:kern w:val="0"/>
                <w:position w:val="8"/>
                <w:sz w:val="15"/>
              </w:rPr>
              <w:t>（2）若适用，则查验是否具有移动A</w:t>
            </w:r>
            <w:r>
              <w:rPr>
                <w:iCs/>
                <w:kern w:val="0"/>
                <w:position w:val="8"/>
                <w:sz w:val="15"/>
              </w:rPr>
              <w:t>PP</w:t>
            </w:r>
            <w:r>
              <w:rPr>
                <w:rFonts w:hint="eastAsia"/>
                <w:iCs/>
                <w:kern w:val="0"/>
                <w:position w:val="8"/>
                <w:sz w:val="15"/>
              </w:rPr>
              <w:t>个人信息安全合规检测报告；</w:t>
            </w:r>
          </w:p>
          <w:p w14:paraId="7393C655">
            <w:pPr>
              <w:topLinePunct/>
              <w:spacing w:line="290" w:lineRule="atLeast"/>
              <w:ind w:left="240" w:hanging="240" w:hangingChars="160"/>
              <w:rPr>
                <w:iCs/>
                <w:kern w:val="0"/>
                <w:position w:val="8"/>
                <w:sz w:val="15"/>
              </w:rPr>
            </w:pPr>
            <w:r>
              <w:rPr>
                <w:rFonts w:hint="eastAsia"/>
                <w:iCs/>
                <w:kern w:val="0"/>
                <w:position w:val="8"/>
                <w:sz w:val="15"/>
              </w:rPr>
              <w:t>（3）查验移动A</w:t>
            </w:r>
            <w:r>
              <w:rPr>
                <w:iCs/>
                <w:kern w:val="0"/>
                <w:position w:val="8"/>
                <w:sz w:val="15"/>
              </w:rPr>
              <w:t>PP</w:t>
            </w:r>
            <w:r>
              <w:rPr>
                <w:rFonts w:hint="eastAsia"/>
                <w:iCs/>
                <w:kern w:val="0"/>
                <w:position w:val="8"/>
                <w:sz w:val="15"/>
              </w:rPr>
              <w:t>个人信息安全合规检测报告，是否遵循最小化收集个人信息原则。</w:t>
            </w:r>
          </w:p>
          <w:p w14:paraId="072CA17F">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563C26EE">
            <w:pPr>
              <w:topLinePunct/>
              <w:spacing w:line="290" w:lineRule="atLeast"/>
              <w:jc w:val="center"/>
              <w:rPr>
                <w:kern w:val="0"/>
                <w:position w:val="8"/>
                <w:sz w:val="15"/>
              </w:rPr>
            </w:pPr>
            <w:r>
              <w:rPr>
                <w:kern w:val="0"/>
                <w:position w:val="8"/>
                <w:sz w:val="15"/>
              </w:rPr>
              <w:t>□是   □否</w:t>
            </w:r>
          </w:p>
          <w:p w14:paraId="5CAE4F3A">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26224AF3">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0CA20ED1">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401F26CA">
            <w:pPr>
              <w:topLinePunct/>
              <w:spacing w:line="290" w:lineRule="atLeast"/>
              <w:jc w:val="left"/>
              <w:rPr>
                <w:iCs/>
                <w:kern w:val="0"/>
                <w:position w:val="8"/>
                <w:sz w:val="15"/>
              </w:rPr>
            </w:pPr>
            <w:r>
              <w:rPr>
                <w:rFonts w:hint="eastAsia"/>
                <w:iCs/>
                <w:kern w:val="0"/>
                <w:position w:val="8"/>
                <w:sz w:val="15"/>
              </w:rPr>
              <w:t>1、《中华人民共和国个人信息保护法》 第五十四条 个人信息处理者应当定期对其处理个人信息遵守法律、行政法规的情况进行合规审计。</w:t>
            </w:r>
          </w:p>
        </w:tc>
      </w:tr>
      <w:tr w14:paraId="7EC6BD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1423FB21">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 xml:space="preserve">6 </w:t>
            </w:r>
            <w:r>
              <w:rPr>
                <w:rFonts w:hint="eastAsia"/>
                <w:iCs/>
                <w:kern w:val="0"/>
                <w:position w:val="8"/>
                <w:sz w:val="15"/>
              </w:rPr>
              <w:t xml:space="preserve">是否对个人信息数据采取相应的加密、去标识化等安全技术措施 </w:t>
            </w:r>
          </w:p>
          <w:p w14:paraId="4365DB6F">
            <w:pPr>
              <w:topLinePunct/>
              <w:spacing w:line="290" w:lineRule="atLeast"/>
              <w:ind w:left="240" w:hanging="240" w:hangingChars="160"/>
              <w:rPr>
                <w:iCs/>
                <w:kern w:val="0"/>
                <w:position w:val="8"/>
                <w:sz w:val="15"/>
              </w:rPr>
            </w:pPr>
            <w:r>
              <w:rPr>
                <w:rFonts w:hint="eastAsia"/>
                <w:iCs/>
                <w:kern w:val="0"/>
                <w:position w:val="8"/>
                <w:sz w:val="15"/>
              </w:rPr>
              <w:t>（</w:t>
            </w:r>
            <w:r>
              <w:rPr>
                <w:iCs/>
                <w:kern w:val="0"/>
                <w:position w:val="8"/>
                <w:sz w:val="15"/>
              </w:rPr>
              <w:t>1</w:t>
            </w:r>
            <w:r>
              <w:rPr>
                <w:rFonts w:hint="eastAsia"/>
                <w:iCs/>
                <w:kern w:val="0"/>
                <w:position w:val="8"/>
                <w:sz w:val="15"/>
              </w:rPr>
              <w:t>）查验移动A</w:t>
            </w:r>
            <w:r>
              <w:rPr>
                <w:iCs/>
                <w:kern w:val="0"/>
                <w:position w:val="8"/>
                <w:sz w:val="15"/>
              </w:rPr>
              <w:t>PP</w:t>
            </w:r>
            <w:r>
              <w:rPr>
                <w:rFonts w:hint="eastAsia"/>
                <w:iCs/>
                <w:kern w:val="0"/>
                <w:position w:val="8"/>
                <w:sz w:val="15"/>
              </w:rPr>
              <w:t>中涉及展示的个人敏感信息数据是否采用脱敏展示，若身份证号脱敏展示；</w:t>
            </w:r>
          </w:p>
          <w:p w14:paraId="359FFEE0">
            <w:pPr>
              <w:topLinePunct/>
              <w:spacing w:line="290" w:lineRule="atLeast"/>
              <w:ind w:left="240" w:hanging="240" w:hangingChars="160"/>
              <w:rPr>
                <w:iCs/>
                <w:kern w:val="0"/>
                <w:position w:val="8"/>
                <w:sz w:val="15"/>
              </w:rPr>
            </w:pPr>
            <w:r>
              <w:rPr>
                <w:rFonts w:hint="eastAsia"/>
                <w:iCs/>
                <w:kern w:val="0"/>
                <w:position w:val="8"/>
                <w:sz w:val="15"/>
              </w:rPr>
              <w:t>（2）查验个人信息数据在传输过程中的机密性，如采用H</w:t>
            </w:r>
            <w:r>
              <w:rPr>
                <w:iCs/>
                <w:kern w:val="0"/>
                <w:position w:val="8"/>
                <w:sz w:val="15"/>
              </w:rPr>
              <w:t>TTPS</w:t>
            </w:r>
            <w:r>
              <w:rPr>
                <w:rFonts w:hint="eastAsia"/>
                <w:iCs/>
                <w:kern w:val="0"/>
                <w:position w:val="8"/>
                <w:sz w:val="15"/>
              </w:rPr>
              <w:t>协议进行数据传输；</w:t>
            </w:r>
          </w:p>
          <w:p w14:paraId="5601B123">
            <w:pPr>
              <w:topLinePunct/>
              <w:spacing w:line="290" w:lineRule="atLeast"/>
              <w:ind w:left="240" w:hanging="240" w:hangingChars="160"/>
              <w:rPr>
                <w:iCs/>
                <w:kern w:val="0"/>
                <w:position w:val="8"/>
                <w:sz w:val="15"/>
              </w:rPr>
            </w:pPr>
            <w:r>
              <w:rPr>
                <w:rFonts w:hint="eastAsia"/>
                <w:iCs/>
                <w:kern w:val="0"/>
                <w:position w:val="8"/>
                <w:sz w:val="15"/>
              </w:rPr>
              <w:t>（3）查验个人信息数据在数据库中存储时是否加密存储。</w:t>
            </w:r>
          </w:p>
          <w:p w14:paraId="19F57CC9">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79C0E22A">
            <w:pPr>
              <w:topLinePunct/>
              <w:spacing w:line="290" w:lineRule="atLeast"/>
              <w:jc w:val="center"/>
              <w:rPr>
                <w:kern w:val="0"/>
                <w:position w:val="8"/>
                <w:sz w:val="15"/>
              </w:rPr>
            </w:pPr>
            <w:r>
              <w:rPr>
                <w:kern w:val="0"/>
                <w:position w:val="8"/>
                <w:sz w:val="15"/>
              </w:rPr>
              <w:t>□是   □否</w:t>
            </w:r>
          </w:p>
          <w:p w14:paraId="77B15978">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69C2464E">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5D1005F6">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4AC19039">
            <w:pPr>
              <w:topLinePunct/>
              <w:spacing w:line="290" w:lineRule="atLeast"/>
              <w:jc w:val="left"/>
              <w:rPr>
                <w:iCs/>
                <w:kern w:val="0"/>
                <w:position w:val="8"/>
                <w:sz w:val="15"/>
              </w:rPr>
            </w:pPr>
            <w:r>
              <w:rPr>
                <w:rFonts w:hint="eastAsia"/>
                <w:iCs/>
                <w:kern w:val="0"/>
                <w:position w:val="8"/>
                <w:sz w:val="15"/>
              </w:rPr>
              <w:t>1、《中华人民共和国个人信息保护法》 第五十一条 个人信息处理者应当根据个人信息的处理目的、处理方式、个人信息的种类以及对个人权益的影响、可能存在的安全风险等，采取下列措施确保个人信息处理活动符合法律、行政法规的规定，并防止未经授权的访问以及个人信息泄露、篡改、丢失。</w:t>
            </w:r>
          </w:p>
        </w:tc>
      </w:tr>
      <w:tr w14:paraId="2899B5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10765" w:type="dxa"/>
            <w:gridSpan w:val="4"/>
            <w:tcBorders>
              <w:top w:val="single" w:color="auto" w:sz="6" w:space="0"/>
              <w:left w:val="single" w:color="auto" w:sz="6" w:space="0"/>
              <w:bottom w:val="single" w:color="auto" w:sz="6" w:space="0"/>
              <w:right w:val="single" w:color="auto" w:sz="6" w:space="0"/>
            </w:tcBorders>
            <w:vAlign w:val="center"/>
          </w:tcPr>
          <w:p w14:paraId="2950E1CA">
            <w:pPr>
              <w:topLinePunct/>
              <w:spacing w:line="290" w:lineRule="atLeast"/>
              <w:rPr>
                <w:rFonts w:eastAsia="黑体"/>
                <w:kern w:val="0"/>
                <w:position w:val="8"/>
                <w:sz w:val="15"/>
              </w:rPr>
            </w:pPr>
            <w:r>
              <w:rPr>
                <w:rFonts w:hint="eastAsia" w:eastAsia="黑体"/>
                <w:kern w:val="0"/>
                <w:position w:val="8"/>
                <w:sz w:val="15"/>
              </w:rPr>
              <w:t>其他需要说明的</w:t>
            </w:r>
            <w:r>
              <w:rPr>
                <w:rFonts w:eastAsia="黑体"/>
                <w:kern w:val="0"/>
                <w:position w:val="8"/>
                <w:sz w:val="15"/>
              </w:rPr>
              <w:t>情况</w:t>
            </w:r>
          </w:p>
          <w:p w14:paraId="1EF2D255">
            <w:pPr>
              <w:topLinePunct/>
              <w:spacing w:line="290" w:lineRule="atLeast"/>
              <w:jc w:val="left"/>
              <w:rPr>
                <w:iCs/>
                <w:kern w:val="0"/>
                <w:position w:val="8"/>
                <w:sz w:val="15"/>
              </w:rPr>
            </w:pPr>
          </w:p>
          <w:p w14:paraId="647BD973">
            <w:pPr>
              <w:topLinePunct/>
              <w:spacing w:line="290" w:lineRule="atLeast"/>
              <w:jc w:val="left"/>
              <w:rPr>
                <w:iCs/>
                <w:kern w:val="0"/>
                <w:position w:val="8"/>
                <w:sz w:val="15"/>
              </w:rPr>
            </w:pPr>
          </w:p>
          <w:p w14:paraId="7E51F10F">
            <w:pPr>
              <w:topLinePunct/>
              <w:spacing w:line="290" w:lineRule="atLeast"/>
              <w:jc w:val="left"/>
              <w:rPr>
                <w:iCs/>
                <w:kern w:val="0"/>
                <w:position w:val="8"/>
                <w:sz w:val="15"/>
              </w:rPr>
            </w:pPr>
          </w:p>
        </w:tc>
      </w:tr>
    </w:tbl>
    <w:p w14:paraId="2BE5FB87">
      <w:pPr>
        <w:widowControl/>
        <w:jc w:val="left"/>
        <w:rPr>
          <w:rFonts w:eastAsia="黑体" w:cstheme="minorBidi"/>
          <w:b/>
          <w:bCs/>
          <w:kern w:val="44"/>
          <w:sz w:val="32"/>
          <w:szCs w:val="32"/>
        </w:rPr>
      </w:pPr>
      <w:r>
        <w:rPr>
          <w:rFonts w:eastAsia="黑体"/>
          <w:sz w:val="32"/>
          <w:szCs w:val="32"/>
        </w:rPr>
        <w:br w:type="page"/>
      </w:r>
    </w:p>
    <w:p w14:paraId="30EF3220">
      <w:pPr>
        <w:pStyle w:val="2"/>
        <w:numPr>
          <w:ilvl w:val="0"/>
          <w:numId w:val="0"/>
        </w:numPr>
        <w:jc w:val="left"/>
        <w:rPr>
          <w:rFonts w:ascii="Times New Roman" w:hAnsi="Times New Roman" w:eastAsia="黑体"/>
          <w:b w:val="0"/>
          <w:bCs w:val="0"/>
          <w:sz w:val="32"/>
          <w:szCs w:val="32"/>
        </w:rPr>
      </w:pPr>
      <w:r>
        <w:rPr>
          <w:rFonts w:hint="eastAsia" w:ascii="Times New Roman" w:hAnsi="Times New Roman" w:eastAsia="黑体"/>
          <w:b w:val="0"/>
          <w:bCs w:val="0"/>
          <w:sz w:val="32"/>
          <w:szCs w:val="32"/>
        </w:rPr>
        <w:t>表2-</w:t>
      </w:r>
      <w:r>
        <w:rPr>
          <w:rFonts w:ascii="Times New Roman" w:hAnsi="Times New Roman" w:eastAsia="黑体"/>
          <w:b w:val="0"/>
          <w:bCs w:val="0"/>
          <w:sz w:val="32"/>
          <w:szCs w:val="32"/>
        </w:rPr>
        <w:t>9</w:t>
      </w:r>
      <w:r>
        <w:rPr>
          <w:rFonts w:hint="eastAsia" w:ascii="Times New Roman" w:hAnsi="Times New Roman" w:eastAsia="黑体"/>
          <w:b w:val="0"/>
          <w:bCs w:val="0"/>
          <w:sz w:val="32"/>
          <w:szCs w:val="32"/>
        </w:rPr>
        <w:t xml:space="preserve"> 网络安全等级保护测评活动检查表</w:t>
      </w:r>
    </w:p>
    <w:tbl>
      <w:tblPr>
        <w:tblStyle w:val="16"/>
        <w:tblW w:w="1076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103"/>
        <w:gridCol w:w="1134"/>
        <w:gridCol w:w="2693"/>
        <w:gridCol w:w="2835"/>
      </w:tblGrid>
      <w:tr w14:paraId="448C64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blHeader/>
          <w:jc w:val="center"/>
        </w:trPr>
        <w:tc>
          <w:tcPr>
            <w:tcW w:w="4103" w:type="dxa"/>
            <w:tcBorders>
              <w:top w:val="single" w:color="auto" w:sz="6" w:space="0"/>
              <w:left w:val="single" w:color="auto" w:sz="6" w:space="0"/>
              <w:bottom w:val="single" w:color="auto" w:sz="6" w:space="0"/>
              <w:right w:val="single" w:color="auto" w:sz="6" w:space="0"/>
            </w:tcBorders>
            <w:vAlign w:val="center"/>
          </w:tcPr>
          <w:p w14:paraId="6362C56C">
            <w:pPr>
              <w:topLinePunct/>
              <w:spacing w:line="280" w:lineRule="atLeast"/>
              <w:jc w:val="center"/>
              <w:rPr>
                <w:rFonts w:eastAsia="黑体"/>
                <w:kern w:val="0"/>
                <w:position w:val="8"/>
                <w:szCs w:val="21"/>
              </w:rPr>
            </w:pPr>
            <w:r>
              <w:rPr>
                <w:rFonts w:eastAsia="黑体"/>
                <w:kern w:val="0"/>
                <w:position w:val="8"/>
                <w:szCs w:val="21"/>
              </w:rPr>
              <w:t>检查内容</w:t>
            </w:r>
          </w:p>
        </w:tc>
        <w:tc>
          <w:tcPr>
            <w:tcW w:w="1134" w:type="dxa"/>
            <w:tcBorders>
              <w:top w:val="single" w:color="auto" w:sz="6" w:space="0"/>
              <w:left w:val="single" w:color="auto" w:sz="6" w:space="0"/>
              <w:bottom w:val="single" w:color="auto" w:sz="6" w:space="0"/>
              <w:right w:val="single" w:color="auto" w:sz="6" w:space="0"/>
            </w:tcBorders>
            <w:vAlign w:val="center"/>
          </w:tcPr>
          <w:p w14:paraId="5F3CAB3B">
            <w:pPr>
              <w:topLinePunct/>
              <w:spacing w:line="280" w:lineRule="atLeast"/>
              <w:jc w:val="center"/>
              <w:rPr>
                <w:rFonts w:eastAsia="黑体"/>
                <w:kern w:val="0"/>
                <w:position w:val="8"/>
                <w:szCs w:val="21"/>
              </w:rPr>
            </w:pPr>
            <w:r>
              <w:rPr>
                <w:rFonts w:eastAsia="黑体"/>
                <w:kern w:val="0"/>
                <w:position w:val="8"/>
                <w:szCs w:val="21"/>
              </w:rPr>
              <w:t>检查结果</w:t>
            </w:r>
          </w:p>
          <w:p w14:paraId="3581DEF6">
            <w:pPr>
              <w:topLinePunct/>
              <w:spacing w:line="280" w:lineRule="atLeast"/>
              <w:jc w:val="center"/>
              <w:rPr>
                <w:rFonts w:eastAsia="黑体"/>
                <w:kern w:val="0"/>
                <w:position w:val="8"/>
                <w:szCs w:val="21"/>
              </w:rPr>
            </w:pPr>
            <w:r>
              <w:rPr>
                <w:rFonts w:eastAsia="黑体"/>
                <w:kern w:val="0"/>
                <w:position w:val="8"/>
                <w:szCs w:val="21"/>
              </w:rPr>
              <w:t>（如否说明情况）</w:t>
            </w:r>
          </w:p>
        </w:tc>
        <w:tc>
          <w:tcPr>
            <w:tcW w:w="2693" w:type="dxa"/>
            <w:tcBorders>
              <w:top w:val="single" w:color="auto" w:sz="6" w:space="0"/>
              <w:left w:val="single" w:color="auto" w:sz="6" w:space="0"/>
              <w:bottom w:val="single" w:color="auto" w:sz="6" w:space="0"/>
              <w:right w:val="single" w:color="auto" w:sz="6" w:space="0"/>
            </w:tcBorders>
            <w:vAlign w:val="center"/>
          </w:tcPr>
          <w:p w14:paraId="525345C1">
            <w:pPr>
              <w:topLinePunct/>
              <w:spacing w:line="280" w:lineRule="atLeast"/>
              <w:jc w:val="center"/>
              <w:rPr>
                <w:rFonts w:eastAsia="黑体"/>
                <w:kern w:val="0"/>
                <w:position w:val="8"/>
                <w:szCs w:val="21"/>
              </w:rPr>
            </w:pPr>
            <w:r>
              <w:rPr>
                <w:rFonts w:hint="eastAsia" w:eastAsia="黑体"/>
                <w:kern w:val="0"/>
                <w:position w:val="8"/>
                <w:szCs w:val="21"/>
              </w:rPr>
              <w:t>情况说明</w:t>
            </w:r>
          </w:p>
        </w:tc>
        <w:tc>
          <w:tcPr>
            <w:tcW w:w="2835" w:type="dxa"/>
            <w:tcBorders>
              <w:top w:val="single" w:color="auto" w:sz="6" w:space="0"/>
              <w:left w:val="single" w:color="auto" w:sz="6" w:space="0"/>
              <w:bottom w:val="single" w:color="auto" w:sz="6" w:space="0"/>
              <w:right w:val="single" w:color="auto" w:sz="6" w:space="0"/>
            </w:tcBorders>
            <w:vAlign w:val="center"/>
          </w:tcPr>
          <w:p w14:paraId="5FA7D467">
            <w:pPr>
              <w:topLinePunct/>
              <w:spacing w:line="280" w:lineRule="atLeast"/>
              <w:jc w:val="center"/>
              <w:rPr>
                <w:rFonts w:eastAsia="黑体"/>
                <w:kern w:val="0"/>
                <w:position w:val="8"/>
                <w:szCs w:val="21"/>
              </w:rPr>
            </w:pPr>
            <w:r>
              <w:rPr>
                <w:rFonts w:eastAsia="黑体"/>
                <w:kern w:val="0"/>
                <w:position w:val="8"/>
                <w:szCs w:val="21"/>
              </w:rPr>
              <w:t>法律法规依据</w:t>
            </w:r>
          </w:p>
        </w:tc>
      </w:tr>
      <w:tr w14:paraId="09F898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5900662B">
            <w:pPr>
              <w:topLinePunct/>
              <w:spacing w:line="290" w:lineRule="atLeast"/>
              <w:ind w:left="240" w:hanging="240" w:hangingChars="160"/>
              <w:rPr>
                <w:iCs/>
                <w:kern w:val="0"/>
                <w:position w:val="8"/>
                <w:sz w:val="15"/>
              </w:rPr>
            </w:pPr>
            <w:r>
              <w:rPr>
                <w:iCs/>
                <w:kern w:val="0"/>
                <w:position w:val="8"/>
                <w:sz w:val="15"/>
              </w:rPr>
              <w:t>1-1是否</w:t>
            </w:r>
            <w:r>
              <w:rPr>
                <w:rFonts w:hint="eastAsia"/>
                <w:iCs/>
                <w:kern w:val="0"/>
                <w:position w:val="8"/>
                <w:sz w:val="15"/>
              </w:rPr>
              <w:t>具有网络安全等级保护现场测评的证明材料，如现场签到记录、现场会议照片。</w:t>
            </w:r>
          </w:p>
          <w:p w14:paraId="7F5C6778">
            <w:pPr>
              <w:topLinePunct/>
              <w:spacing w:line="290" w:lineRule="atLeast"/>
              <w:ind w:left="240" w:hanging="240" w:hangingChars="160"/>
              <w:rPr>
                <w:iCs/>
                <w:kern w:val="0"/>
                <w:position w:val="8"/>
                <w:sz w:val="15"/>
              </w:rPr>
            </w:pPr>
            <w:r>
              <w:rPr>
                <w:rFonts w:hint="eastAsia"/>
                <w:iCs/>
                <w:kern w:val="0"/>
                <w:position w:val="8"/>
                <w:sz w:val="15"/>
              </w:rPr>
              <w:t>（1）查验现场测评的证明材料，确认测评项目组长是否参与现场测评。</w:t>
            </w:r>
          </w:p>
          <w:p w14:paraId="16FA5D5C">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1DDC4227">
            <w:pPr>
              <w:topLinePunct/>
              <w:spacing w:line="290" w:lineRule="atLeast"/>
              <w:jc w:val="center"/>
              <w:rPr>
                <w:kern w:val="0"/>
                <w:position w:val="8"/>
                <w:sz w:val="15"/>
              </w:rPr>
            </w:pPr>
            <w:r>
              <w:rPr>
                <w:kern w:val="0"/>
                <w:position w:val="8"/>
                <w:sz w:val="15"/>
              </w:rPr>
              <w:t>□是   □否</w:t>
            </w:r>
          </w:p>
          <w:p w14:paraId="25E2A0B2">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023B8DEE">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41C09EF4">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159ED907">
            <w:pPr>
              <w:topLinePunct/>
              <w:spacing w:line="290" w:lineRule="atLeast"/>
              <w:jc w:val="left"/>
              <w:rPr>
                <w:iCs/>
                <w:kern w:val="0"/>
                <w:position w:val="8"/>
                <w:sz w:val="15"/>
              </w:rPr>
            </w:pPr>
            <w:r>
              <w:rPr>
                <w:rFonts w:hint="eastAsia"/>
                <w:iCs/>
                <w:kern w:val="0"/>
                <w:position w:val="8"/>
                <w:sz w:val="15"/>
              </w:rPr>
              <w:t>1、《网络安全服务认证技术规范（等级保护测评）》5</w:t>
            </w:r>
            <w:r>
              <w:rPr>
                <w:iCs/>
                <w:kern w:val="0"/>
                <w:position w:val="8"/>
                <w:sz w:val="15"/>
              </w:rPr>
              <w:t>.3</w:t>
            </w:r>
            <w:r>
              <w:rPr>
                <w:rFonts w:hint="eastAsia"/>
                <w:iCs/>
                <w:kern w:val="0"/>
                <w:position w:val="8"/>
                <w:sz w:val="15"/>
              </w:rPr>
              <w:t>测评机构应提供现场测评的证明材料，测评项目组组长应到现场参与测评。</w:t>
            </w:r>
          </w:p>
        </w:tc>
      </w:tr>
      <w:tr w14:paraId="5F326B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2103AC48">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2</w:t>
            </w:r>
            <w:r>
              <w:rPr>
                <w:rFonts w:hint="eastAsia"/>
                <w:iCs/>
                <w:kern w:val="0"/>
                <w:position w:val="8"/>
                <w:sz w:val="15"/>
              </w:rPr>
              <w:t xml:space="preserve"> 查验现场测评时是否实施漏洞扫描和渗透测试</w:t>
            </w:r>
          </w:p>
          <w:p w14:paraId="24F5198E">
            <w:pPr>
              <w:topLinePunct/>
              <w:spacing w:line="290" w:lineRule="atLeast"/>
              <w:ind w:left="240" w:hanging="240" w:hangingChars="160"/>
              <w:rPr>
                <w:iCs/>
                <w:kern w:val="0"/>
                <w:position w:val="8"/>
                <w:sz w:val="15"/>
              </w:rPr>
            </w:pPr>
            <w:r>
              <w:rPr>
                <w:rFonts w:hint="eastAsia"/>
                <w:iCs/>
                <w:kern w:val="0"/>
                <w:position w:val="8"/>
                <w:sz w:val="15"/>
              </w:rPr>
              <w:t>（1）查验现场测评时，是否实施漏洞扫描和渗透测试工作（二级系统开展漏洞扫描，三级及以上系统需开展漏洞扫描、渗透测试）；</w:t>
            </w:r>
          </w:p>
          <w:p w14:paraId="69E2166E">
            <w:pPr>
              <w:topLinePunct/>
              <w:spacing w:line="290" w:lineRule="atLeast"/>
              <w:ind w:left="240" w:hanging="240" w:hangingChars="160"/>
              <w:rPr>
                <w:iCs/>
                <w:kern w:val="0"/>
                <w:position w:val="8"/>
                <w:sz w:val="15"/>
              </w:rPr>
            </w:pPr>
            <w:r>
              <w:rPr>
                <w:rFonts w:hint="eastAsia"/>
                <w:iCs/>
                <w:kern w:val="0"/>
                <w:position w:val="8"/>
                <w:sz w:val="15"/>
              </w:rPr>
              <w:t>（2）若未实施，是否具有被测评单位签署的有效的自愿放弃说明；</w:t>
            </w:r>
          </w:p>
          <w:p w14:paraId="21835C7E">
            <w:pPr>
              <w:topLinePunct/>
              <w:spacing w:line="290" w:lineRule="atLeast"/>
              <w:ind w:left="240" w:hanging="240" w:hangingChars="160"/>
              <w:rPr>
                <w:iCs/>
                <w:kern w:val="0"/>
                <w:position w:val="8"/>
                <w:sz w:val="15"/>
              </w:rPr>
            </w:pPr>
            <w:r>
              <w:rPr>
                <w:rFonts w:hint="eastAsia"/>
                <w:iCs/>
                <w:kern w:val="0"/>
                <w:position w:val="8"/>
                <w:sz w:val="15"/>
              </w:rPr>
              <w:t>（3）在实施漏洞扫描和渗透测试工作前，是否与被测评单位签署授权书。</w:t>
            </w:r>
          </w:p>
          <w:p w14:paraId="47802224">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19AAAD27">
            <w:pPr>
              <w:topLinePunct/>
              <w:spacing w:line="290" w:lineRule="atLeast"/>
              <w:jc w:val="center"/>
              <w:rPr>
                <w:kern w:val="0"/>
                <w:position w:val="8"/>
                <w:sz w:val="15"/>
              </w:rPr>
            </w:pPr>
            <w:r>
              <w:rPr>
                <w:kern w:val="0"/>
                <w:position w:val="8"/>
                <w:sz w:val="15"/>
              </w:rPr>
              <w:t>□是   □否</w:t>
            </w:r>
          </w:p>
          <w:p w14:paraId="43C15E20">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6C44CADD">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262766F0">
            <w:pPr>
              <w:topLinePunct/>
              <w:spacing w:line="290" w:lineRule="atLeast"/>
              <w:jc w:val="left"/>
              <w:rPr>
                <w:iCs/>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50A4D955">
            <w:pPr>
              <w:topLinePunct/>
              <w:spacing w:line="290" w:lineRule="atLeast"/>
              <w:jc w:val="left"/>
              <w:rPr>
                <w:kern w:val="0"/>
                <w:position w:val="8"/>
                <w:sz w:val="15"/>
              </w:rPr>
            </w:pPr>
            <w:r>
              <w:rPr>
                <w:rFonts w:hint="eastAsia"/>
                <w:iCs/>
                <w:kern w:val="0"/>
                <w:position w:val="8"/>
                <w:sz w:val="15"/>
              </w:rPr>
              <w:t>1、《网络安全服务认证技术规范（等级保护测评）》5</w:t>
            </w:r>
            <w:r>
              <w:rPr>
                <w:iCs/>
                <w:kern w:val="0"/>
                <w:position w:val="8"/>
                <w:sz w:val="15"/>
              </w:rPr>
              <w:t>.3</w:t>
            </w:r>
            <w:r>
              <w:rPr>
                <w:rFonts w:hint="eastAsia"/>
                <w:iCs/>
                <w:kern w:val="0"/>
                <w:position w:val="8"/>
                <w:sz w:val="15"/>
              </w:rPr>
              <w:t xml:space="preserve"> 测评机构应保障在实施漏洞扫描及渗透测试时，得到被测评单位的授权，若被测评单位自愿档期漏洞扫描或渗透测试，需签署有效的自愿放弃声明。</w:t>
            </w:r>
            <w:r>
              <w:rPr>
                <w:kern w:val="0"/>
                <w:position w:val="8"/>
                <w:sz w:val="15"/>
              </w:rPr>
              <w:t xml:space="preserve"> </w:t>
            </w:r>
          </w:p>
        </w:tc>
      </w:tr>
      <w:tr w14:paraId="3D2C4D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2C4164AE">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3</w:t>
            </w:r>
            <w:r>
              <w:rPr>
                <w:rFonts w:hint="eastAsia"/>
                <w:iCs/>
                <w:kern w:val="0"/>
                <w:position w:val="8"/>
                <w:sz w:val="15"/>
              </w:rPr>
              <w:t xml:space="preserve"> 查验网络安全等级测评报告是否由对应测评项目组长作为第一编制人</w:t>
            </w:r>
          </w:p>
          <w:p w14:paraId="63C03F53">
            <w:pPr>
              <w:topLinePunct/>
              <w:spacing w:line="290" w:lineRule="atLeast"/>
              <w:ind w:left="240" w:hanging="240" w:hangingChars="160"/>
              <w:rPr>
                <w:iCs/>
                <w:kern w:val="0"/>
                <w:position w:val="8"/>
                <w:sz w:val="15"/>
              </w:rPr>
            </w:pPr>
            <w:r>
              <w:rPr>
                <w:rFonts w:hint="eastAsia"/>
                <w:iCs/>
                <w:kern w:val="0"/>
                <w:position w:val="8"/>
                <w:sz w:val="15"/>
              </w:rPr>
              <w:t>（</w:t>
            </w:r>
            <w:r>
              <w:rPr>
                <w:iCs/>
                <w:kern w:val="0"/>
                <w:position w:val="8"/>
                <w:sz w:val="15"/>
              </w:rPr>
              <w:t>1</w:t>
            </w:r>
            <w:r>
              <w:rPr>
                <w:rFonts w:hint="eastAsia"/>
                <w:iCs/>
                <w:kern w:val="0"/>
                <w:position w:val="8"/>
                <w:sz w:val="15"/>
              </w:rPr>
              <w:t>）查验本测评项目的项目组长是否作为网络安全等级测评报告的第一编制人；</w:t>
            </w:r>
          </w:p>
          <w:p w14:paraId="614A445E">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792DB598">
            <w:pPr>
              <w:topLinePunct/>
              <w:spacing w:line="290" w:lineRule="atLeast"/>
              <w:jc w:val="center"/>
              <w:rPr>
                <w:kern w:val="0"/>
                <w:position w:val="8"/>
                <w:sz w:val="15"/>
              </w:rPr>
            </w:pPr>
            <w:r>
              <w:rPr>
                <w:kern w:val="0"/>
                <w:position w:val="8"/>
                <w:sz w:val="15"/>
              </w:rPr>
              <w:t>□是   □否</w:t>
            </w:r>
          </w:p>
          <w:p w14:paraId="699C7430">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32224BE6">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68C6970F">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259E18DB">
            <w:pPr>
              <w:topLinePunct/>
              <w:spacing w:line="290" w:lineRule="atLeast"/>
              <w:jc w:val="left"/>
              <w:rPr>
                <w:kern w:val="0"/>
                <w:position w:val="8"/>
                <w:sz w:val="15"/>
              </w:rPr>
            </w:pPr>
            <w:r>
              <w:rPr>
                <w:rFonts w:hint="eastAsia"/>
                <w:iCs/>
                <w:kern w:val="0"/>
                <w:position w:val="8"/>
                <w:sz w:val="15"/>
              </w:rPr>
              <w:t>1、《网络安全服务认证技术规范（等级保护测评）》5</w:t>
            </w:r>
            <w:r>
              <w:rPr>
                <w:iCs/>
                <w:kern w:val="0"/>
                <w:position w:val="8"/>
                <w:sz w:val="15"/>
              </w:rPr>
              <w:t xml:space="preserve">.2 </w:t>
            </w:r>
            <w:r>
              <w:rPr>
                <w:rFonts w:hint="eastAsia"/>
                <w:iCs/>
                <w:kern w:val="0"/>
                <w:position w:val="8"/>
                <w:sz w:val="15"/>
              </w:rPr>
              <w:t>测评报告由测评项目组长作为第一编制人。</w:t>
            </w:r>
          </w:p>
        </w:tc>
      </w:tr>
      <w:tr w14:paraId="536411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67A3D79E">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4</w:t>
            </w:r>
            <w:r>
              <w:rPr>
                <w:rFonts w:hint="eastAsia"/>
                <w:iCs/>
                <w:kern w:val="0"/>
                <w:position w:val="8"/>
                <w:sz w:val="15"/>
              </w:rPr>
              <w:t xml:space="preserve"> 网络安全等级保护测评项目组人员资质是否合规</w:t>
            </w:r>
          </w:p>
          <w:p w14:paraId="1393B400">
            <w:pPr>
              <w:topLinePunct/>
              <w:spacing w:line="290" w:lineRule="atLeast"/>
              <w:ind w:left="240" w:hanging="240" w:hangingChars="160"/>
              <w:rPr>
                <w:iCs/>
                <w:kern w:val="0"/>
                <w:position w:val="8"/>
                <w:sz w:val="15"/>
              </w:rPr>
            </w:pPr>
            <w:r>
              <w:rPr>
                <w:rFonts w:hint="eastAsia"/>
                <w:iCs/>
                <w:kern w:val="0"/>
                <w:position w:val="8"/>
                <w:sz w:val="15"/>
              </w:rPr>
              <w:t>（1）查验网络安全等级保护测评项目组的测评师人数是否少于4名，其中需配备高级测评师1名，中级及以上测评组长1名。</w:t>
            </w:r>
          </w:p>
          <w:p w14:paraId="246D112F">
            <w:pPr>
              <w:topLinePunct/>
              <w:spacing w:line="290" w:lineRule="atLeast"/>
              <w:ind w:left="240" w:hanging="240" w:hangingChars="160"/>
              <w:rPr>
                <w:iCs/>
                <w:kern w:val="0"/>
                <w:position w:val="8"/>
                <w:sz w:val="15"/>
              </w:rPr>
            </w:pPr>
            <w:r>
              <w:rPr>
                <w:rFonts w:hint="eastAsia"/>
                <w:iCs/>
                <w:kern w:val="0"/>
                <w:position w:val="8"/>
                <w:sz w:val="15"/>
              </w:rPr>
              <w:t>（2）查验是否存在不具备测评师资质的人员参与等保测评的情况。</w:t>
            </w:r>
          </w:p>
          <w:p w14:paraId="0738FFDC">
            <w:pPr>
              <w:topLinePunct/>
              <w:spacing w:line="290" w:lineRule="atLeast"/>
              <w:ind w:left="240" w:hanging="240" w:hangingChars="160"/>
              <w:rPr>
                <w:iCs/>
                <w:kern w:val="0"/>
                <w:position w:val="8"/>
                <w:sz w:val="15"/>
              </w:rPr>
            </w:pPr>
            <w:r>
              <w:rPr>
                <w:rFonts w:hint="eastAsia"/>
                <w:iCs/>
                <w:kern w:val="0"/>
                <w:position w:val="8"/>
                <w:sz w:val="15"/>
              </w:rPr>
              <w:t>（3）访谈测评记录或归档信息中签字的测评人员，通过询问测评中的相关细节，如测评时间、对接人、测评对象，核查其与实际上参与测评的人员是否一致。</w:t>
            </w:r>
          </w:p>
          <w:p w14:paraId="30BC4ED9">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4329AFF3">
            <w:pPr>
              <w:topLinePunct/>
              <w:spacing w:line="290" w:lineRule="atLeast"/>
              <w:jc w:val="center"/>
              <w:rPr>
                <w:kern w:val="0"/>
                <w:position w:val="8"/>
                <w:sz w:val="15"/>
              </w:rPr>
            </w:pPr>
            <w:r>
              <w:rPr>
                <w:kern w:val="0"/>
                <w:position w:val="8"/>
                <w:sz w:val="15"/>
              </w:rPr>
              <w:t>□是   □否</w:t>
            </w:r>
          </w:p>
          <w:p w14:paraId="314FE44E">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60F654CF">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6520662F">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26FD02E0">
            <w:pPr>
              <w:topLinePunct/>
              <w:spacing w:line="290" w:lineRule="atLeast"/>
              <w:jc w:val="left"/>
              <w:rPr>
                <w:iCs/>
                <w:kern w:val="0"/>
                <w:position w:val="8"/>
                <w:sz w:val="15"/>
              </w:rPr>
            </w:pPr>
            <w:r>
              <w:rPr>
                <w:rFonts w:hint="eastAsia"/>
                <w:iCs/>
                <w:kern w:val="0"/>
                <w:position w:val="8"/>
                <w:sz w:val="15"/>
              </w:rPr>
              <w:t>1、《网络安全服务认证技术规范（等级保护测评）》5</w:t>
            </w:r>
            <w:r>
              <w:rPr>
                <w:iCs/>
                <w:kern w:val="0"/>
                <w:position w:val="8"/>
                <w:sz w:val="15"/>
              </w:rPr>
              <w:t xml:space="preserve">.2 </w:t>
            </w:r>
            <w:r>
              <w:rPr>
                <w:rFonts w:hint="eastAsia"/>
                <w:iCs/>
                <w:kern w:val="0"/>
                <w:position w:val="8"/>
                <w:sz w:val="15"/>
              </w:rPr>
              <w:t>对第三级及以上等级保护对象提供等级保护测评服务的，测评师人数不应少于4名，其中需配备高级测评师1名、中级及以上测评组长1名。</w:t>
            </w:r>
          </w:p>
        </w:tc>
      </w:tr>
      <w:tr w14:paraId="5941D8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40F22350">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5</w:t>
            </w:r>
            <w:r>
              <w:rPr>
                <w:rFonts w:hint="eastAsia"/>
                <w:iCs/>
                <w:kern w:val="0"/>
                <w:position w:val="8"/>
                <w:sz w:val="15"/>
              </w:rPr>
              <w:t xml:space="preserve"> 网络安全等级保护测评实施调研内容是否全面准确</w:t>
            </w:r>
          </w:p>
          <w:p w14:paraId="2441855D">
            <w:pPr>
              <w:topLinePunct/>
              <w:spacing w:line="290" w:lineRule="atLeast"/>
              <w:ind w:left="240" w:hanging="240" w:hangingChars="160"/>
              <w:rPr>
                <w:iCs/>
                <w:kern w:val="0"/>
                <w:position w:val="8"/>
                <w:sz w:val="15"/>
              </w:rPr>
            </w:pPr>
            <w:r>
              <w:rPr>
                <w:rFonts w:hint="eastAsia"/>
                <w:iCs/>
                <w:kern w:val="0"/>
                <w:position w:val="8"/>
                <w:sz w:val="15"/>
              </w:rPr>
              <w:t>（</w:t>
            </w:r>
            <w:r>
              <w:rPr>
                <w:iCs/>
                <w:kern w:val="0"/>
                <w:position w:val="8"/>
                <w:sz w:val="15"/>
              </w:rPr>
              <w:t>1</w:t>
            </w:r>
            <w:r>
              <w:rPr>
                <w:rFonts w:hint="eastAsia"/>
                <w:iCs/>
                <w:kern w:val="0"/>
                <w:position w:val="8"/>
                <w:sz w:val="15"/>
              </w:rPr>
              <w:t>）查验网络安全等级测评报告附录A，附录A的资产对象是否与信息系统台账表中的资产对象一致；</w:t>
            </w:r>
          </w:p>
          <w:p w14:paraId="00A5F756">
            <w:pPr>
              <w:topLinePunct/>
              <w:spacing w:line="290" w:lineRule="atLeast"/>
              <w:ind w:left="240" w:hanging="240" w:hangingChars="160"/>
              <w:rPr>
                <w:iCs/>
                <w:kern w:val="0"/>
                <w:position w:val="8"/>
                <w:sz w:val="15"/>
              </w:rPr>
            </w:pPr>
            <w:r>
              <w:rPr>
                <w:rFonts w:hint="eastAsia"/>
                <w:iCs/>
                <w:kern w:val="0"/>
                <w:position w:val="8"/>
                <w:sz w:val="15"/>
              </w:rPr>
              <w:t>（2）查验网络安全等级测评报告，是否对云计算、物联网、移动互联、工控等新技术新应用开展针对性调查（适用时）。</w:t>
            </w:r>
          </w:p>
          <w:p w14:paraId="7A0E5AB5">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13BAC200">
            <w:pPr>
              <w:topLinePunct/>
              <w:spacing w:line="290" w:lineRule="atLeast"/>
              <w:jc w:val="center"/>
              <w:rPr>
                <w:kern w:val="0"/>
                <w:position w:val="8"/>
                <w:sz w:val="15"/>
              </w:rPr>
            </w:pPr>
            <w:r>
              <w:rPr>
                <w:kern w:val="0"/>
                <w:position w:val="8"/>
                <w:sz w:val="15"/>
              </w:rPr>
              <w:t>□是   □否</w:t>
            </w:r>
          </w:p>
          <w:p w14:paraId="7EB13CC2">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7074D89B">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4DA6B582">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0F8E182B">
            <w:pPr>
              <w:topLinePunct/>
              <w:spacing w:line="290" w:lineRule="atLeast"/>
              <w:jc w:val="left"/>
              <w:rPr>
                <w:iCs/>
                <w:kern w:val="0"/>
                <w:position w:val="8"/>
                <w:sz w:val="15"/>
              </w:rPr>
            </w:pPr>
            <w:r>
              <w:rPr>
                <w:rFonts w:hint="eastAsia"/>
                <w:iCs/>
                <w:kern w:val="0"/>
                <w:position w:val="8"/>
                <w:sz w:val="15"/>
              </w:rPr>
              <w:t>1、《网络安全服务认证技术规范（等级保护测评）》5</w:t>
            </w:r>
            <w:r>
              <w:rPr>
                <w:iCs/>
                <w:kern w:val="0"/>
                <w:position w:val="8"/>
                <w:sz w:val="15"/>
              </w:rPr>
              <w:t xml:space="preserve">.1 </w:t>
            </w:r>
            <w:r>
              <w:rPr>
                <w:rFonts w:hint="eastAsia"/>
                <w:iCs/>
                <w:kern w:val="0"/>
                <w:position w:val="8"/>
                <w:sz w:val="15"/>
              </w:rPr>
              <w:t>测评准备阶段</w:t>
            </w:r>
            <w:r>
              <w:rPr>
                <w:iCs/>
                <w:kern w:val="0"/>
                <w:position w:val="8"/>
                <w:sz w:val="15"/>
              </w:rPr>
              <w:t xml:space="preserve"> </w:t>
            </w:r>
            <w:r>
              <w:rPr>
                <w:rFonts w:hint="eastAsia"/>
                <w:iCs/>
                <w:kern w:val="0"/>
                <w:position w:val="8"/>
                <w:sz w:val="15"/>
              </w:rPr>
              <w:t>资产对象及对象的基本信息应完整，无重要资产或重要内容缺失，收集的信息足以用于支撑等级测评后续各项活动，并在适用时，对云计算、物联网、移动互联、工控、大数据等新技术新应用的资产开展有针对性的调查。</w:t>
            </w:r>
          </w:p>
        </w:tc>
      </w:tr>
      <w:tr w14:paraId="2A68E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4E110229">
            <w:pPr>
              <w:topLinePunct/>
              <w:spacing w:line="290" w:lineRule="atLeast"/>
              <w:ind w:left="240" w:hanging="240" w:hangingChars="160"/>
              <w:rPr>
                <w:iCs/>
                <w:kern w:val="0"/>
                <w:position w:val="8"/>
                <w:sz w:val="15"/>
              </w:rPr>
            </w:pPr>
            <w:r>
              <w:rPr>
                <w:rFonts w:hint="eastAsia"/>
                <w:iCs/>
                <w:kern w:val="0"/>
                <w:position w:val="8"/>
                <w:sz w:val="15"/>
              </w:rPr>
              <w:t>1-</w:t>
            </w:r>
            <w:r>
              <w:rPr>
                <w:iCs/>
                <w:kern w:val="0"/>
                <w:position w:val="8"/>
                <w:sz w:val="15"/>
              </w:rPr>
              <w:t>6</w:t>
            </w:r>
            <w:r>
              <w:rPr>
                <w:rFonts w:hint="eastAsia"/>
                <w:iCs/>
                <w:kern w:val="0"/>
                <w:position w:val="8"/>
                <w:sz w:val="15"/>
              </w:rPr>
              <w:t xml:space="preserve"> 网络安全等级保护测评实施是否具有测评方案，测评方案指标选取是否合理</w:t>
            </w:r>
          </w:p>
          <w:p w14:paraId="7D8CB79B">
            <w:pPr>
              <w:topLinePunct/>
              <w:spacing w:line="290" w:lineRule="atLeast"/>
              <w:ind w:left="240" w:hanging="240" w:hangingChars="160"/>
              <w:rPr>
                <w:iCs/>
                <w:kern w:val="0"/>
                <w:position w:val="8"/>
                <w:sz w:val="15"/>
              </w:rPr>
            </w:pPr>
            <w:r>
              <w:rPr>
                <w:rFonts w:hint="eastAsia"/>
                <w:iCs/>
                <w:kern w:val="0"/>
                <w:position w:val="8"/>
                <w:sz w:val="15"/>
              </w:rPr>
              <w:t>（</w:t>
            </w:r>
            <w:r>
              <w:rPr>
                <w:iCs/>
                <w:kern w:val="0"/>
                <w:position w:val="8"/>
                <w:sz w:val="15"/>
              </w:rPr>
              <w:t>1</w:t>
            </w:r>
            <w:r>
              <w:rPr>
                <w:rFonts w:hint="eastAsia"/>
                <w:iCs/>
                <w:kern w:val="0"/>
                <w:position w:val="8"/>
                <w:sz w:val="15"/>
              </w:rPr>
              <w:t>）查验网络安全等级测评方案、信息系统定级报告、备案证明，明确方案中的测评指标选取是否合理；</w:t>
            </w:r>
          </w:p>
          <w:p w14:paraId="1A6CB7E9">
            <w:pPr>
              <w:topLinePunct/>
              <w:spacing w:line="290" w:lineRule="atLeast"/>
              <w:ind w:left="240" w:hanging="240" w:hangingChars="160"/>
              <w:rPr>
                <w:iCs/>
                <w:kern w:val="0"/>
                <w:position w:val="8"/>
                <w:sz w:val="15"/>
              </w:rPr>
            </w:pPr>
            <w:r>
              <w:rPr>
                <w:rFonts w:hint="eastAsia"/>
                <w:iCs/>
                <w:kern w:val="0"/>
                <w:position w:val="8"/>
                <w:sz w:val="15"/>
              </w:rPr>
              <w:t>（2）查验网络安全等级测评方案，是否针对云计算、物联网、移动互联、工控等新技术新应用选取相应测评指标（适用时）。</w:t>
            </w:r>
          </w:p>
          <w:p w14:paraId="57D83032">
            <w:pPr>
              <w:topLinePunct/>
              <w:spacing w:line="290" w:lineRule="atLeast"/>
              <w:ind w:left="240" w:hanging="240" w:hangingChars="160"/>
              <w:rPr>
                <w:iCs/>
                <w:kern w:val="0"/>
                <w:position w:val="8"/>
                <w:sz w:val="15"/>
              </w:rPr>
            </w:pPr>
            <w:r>
              <w:rPr>
                <w:rFonts w:hint="eastAsia"/>
                <w:iCs/>
                <w:kern w:val="0"/>
                <w:position w:val="8"/>
                <w:sz w:val="15"/>
              </w:rPr>
              <w:t>如果缺失则此项否</w:t>
            </w:r>
          </w:p>
        </w:tc>
        <w:tc>
          <w:tcPr>
            <w:tcW w:w="1134" w:type="dxa"/>
            <w:tcBorders>
              <w:top w:val="single" w:color="auto" w:sz="6" w:space="0"/>
              <w:left w:val="single" w:color="auto" w:sz="6" w:space="0"/>
              <w:bottom w:val="single" w:color="auto" w:sz="6" w:space="0"/>
              <w:right w:val="single" w:color="auto" w:sz="6" w:space="0"/>
            </w:tcBorders>
            <w:vAlign w:val="center"/>
          </w:tcPr>
          <w:p w14:paraId="1BBDE41B">
            <w:pPr>
              <w:topLinePunct/>
              <w:spacing w:line="290" w:lineRule="atLeast"/>
              <w:jc w:val="center"/>
              <w:rPr>
                <w:kern w:val="0"/>
                <w:position w:val="8"/>
                <w:sz w:val="15"/>
              </w:rPr>
            </w:pPr>
            <w:r>
              <w:rPr>
                <w:kern w:val="0"/>
                <w:position w:val="8"/>
                <w:sz w:val="15"/>
              </w:rPr>
              <w:t>□是   □否</w:t>
            </w:r>
          </w:p>
          <w:p w14:paraId="5EE48F89">
            <w:pPr>
              <w:topLinePunct/>
              <w:spacing w:line="290" w:lineRule="atLeast"/>
              <w:jc w:val="center"/>
              <w:rPr>
                <w:kern w:val="0"/>
                <w:position w:val="8"/>
                <w:sz w:val="15"/>
              </w:rPr>
            </w:pPr>
            <w:r>
              <w:rPr>
                <w:kern w:val="0"/>
                <w:position w:val="8"/>
                <w:sz w:val="15"/>
              </w:rPr>
              <w:t>□</w:t>
            </w:r>
            <w:r>
              <w:rPr>
                <w:rFonts w:hint="eastAsia"/>
                <w:kern w:val="0"/>
                <w:position w:val="8"/>
                <w:sz w:val="15"/>
              </w:rPr>
              <w:t>部分符合</w:t>
            </w:r>
          </w:p>
          <w:p w14:paraId="01636FA9">
            <w:pPr>
              <w:topLinePunct/>
              <w:spacing w:line="290" w:lineRule="atLeast"/>
              <w:jc w:val="center"/>
              <w:rPr>
                <w:kern w:val="0"/>
                <w:position w:val="8"/>
                <w:sz w:val="15"/>
              </w:rPr>
            </w:pPr>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5EBF67A8">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6FF879E3">
            <w:pPr>
              <w:topLinePunct/>
              <w:spacing w:line="290" w:lineRule="atLeast"/>
              <w:jc w:val="left"/>
              <w:rPr>
                <w:iCs/>
                <w:kern w:val="0"/>
                <w:position w:val="8"/>
                <w:sz w:val="15"/>
              </w:rPr>
            </w:pPr>
            <w:r>
              <w:rPr>
                <w:rFonts w:hint="eastAsia"/>
                <w:iCs/>
                <w:kern w:val="0"/>
                <w:position w:val="8"/>
                <w:sz w:val="15"/>
              </w:rPr>
              <w:t>1、《网络安全服务认证技术规范（等级保护测评）》5</w:t>
            </w:r>
            <w:r>
              <w:rPr>
                <w:iCs/>
                <w:kern w:val="0"/>
                <w:position w:val="8"/>
                <w:sz w:val="15"/>
              </w:rPr>
              <w:t xml:space="preserve">.1 </w:t>
            </w:r>
            <w:r>
              <w:rPr>
                <w:rFonts w:hint="eastAsia"/>
                <w:iCs/>
                <w:kern w:val="0"/>
                <w:position w:val="8"/>
                <w:sz w:val="15"/>
              </w:rPr>
              <w:t>方案编制阶段，应正确合理地确定测评对象、测评指标及测评内容等。</w:t>
            </w:r>
          </w:p>
        </w:tc>
      </w:tr>
      <w:tr w14:paraId="2495E0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4103" w:type="dxa"/>
            <w:tcBorders>
              <w:top w:val="single" w:color="auto" w:sz="6" w:space="0"/>
              <w:left w:val="single" w:color="auto" w:sz="6" w:space="0"/>
              <w:bottom w:val="single" w:color="auto" w:sz="6" w:space="0"/>
              <w:right w:val="single" w:color="auto" w:sz="6" w:space="0"/>
            </w:tcBorders>
            <w:vAlign w:val="center"/>
          </w:tcPr>
          <w:p w14:paraId="157EA6A1">
            <w:pPr>
              <w:topLinePunct/>
              <w:spacing w:line="290" w:lineRule="atLeast"/>
              <w:ind w:left="240" w:hanging="240" w:hangingChars="160"/>
              <w:rPr>
                <w:iCs/>
                <w:kern w:val="0"/>
                <w:position w:val="8"/>
                <w:sz w:val="15"/>
              </w:rPr>
            </w:pPr>
            <w:r>
              <w:rPr>
                <w:rFonts w:hint="eastAsia"/>
                <w:iCs/>
                <w:kern w:val="0"/>
                <w:position w:val="8"/>
                <w:sz w:val="15"/>
              </w:rPr>
              <w:t xml:space="preserve">1-7 </w:t>
            </w:r>
            <w:r>
              <w:rPr>
                <w:iCs/>
                <w:kern w:val="0"/>
                <w:position w:val="8"/>
                <w:sz w:val="15"/>
              </w:rPr>
              <w:t>核查机构出具的等级测评报告是否存在造假、篡改、遗漏重要信息等情况</w:t>
            </w:r>
            <w:r>
              <w:rPr>
                <w:rFonts w:hint="eastAsia"/>
                <w:iCs/>
                <w:kern w:val="0"/>
                <w:position w:val="8"/>
                <w:sz w:val="15"/>
              </w:rPr>
              <w:t>。</w:t>
            </w:r>
          </w:p>
          <w:p w14:paraId="36CB3BAA">
            <w:pPr>
              <w:topLinePunct/>
              <w:spacing w:line="290" w:lineRule="atLeast"/>
              <w:ind w:left="240" w:hanging="240" w:hangingChars="160"/>
              <w:rPr>
                <w:iCs/>
                <w:kern w:val="0"/>
                <w:position w:val="8"/>
                <w:sz w:val="15"/>
              </w:rPr>
            </w:pPr>
            <w:r>
              <w:rPr>
                <w:rFonts w:hint="eastAsia"/>
                <w:iCs/>
                <w:kern w:val="0"/>
                <w:position w:val="8"/>
                <w:sz w:val="15"/>
              </w:rPr>
              <w:t>（</w:t>
            </w:r>
            <w:r>
              <w:rPr>
                <w:iCs/>
                <w:kern w:val="0"/>
                <w:position w:val="8"/>
                <w:sz w:val="15"/>
              </w:rPr>
              <w:t>1</w:t>
            </w:r>
            <w:r>
              <w:rPr>
                <w:rFonts w:hint="eastAsia"/>
                <w:iCs/>
                <w:kern w:val="0"/>
                <w:position w:val="8"/>
                <w:sz w:val="15"/>
              </w:rPr>
              <w:t>）查验机构出具的报告中对测评结果的描述是否清晰、准确，对发现的安全隐患和不符合项是否给出具体、可行的整改建议，并确认报告是否按照国家相关标准和规范要求编制，格式规范、结论明确。</w:t>
            </w:r>
          </w:p>
          <w:p w14:paraId="2DBCC60C">
            <w:pPr>
              <w:topLinePunct/>
              <w:spacing w:line="290" w:lineRule="atLeast"/>
              <w:ind w:left="240" w:hanging="240" w:hangingChars="160"/>
              <w:rPr>
                <w:iCs/>
                <w:kern w:val="0"/>
                <w:position w:val="8"/>
                <w:sz w:val="15"/>
              </w:rPr>
            </w:pPr>
            <w:r>
              <w:rPr>
                <w:rFonts w:hint="eastAsia"/>
                <w:iCs/>
                <w:kern w:val="0"/>
                <w:position w:val="8"/>
                <w:sz w:val="15"/>
              </w:rPr>
              <w:t>（2）查验机构出具的报告中测评对象是否与被测单位资产一致，有无遗漏或造假情况。</w:t>
            </w:r>
          </w:p>
          <w:p w14:paraId="3E06734E">
            <w:pPr>
              <w:topLinePunct/>
              <w:spacing w:line="290" w:lineRule="atLeast"/>
              <w:ind w:left="240" w:hanging="240" w:hangingChars="160"/>
              <w:rPr>
                <w:iCs/>
                <w:kern w:val="0"/>
                <w:position w:val="8"/>
                <w:sz w:val="15"/>
              </w:rPr>
            </w:pPr>
            <w:r>
              <w:rPr>
                <w:rFonts w:hint="eastAsia"/>
                <w:iCs/>
                <w:kern w:val="0"/>
                <w:position w:val="8"/>
                <w:sz w:val="15"/>
              </w:rPr>
              <w:t>（3）查验机构出具的报告中测评时间、调研时间与被测系统的备案时间、实际测评时间等时间节点是否符合逻辑关系。</w:t>
            </w:r>
          </w:p>
        </w:tc>
        <w:tc>
          <w:tcPr>
            <w:tcW w:w="1134" w:type="dxa"/>
            <w:tcBorders>
              <w:top w:val="single" w:color="auto" w:sz="6" w:space="0"/>
              <w:left w:val="single" w:color="auto" w:sz="6" w:space="0"/>
              <w:bottom w:val="single" w:color="auto" w:sz="6" w:space="0"/>
              <w:right w:val="single" w:color="auto" w:sz="6" w:space="0"/>
            </w:tcBorders>
            <w:vAlign w:val="center"/>
          </w:tcPr>
          <w:p w14:paraId="188252FA">
            <w:pPr>
              <w:topLinePunct/>
              <w:spacing w:line="290" w:lineRule="atLeast"/>
              <w:jc w:val="center"/>
              <w:rPr>
                <w:kern w:val="0"/>
                <w:position w:val="8"/>
                <w:sz w:val="15"/>
              </w:rPr>
            </w:pPr>
            <w:r>
              <w:rPr>
                <w:kern w:val="0"/>
                <w:position w:val="8"/>
                <w:sz w:val="15"/>
              </w:rPr>
              <w:t>□是   □否</w:t>
            </w:r>
          </w:p>
          <w:p w14:paraId="5AB5F9EA">
            <w:pPr>
              <w:topLinePunct/>
              <w:spacing w:line="290" w:lineRule="atLeast"/>
              <w:jc w:val="center"/>
              <w:rPr>
                <w:rFonts w:hint="eastAsia"/>
                <w:kern w:val="0"/>
                <w:position w:val="8"/>
                <w:sz w:val="15"/>
              </w:rPr>
            </w:pPr>
            <w:r>
              <w:rPr>
                <w:kern w:val="0"/>
                <w:position w:val="8"/>
                <w:sz w:val="15"/>
              </w:rPr>
              <w:t>□</w:t>
            </w:r>
            <w:r>
              <w:rPr>
                <w:rFonts w:hint="eastAsia"/>
                <w:kern w:val="0"/>
                <w:position w:val="8"/>
                <w:sz w:val="15"/>
              </w:rPr>
              <w:t>部分符合</w:t>
            </w:r>
          </w:p>
          <w:p w14:paraId="0EE6994F">
            <w:pPr>
              <w:topLinePunct/>
              <w:spacing w:line="290" w:lineRule="atLeast"/>
              <w:jc w:val="center"/>
              <w:rPr>
                <w:rFonts w:hint="eastAsia"/>
                <w:kern w:val="0"/>
                <w:position w:val="8"/>
                <w:sz w:val="15"/>
              </w:rPr>
            </w:pPr>
            <w:bookmarkStart w:id="1" w:name="_GoBack"/>
            <w:bookmarkEnd w:id="1"/>
            <w:r>
              <w:rPr>
                <w:rFonts w:hint="eastAsia"/>
                <w:kern w:val="0"/>
                <w:position w:val="8"/>
                <w:sz w:val="15"/>
                <w:lang w:eastAsia="zh-CN"/>
              </w:rPr>
              <w:t>☑</w:t>
            </w:r>
            <w:r>
              <w:rPr>
                <w:rFonts w:hint="eastAsia"/>
                <w:kern w:val="0"/>
                <w:position w:val="8"/>
                <w:sz w:val="15"/>
              </w:rPr>
              <w:t>不涉及</w:t>
            </w:r>
          </w:p>
        </w:tc>
        <w:tc>
          <w:tcPr>
            <w:tcW w:w="2693" w:type="dxa"/>
            <w:tcBorders>
              <w:top w:val="single" w:color="auto" w:sz="6" w:space="0"/>
              <w:left w:val="single" w:color="auto" w:sz="6" w:space="0"/>
              <w:bottom w:val="single" w:color="auto" w:sz="6" w:space="0"/>
              <w:right w:val="single" w:color="auto" w:sz="6" w:space="0"/>
            </w:tcBorders>
            <w:vAlign w:val="center"/>
          </w:tcPr>
          <w:p w14:paraId="12416F96">
            <w:pPr>
              <w:topLinePunct/>
              <w:spacing w:line="290" w:lineRule="atLeast"/>
              <w:jc w:val="left"/>
              <w:rPr>
                <w:kern w:val="0"/>
                <w:position w:val="8"/>
                <w:sz w:val="15"/>
              </w:rPr>
            </w:pPr>
          </w:p>
        </w:tc>
        <w:tc>
          <w:tcPr>
            <w:tcW w:w="2835" w:type="dxa"/>
            <w:tcBorders>
              <w:top w:val="single" w:color="auto" w:sz="6" w:space="0"/>
              <w:left w:val="single" w:color="auto" w:sz="6" w:space="0"/>
              <w:bottom w:val="single" w:color="auto" w:sz="6" w:space="0"/>
              <w:right w:val="single" w:color="auto" w:sz="6" w:space="0"/>
            </w:tcBorders>
            <w:vAlign w:val="center"/>
          </w:tcPr>
          <w:p w14:paraId="73627E58">
            <w:pPr>
              <w:topLinePunct/>
              <w:spacing w:line="290" w:lineRule="atLeast"/>
              <w:jc w:val="left"/>
              <w:rPr>
                <w:iCs/>
                <w:kern w:val="0"/>
                <w:position w:val="8"/>
                <w:sz w:val="15"/>
              </w:rPr>
            </w:pPr>
            <w:r>
              <w:rPr>
                <w:rFonts w:hint="eastAsia"/>
                <w:iCs/>
                <w:kern w:val="0"/>
                <w:position w:val="8"/>
                <w:sz w:val="15"/>
              </w:rPr>
              <w:t>1、《网络安全服务认证技术规范（等级保护测评）》5.1.3.4报告编制阶段</w:t>
            </w:r>
          </w:p>
        </w:tc>
      </w:tr>
      <w:tr w14:paraId="4CDDB2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10765" w:type="dxa"/>
            <w:gridSpan w:val="4"/>
            <w:tcBorders>
              <w:top w:val="single" w:color="auto" w:sz="6" w:space="0"/>
              <w:left w:val="single" w:color="auto" w:sz="6" w:space="0"/>
              <w:bottom w:val="single" w:color="auto" w:sz="6" w:space="0"/>
              <w:right w:val="single" w:color="auto" w:sz="6" w:space="0"/>
            </w:tcBorders>
            <w:vAlign w:val="center"/>
          </w:tcPr>
          <w:p w14:paraId="24CA6D7F">
            <w:pPr>
              <w:topLinePunct/>
              <w:spacing w:line="290" w:lineRule="atLeast"/>
              <w:rPr>
                <w:rFonts w:eastAsia="黑体"/>
                <w:kern w:val="0"/>
                <w:position w:val="8"/>
                <w:sz w:val="15"/>
              </w:rPr>
            </w:pPr>
            <w:r>
              <w:rPr>
                <w:rFonts w:hint="eastAsia" w:eastAsia="黑体"/>
                <w:kern w:val="0"/>
                <w:position w:val="8"/>
                <w:sz w:val="15"/>
              </w:rPr>
              <w:t>其他需要说明的</w:t>
            </w:r>
            <w:r>
              <w:rPr>
                <w:rFonts w:eastAsia="黑体"/>
                <w:kern w:val="0"/>
                <w:position w:val="8"/>
                <w:sz w:val="15"/>
              </w:rPr>
              <w:t>情况</w:t>
            </w:r>
          </w:p>
          <w:p w14:paraId="04D76939">
            <w:pPr>
              <w:topLinePunct/>
              <w:spacing w:line="290" w:lineRule="atLeast"/>
              <w:jc w:val="left"/>
              <w:rPr>
                <w:iCs/>
                <w:kern w:val="0"/>
                <w:position w:val="8"/>
                <w:sz w:val="15"/>
              </w:rPr>
            </w:pPr>
          </w:p>
          <w:p w14:paraId="56EC5924">
            <w:pPr>
              <w:topLinePunct/>
              <w:spacing w:line="290" w:lineRule="atLeast"/>
              <w:jc w:val="left"/>
              <w:rPr>
                <w:iCs/>
                <w:kern w:val="0"/>
                <w:position w:val="8"/>
                <w:sz w:val="15"/>
              </w:rPr>
            </w:pPr>
          </w:p>
          <w:p w14:paraId="4424A513">
            <w:pPr>
              <w:topLinePunct/>
              <w:spacing w:line="290" w:lineRule="atLeast"/>
              <w:jc w:val="left"/>
              <w:rPr>
                <w:iCs/>
                <w:kern w:val="0"/>
                <w:position w:val="8"/>
                <w:sz w:val="15"/>
              </w:rPr>
            </w:pPr>
          </w:p>
        </w:tc>
      </w:tr>
    </w:tbl>
    <w:p w14:paraId="7012E858">
      <w:pPr>
        <w:jc w:val="center"/>
        <w:rPr>
          <w:sz w:val="15"/>
          <w:szCs w:val="1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6202ED"/>
    <w:multiLevelType w:val="multilevel"/>
    <w:tmpl w:val="796202ED"/>
    <w:lvl w:ilvl="0" w:tentative="0">
      <w:start w:val="1"/>
      <w:numFmt w:val="chineseCountingThousand"/>
      <w:pStyle w:val="2"/>
      <w:suff w:val="nothing"/>
      <w:lvlText w:val="第%1章"/>
      <w:lvlJc w:val="left"/>
      <w:pPr>
        <w:ind w:left="0" w:firstLine="0"/>
      </w:pPr>
      <w:rPr>
        <w:rFonts w:ascii="Times New Roman" w:hAnsi="Times New Roman" w:eastAsia="微软雅黑"/>
        <w:sz w:val="24"/>
        <w:szCs w:val="24"/>
      </w:r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1OTU3ZDE1Y2U3MTdlMzgzOTM0Y2IxOWIwYmE5OWMifQ=="/>
  </w:docVars>
  <w:rsids>
    <w:rsidRoot w:val="00310CFF"/>
    <w:rsid w:val="0000243E"/>
    <w:rsid w:val="00005A5A"/>
    <w:rsid w:val="00005D25"/>
    <w:rsid w:val="00007418"/>
    <w:rsid w:val="00015EBB"/>
    <w:rsid w:val="000201A8"/>
    <w:rsid w:val="00021601"/>
    <w:rsid w:val="0002254B"/>
    <w:rsid w:val="00022610"/>
    <w:rsid w:val="00022DE6"/>
    <w:rsid w:val="00023DFC"/>
    <w:rsid w:val="0002571A"/>
    <w:rsid w:val="00026844"/>
    <w:rsid w:val="00026889"/>
    <w:rsid w:val="00031A4D"/>
    <w:rsid w:val="00032AD5"/>
    <w:rsid w:val="000336E8"/>
    <w:rsid w:val="0003478F"/>
    <w:rsid w:val="00034DDD"/>
    <w:rsid w:val="00035D39"/>
    <w:rsid w:val="00035ED6"/>
    <w:rsid w:val="00036D87"/>
    <w:rsid w:val="0004028E"/>
    <w:rsid w:val="00040BA9"/>
    <w:rsid w:val="0004163F"/>
    <w:rsid w:val="00042136"/>
    <w:rsid w:val="00043AD8"/>
    <w:rsid w:val="0004458C"/>
    <w:rsid w:val="0004741F"/>
    <w:rsid w:val="00047793"/>
    <w:rsid w:val="00047D1E"/>
    <w:rsid w:val="0005126C"/>
    <w:rsid w:val="00051F08"/>
    <w:rsid w:val="00055D21"/>
    <w:rsid w:val="00055F37"/>
    <w:rsid w:val="00056D5A"/>
    <w:rsid w:val="0006014B"/>
    <w:rsid w:val="0006172F"/>
    <w:rsid w:val="00062F86"/>
    <w:rsid w:val="00063ABF"/>
    <w:rsid w:val="00064417"/>
    <w:rsid w:val="00064AC5"/>
    <w:rsid w:val="00064B25"/>
    <w:rsid w:val="000651F4"/>
    <w:rsid w:val="00066801"/>
    <w:rsid w:val="00075DEC"/>
    <w:rsid w:val="00080C54"/>
    <w:rsid w:val="000810D6"/>
    <w:rsid w:val="00082F66"/>
    <w:rsid w:val="000834FA"/>
    <w:rsid w:val="00083A9E"/>
    <w:rsid w:val="00083BD4"/>
    <w:rsid w:val="000840EE"/>
    <w:rsid w:val="000843EF"/>
    <w:rsid w:val="000857A8"/>
    <w:rsid w:val="00090170"/>
    <w:rsid w:val="000901A0"/>
    <w:rsid w:val="000905F3"/>
    <w:rsid w:val="000908AD"/>
    <w:rsid w:val="0009366C"/>
    <w:rsid w:val="00093DED"/>
    <w:rsid w:val="00094C0D"/>
    <w:rsid w:val="00094C5C"/>
    <w:rsid w:val="000A4645"/>
    <w:rsid w:val="000A4F7F"/>
    <w:rsid w:val="000A591C"/>
    <w:rsid w:val="000A697C"/>
    <w:rsid w:val="000A6D83"/>
    <w:rsid w:val="000A7817"/>
    <w:rsid w:val="000A79E4"/>
    <w:rsid w:val="000A7D0B"/>
    <w:rsid w:val="000B09ED"/>
    <w:rsid w:val="000B13BE"/>
    <w:rsid w:val="000B2FE2"/>
    <w:rsid w:val="000B4ACA"/>
    <w:rsid w:val="000B511C"/>
    <w:rsid w:val="000B526D"/>
    <w:rsid w:val="000B6457"/>
    <w:rsid w:val="000C0A07"/>
    <w:rsid w:val="000C16DD"/>
    <w:rsid w:val="000C1AFB"/>
    <w:rsid w:val="000C319E"/>
    <w:rsid w:val="000C40FD"/>
    <w:rsid w:val="000C567F"/>
    <w:rsid w:val="000C6CF9"/>
    <w:rsid w:val="000C71E9"/>
    <w:rsid w:val="000C7B73"/>
    <w:rsid w:val="000D133D"/>
    <w:rsid w:val="000D2FE2"/>
    <w:rsid w:val="000D3108"/>
    <w:rsid w:val="000D3C49"/>
    <w:rsid w:val="000D5418"/>
    <w:rsid w:val="000D6F1A"/>
    <w:rsid w:val="000E0984"/>
    <w:rsid w:val="000E16DA"/>
    <w:rsid w:val="000E1DC6"/>
    <w:rsid w:val="000E365A"/>
    <w:rsid w:val="000E69F6"/>
    <w:rsid w:val="000F09E9"/>
    <w:rsid w:val="000F147F"/>
    <w:rsid w:val="000F1E89"/>
    <w:rsid w:val="000F489F"/>
    <w:rsid w:val="000F4EA3"/>
    <w:rsid w:val="000F6DD3"/>
    <w:rsid w:val="000F753B"/>
    <w:rsid w:val="000F76A4"/>
    <w:rsid w:val="00100325"/>
    <w:rsid w:val="00100FE7"/>
    <w:rsid w:val="0010145B"/>
    <w:rsid w:val="00102A62"/>
    <w:rsid w:val="00102D87"/>
    <w:rsid w:val="00103813"/>
    <w:rsid w:val="00103978"/>
    <w:rsid w:val="00103B07"/>
    <w:rsid w:val="00103C2C"/>
    <w:rsid w:val="00104027"/>
    <w:rsid w:val="0010503E"/>
    <w:rsid w:val="0010517F"/>
    <w:rsid w:val="00105412"/>
    <w:rsid w:val="001057CD"/>
    <w:rsid w:val="00105860"/>
    <w:rsid w:val="0010598B"/>
    <w:rsid w:val="00105A66"/>
    <w:rsid w:val="0010709C"/>
    <w:rsid w:val="001075C6"/>
    <w:rsid w:val="00107AC2"/>
    <w:rsid w:val="00110133"/>
    <w:rsid w:val="00111584"/>
    <w:rsid w:val="00111EC0"/>
    <w:rsid w:val="0011398F"/>
    <w:rsid w:val="00114966"/>
    <w:rsid w:val="00114F24"/>
    <w:rsid w:val="0011576F"/>
    <w:rsid w:val="00115A78"/>
    <w:rsid w:val="001160FE"/>
    <w:rsid w:val="00120E3A"/>
    <w:rsid w:val="0012279C"/>
    <w:rsid w:val="00122CC1"/>
    <w:rsid w:val="00123E83"/>
    <w:rsid w:val="00124A8E"/>
    <w:rsid w:val="00125381"/>
    <w:rsid w:val="001254D0"/>
    <w:rsid w:val="00126E4A"/>
    <w:rsid w:val="00127130"/>
    <w:rsid w:val="001277A7"/>
    <w:rsid w:val="0012790D"/>
    <w:rsid w:val="00127AFE"/>
    <w:rsid w:val="00130F6F"/>
    <w:rsid w:val="001317FC"/>
    <w:rsid w:val="00131D57"/>
    <w:rsid w:val="00132637"/>
    <w:rsid w:val="00133DE8"/>
    <w:rsid w:val="001342AA"/>
    <w:rsid w:val="00134544"/>
    <w:rsid w:val="00134F69"/>
    <w:rsid w:val="00135379"/>
    <w:rsid w:val="00135EC7"/>
    <w:rsid w:val="00137639"/>
    <w:rsid w:val="0014004E"/>
    <w:rsid w:val="00140535"/>
    <w:rsid w:val="00141BDC"/>
    <w:rsid w:val="001422CA"/>
    <w:rsid w:val="001434E6"/>
    <w:rsid w:val="0014556F"/>
    <w:rsid w:val="00145964"/>
    <w:rsid w:val="00145E04"/>
    <w:rsid w:val="001476F3"/>
    <w:rsid w:val="0015039A"/>
    <w:rsid w:val="001507A3"/>
    <w:rsid w:val="00150D86"/>
    <w:rsid w:val="0015133E"/>
    <w:rsid w:val="00152BBB"/>
    <w:rsid w:val="00152F24"/>
    <w:rsid w:val="00153327"/>
    <w:rsid w:val="00155540"/>
    <w:rsid w:val="00156C1E"/>
    <w:rsid w:val="00156EDA"/>
    <w:rsid w:val="001614E6"/>
    <w:rsid w:val="00161B3B"/>
    <w:rsid w:val="001632A2"/>
    <w:rsid w:val="001634BD"/>
    <w:rsid w:val="00163586"/>
    <w:rsid w:val="00163C83"/>
    <w:rsid w:val="001659D5"/>
    <w:rsid w:val="00165D02"/>
    <w:rsid w:val="001661BD"/>
    <w:rsid w:val="0016679D"/>
    <w:rsid w:val="00167C04"/>
    <w:rsid w:val="00167D21"/>
    <w:rsid w:val="00171A71"/>
    <w:rsid w:val="0017667E"/>
    <w:rsid w:val="00176DD5"/>
    <w:rsid w:val="00176E70"/>
    <w:rsid w:val="00180E12"/>
    <w:rsid w:val="00183A26"/>
    <w:rsid w:val="001845D2"/>
    <w:rsid w:val="0018505B"/>
    <w:rsid w:val="001855BD"/>
    <w:rsid w:val="001856AE"/>
    <w:rsid w:val="00185E21"/>
    <w:rsid w:val="00191759"/>
    <w:rsid w:val="00192531"/>
    <w:rsid w:val="001939CD"/>
    <w:rsid w:val="00195AD5"/>
    <w:rsid w:val="00196B3A"/>
    <w:rsid w:val="00197AF7"/>
    <w:rsid w:val="001A1448"/>
    <w:rsid w:val="001A189E"/>
    <w:rsid w:val="001A3A8D"/>
    <w:rsid w:val="001A4E44"/>
    <w:rsid w:val="001A5023"/>
    <w:rsid w:val="001A5211"/>
    <w:rsid w:val="001A52A2"/>
    <w:rsid w:val="001A5EBE"/>
    <w:rsid w:val="001A6210"/>
    <w:rsid w:val="001A6925"/>
    <w:rsid w:val="001A7958"/>
    <w:rsid w:val="001A7E4E"/>
    <w:rsid w:val="001B0459"/>
    <w:rsid w:val="001B1185"/>
    <w:rsid w:val="001B2D4F"/>
    <w:rsid w:val="001B2DC6"/>
    <w:rsid w:val="001B2DC7"/>
    <w:rsid w:val="001B333F"/>
    <w:rsid w:val="001B3453"/>
    <w:rsid w:val="001B6F3C"/>
    <w:rsid w:val="001B76BB"/>
    <w:rsid w:val="001B7AF7"/>
    <w:rsid w:val="001C1591"/>
    <w:rsid w:val="001C212D"/>
    <w:rsid w:val="001C2E67"/>
    <w:rsid w:val="001C6605"/>
    <w:rsid w:val="001C66B5"/>
    <w:rsid w:val="001C6E53"/>
    <w:rsid w:val="001D017E"/>
    <w:rsid w:val="001D0659"/>
    <w:rsid w:val="001D0C1C"/>
    <w:rsid w:val="001D0EDD"/>
    <w:rsid w:val="001D1197"/>
    <w:rsid w:val="001D2089"/>
    <w:rsid w:val="001D2FE6"/>
    <w:rsid w:val="001D4691"/>
    <w:rsid w:val="001D5F72"/>
    <w:rsid w:val="001D606F"/>
    <w:rsid w:val="001D7477"/>
    <w:rsid w:val="001E0B61"/>
    <w:rsid w:val="001E0B7F"/>
    <w:rsid w:val="001E3724"/>
    <w:rsid w:val="001E3CE1"/>
    <w:rsid w:val="001E49FC"/>
    <w:rsid w:val="001E7366"/>
    <w:rsid w:val="001E73B6"/>
    <w:rsid w:val="001E752F"/>
    <w:rsid w:val="001F2736"/>
    <w:rsid w:val="001F276A"/>
    <w:rsid w:val="001F4014"/>
    <w:rsid w:val="001F6286"/>
    <w:rsid w:val="001F67AD"/>
    <w:rsid w:val="001F7D3F"/>
    <w:rsid w:val="00201D0E"/>
    <w:rsid w:val="00202B2A"/>
    <w:rsid w:val="002037AF"/>
    <w:rsid w:val="00204078"/>
    <w:rsid w:val="0020505D"/>
    <w:rsid w:val="002055F0"/>
    <w:rsid w:val="00205C89"/>
    <w:rsid w:val="00207DD4"/>
    <w:rsid w:val="00210FC5"/>
    <w:rsid w:val="00212469"/>
    <w:rsid w:val="00212980"/>
    <w:rsid w:val="0021346D"/>
    <w:rsid w:val="00214C5B"/>
    <w:rsid w:val="00214E0C"/>
    <w:rsid w:val="00223F87"/>
    <w:rsid w:val="002250AD"/>
    <w:rsid w:val="002257EF"/>
    <w:rsid w:val="002274D3"/>
    <w:rsid w:val="00227F7D"/>
    <w:rsid w:val="0023280A"/>
    <w:rsid w:val="00232BED"/>
    <w:rsid w:val="00232F41"/>
    <w:rsid w:val="00233176"/>
    <w:rsid w:val="002336F3"/>
    <w:rsid w:val="002359B0"/>
    <w:rsid w:val="0023680B"/>
    <w:rsid w:val="00240A81"/>
    <w:rsid w:val="00241BCC"/>
    <w:rsid w:val="00241CF5"/>
    <w:rsid w:val="00243F31"/>
    <w:rsid w:val="00245850"/>
    <w:rsid w:val="0024659C"/>
    <w:rsid w:val="00246616"/>
    <w:rsid w:val="0025101D"/>
    <w:rsid w:val="0025107C"/>
    <w:rsid w:val="00253045"/>
    <w:rsid w:val="002550F2"/>
    <w:rsid w:val="0025514D"/>
    <w:rsid w:val="002558E3"/>
    <w:rsid w:val="0025596B"/>
    <w:rsid w:val="00260078"/>
    <w:rsid w:val="00262724"/>
    <w:rsid w:val="002629E9"/>
    <w:rsid w:val="00262F2F"/>
    <w:rsid w:val="00265B19"/>
    <w:rsid w:val="00266F36"/>
    <w:rsid w:val="00270388"/>
    <w:rsid w:val="002703F5"/>
    <w:rsid w:val="002709A6"/>
    <w:rsid w:val="00271DC6"/>
    <w:rsid w:val="002742B1"/>
    <w:rsid w:val="00274587"/>
    <w:rsid w:val="002762D9"/>
    <w:rsid w:val="002775E8"/>
    <w:rsid w:val="0028023B"/>
    <w:rsid w:val="002820A5"/>
    <w:rsid w:val="00282DCE"/>
    <w:rsid w:val="002838C8"/>
    <w:rsid w:val="00284615"/>
    <w:rsid w:val="002858C9"/>
    <w:rsid w:val="002867E0"/>
    <w:rsid w:val="00287D26"/>
    <w:rsid w:val="00287D27"/>
    <w:rsid w:val="002903E9"/>
    <w:rsid w:val="00290709"/>
    <w:rsid w:val="0029221A"/>
    <w:rsid w:val="0029327F"/>
    <w:rsid w:val="00293CEE"/>
    <w:rsid w:val="0029433D"/>
    <w:rsid w:val="00294967"/>
    <w:rsid w:val="00296A06"/>
    <w:rsid w:val="00296E51"/>
    <w:rsid w:val="00297119"/>
    <w:rsid w:val="002A015F"/>
    <w:rsid w:val="002A2848"/>
    <w:rsid w:val="002A3CB0"/>
    <w:rsid w:val="002A445F"/>
    <w:rsid w:val="002A5577"/>
    <w:rsid w:val="002A5624"/>
    <w:rsid w:val="002A6377"/>
    <w:rsid w:val="002A65A5"/>
    <w:rsid w:val="002B1AF4"/>
    <w:rsid w:val="002B20DB"/>
    <w:rsid w:val="002B227D"/>
    <w:rsid w:val="002B31FD"/>
    <w:rsid w:val="002B42A1"/>
    <w:rsid w:val="002B49AF"/>
    <w:rsid w:val="002B5F2D"/>
    <w:rsid w:val="002B69CF"/>
    <w:rsid w:val="002C0336"/>
    <w:rsid w:val="002C06BB"/>
    <w:rsid w:val="002C0FD9"/>
    <w:rsid w:val="002C1EDD"/>
    <w:rsid w:val="002C2247"/>
    <w:rsid w:val="002C35B4"/>
    <w:rsid w:val="002C49BD"/>
    <w:rsid w:val="002C49F8"/>
    <w:rsid w:val="002C4A7A"/>
    <w:rsid w:val="002C56A6"/>
    <w:rsid w:val="002C62F3"/>
    <w:rsid w:val="002D2680"/>
    <w:rsid w:val="002D2948"/>
    <w:rsid w:val="002D2E52"/>
    <w:rsid w:val="002D3849"/>
    <w:rsid w:val="002D5BE6"/>
    <w:rsid w:val="002D62F4"/>
    <w:rsid w:val="002D70CB"/>
    <w:rsid w:val="002E01D1"/>
    <w:rsid w:val="002E08CF"/>
    <w:rsid w:val="002E0E4E"/>
    <w:rsid w:val="002E21B4"/>
    <w:rsid w:val="002E49B1"/>
    <w:rsid w:val="002E5016"/>
    <w:rsid w:val="002E576D"/>
    <w:rsid w:val="002E7E08"/>
    <w:rsid w:val="002E7EA3"/>
    <w:rsid w:val="002F0970"/>
    <w:rsid w:val="002F143A"/>
    <w:rsid w:val="002F2D01"/>
    <w:rsid w:val="002F32FB"/>
    <w:rsid w:val="002F4E2E"/>
    <w:rsid w:val="002F5048"/>
    <w:rsid w:val="002F5CA0"/>
    <w:rsid w:val="002F6D8A"/>
    <w:rsid w:val="002F726F"/>
    <w:rsid w:val="002F7A1E"/>
    <w:rsid w:val="002F7C03"/>
    <w:rsid w:val="002F7D94"/>
    <w:rsid w:val="00300E40"/>
    <w:rsid w:val="003025B9"/>
    <w:rsid w:val="00303AC5"/>
    <w:rsid w:val="00303BF0"/>
    <w:rsid w:val="00305963"/>
    <w:rsid w:val="0030689B"/>
    <w:rsid w:val="00307BBB"/>
    <w:rsid w:val="00310CFF"/>
    <w:rsid w:val="00312CBE"/>
    <w:rsid w:val="00313B01"/>
    <w:rsid w:val="00314677"/>
    <w:rsid w:val="00315BF4"/>
    <w:rsid w:val="003160E2"/>
    <w:rsid w:val="003205E9"/>
    <w:rsid w:val="003224EA"/>
    <w:rsid w:val="00322A8D"/>
    <w:rsid w:val="00322B2E"/>
    <w:rsid w:val="00323E81"/>
    <w:rsid w:val="003262E1"/>
    <w:rsid w:val="00326393"/>
    <w:rsid w:val="00327CDA"/>
    <w:rsid w:val="0033102E"/>
    <w:rsid w:val="00331151"/>
    <w:rsid w:val="003316E5"/>
    <w:rsid w:val="00331C63"/>
    <w:rsid w:val="00332806"/>
    <w:rsid w:val="00336A72"/>
    <w:rsid w:val="00337B91"/>
    <w:rsid w:val="00342F59"/>
    <w:rsid w:val="00343A28"/>
    <w:rsid w:val="00344023"/>
    <w:rsid w:val="003455BE"/>
    <w:rsid w:val="00345DB2"/>
    <w:rsid w:val="0034620C"/>
    <w:rsid w:val="0034732D"/>
    <w:rsid w:val="003477DA"/>
    <w:rsid w:val="00347BED"/>
    <w:rsid w:val="00350202"/>
    <w:rsid w:val="00350C48"/>
    <w:rsid w:val="0035211E"/>
    <w:rsid w:val="00352570"/>
    <w:rsid w:val="00353EC5"/>
    <w:rsid w:val="00354728"/>
    <w:rsid w:val="003559F8"/>
    <w:rsid w:val="0035708B"/>
    <w:rsid w:val="003573A6"/>
    <w:rsid w:val="003576DF"/>
    <w:rsid w:val="0036185A"/>
    <w:rsid w:val="003619D6"/>
    <w:rsid w:val="00361D69"/>
    <w:rsid w:val="00361DFE"/>
    <w:rsid w:val="00361F69"/>
    <w:rsid w:val="003628EF"/>
    <w:rsid w:val="003637B3"/>
    <w:rsid w:val="00364913"/>
    <w:rsid w:val="003673DE"/>
    <w:rsid w:val="0036790F"/>
    <w:rsid w:val="003765ED"/>
    <w:rsid w:val="00380C67"/>
    <w:rsid w:val="00382CF4"/>
    <w:rsid w:val="003855DF"/>
    <w:rsid w:val="00385F53"/>
    <w:rsid w:val="003863AC"/>
    <w:rsid w:val="0038728F"/>
    <w:rsid w:val="0039086B"/>
    <w:rsid w:val="00390E82"/>
    <w:rsid w:val="00390F2B"/>
    <w:rsid w:val="00395E63"/>
    <w:rsid w:val="00397A8A"/>
    <w:rsid w:val="003A0B6F"/>
    <w:rsid w:val="003A1DAC"/>
    <w:rsid w:val="003A31F0"/>
    <w:rsid w:val="003A3FA6"/>
    <w:rsid w:val="003A4D46"/>
    <w:rsid w:val="003A6A7F"/>
    <w:rsid w:val="003A6E8B"/>
    <w:rsid w:val="003A6F5F"/>
    <w:rsid w:val="003A77CF"/>
    <w:rsid w:val="003A7DE5"/>
    <w:rsid w:val="003B0037"/>
    <w:rsid w:val="003B1FAC"/>
    <w:rsid w:val="003B28C9"/>
    <w:rsid w:val="003B422D"/>
    <w:rsid w:val="003B4655"/>
    <w:rsid w:val="003B5F66"/>
    <w:rsid w:val="003B63D0"/>
    <w:rsid w:val="003B6A3F"/>
    <w:rsid w:val="003C0FC8"/>
    <w:rsid w:val="003C13FD"/>
    <w:rsid w:val="003C1F42"/>
    <w:rsid w:val="003C3BB9"/>
    <w:rsid w:val="003C3D65"/>
    <w:rsid w:val="003C3E05"/>
    <w:rsid w:val="003C40A2"/>
    <w:rsid w:val="003C4F80"/>
    <w:rsid w:val="003C5174"/>
    <w:rsid w:val="003C69DD"/>
    <w:rsid w:val="003C6B6A"/>
    <w:rsid w:val="003C7851"/>
    <w:rsid w:val="003D0CF1"/>
    <w:rsid w:val="003D1417"/>
    <w:rsid w:val="003D347F"/>
    <w:rsid w:val="003D37DE"/>
    <w:rsid w:val="003D4682"/>
    <w:rsid w:val="003D6A74"/>
    <w:rsid w:val="003D6B41"/>
    <w:rsid w:val="003D70DF"/>
    <w:rsid w:val="003E0373"/>
    <w:rsid w:val="003E1591"/>
    <w:rsid w:val="003E2272"/>
    <w:rsid w:val="003E2325"/>
    <w:rsid w:val="003E24C7"/>
    <w:rsid w:val="003E3B65"/>
    <w:rsid w:val="003E43FD"/>
    <w:rsid w:val="003E60AE"/>
    <w:rsid w:val="003E7196"/>
    <w:rsid w:val="003E7465"/>
    <w:rsid w:val="003F0C30"/>
    <w:rsid w:val="003F10C4"/>
    <w:rsid w:val="003F2B1C"/>
    <w:rsid w:val="003F3B43"/>
    <w:rsid w:val="003F48CE"/>
    <w:rsid w:val="003F5D98"/>
    <w:rsid w:val="003F6C48"/>
    <w:rsid w:val="004001F3"/>
    <w:rsid w:val="004011C5"/>
    <w:rsid w:val="00402D02"/>
    <w:rsid w:val="004036E6"/>
    <w:rsid w:val="00403E2A"/>
    <w:rsid w:val="00405777"/>
    <w:rsid w:val="00406186"/>
    <w:rsid w:val="00407B02"/>
    <w:rsid w:val="004134AF"/>
    <w:rsid w:val="00414D7F"/>
    <w:rsid w:val="00415C4C"/>
    <w:rsid w:val="00415D24"/>
    <w:rsid w:val="0041766E"/>
    <w:rsid w:val="00420671"/>
    <w:rsid w:val="00420B29"/>
    <w:rsid w:val="00420CB5"/>
    <w:rsid w:val="00422343"/>
    <w:rsid w:val="00424E70"/>
    <w:rsid w:val="004268B6"/>
    <w:rsid w:val="0042693A"/>
    <w:rsid w:val="00427F14"/>
    <w:rsid w:val="00430006"/>
    <w:rsid w:val="00430195"/>
    <w:rsid w:val="00430856"/>
    <w:rsid w:val="00430B47"/>
    <w:rsid w:val="00432836"/>
    <w:rsid w:val="004329F7"/>
    <w:rsid w:val="00433777"/>
    <w:rsid w:val="00433B4B"/>
    <w:rsid w:val="0043470F"/>
    <w:rsid w:val="00434C9F"/>
    <w:rsid w:val="00435525"/>
    <w:rsid w:val="004356E7"/>
    <w:rsid w:val="00436547"/>
    <w:rsid w:val="00437574"/>
    <w:rsid w:val="00440F90"/>
    <w:rsid w:val="004418E6"/>
    <w:rsid w:val="004423C2"/>
    <w:rsid w:val="00443A98"/>
    <w:rsid w:val="0044764B"/>
    <w:rsid w:val="00451015"/>
    <w:rsid w:val="00452840"/>
    <w:rsid w:val="00453465"/>
    <w:rsid w:val="004535A4"/>
    <w:rsid w:val="00453AAC"/>
    <w:rsid w:val="0045667E"/>
    <w:rsid w:val="00456BA3"/>
    <w:rsid w:val="004573BD"/>
    <w:rsid w:val="00457716"/>
    <w:rsid w:val="0046064A"/>
    <w:rsid w:val="00462BC0"/>
    <w:rsid w:val="00463169"/>
    <w:rsid w:val="004637D8"/>
    <w:rsid w:val="0046462F"/>
    <w:rsid w:val="00464E67"/>
    <w:rsid w:val="00466AE9"/>
    <w:rsid w:val="00467109"/>
    <w:rsid w:val="00467F89"/>
    <w:rsid w:val="00471858"/>
    <w:rsid w:val="004724AC"/>
    <w:rsid w:val="00472AA0"/>
    <w:rsid w:val="00474102"/>
    <w:rsid w:val="00475133"/>
    <w:rsid w:val="00475F33"/>
    <w:rsid w:val="00477CA2"/>
    <w:rsid w:val="00482624"/>
    <w:rsid w:val="00483CD1"/>
    <w:rsid w:val="00484B15"/>
    <w:rsid w:val="00485834"/>
    <w:rsid w:val="00486B6B"/>
    <w:rsid w:val="004879CE"/>
    <w:rsid w:val="00487A48"/>
    <w:rsid w:val="00487BF2"/>
    <w:rsid w:val="00490199"/>
    <w:rsid w:val="00490404"/>
    <w:rsid w:val="00490EB6"/>
    <w:rsid w:val="00491435"/>
    <w:rsid w:val="004923EB"/>
    <w:rsid w:val="004930AB"/>
    <w:rsid w:val="00493C63"/>
    <w:rsid w:val="00494418"/>
    <w:rsid w:val="00494E49"/>
    <w:rsid w:val="00495FF1"/>
    <w:rsid w:val="0049645B"/>
    <w:rsid w:val="004974BC"/>
    <w:rsid w:val="00497648"/>
    <w:rsid w:val="0049775A"/>
    <w:rsid w:val="00497B2C"/>
    <w:rsid w:val="004A028E"/>
    <w:rsid w:val="004A2975"/>
    <w:rsid w:val="004A491A"/>
    <w:rsid w:val="004A4AD9"/>
    <w:rsid w:val="004A5559"/>
    <w:rsid w:val="004A5FD8"/>
    <w:rsid w:val="004A7FBD"/>
    <w:rsid w:val="004B0429"/>
    <w:rsid w:val="004B07FA"/>
    <w:rsid w:val="004B16FF"/>
    <w:rsid w:val="004B1FF1"/>
    <w:rsid w:val="004B1FFD"/>
    <w:rsid w:val="004B2D91"/>
    <w:rsid w:val="004B3E8E"/>
    <w:rsid w:val="004B4A53"/>
    <w:rsid w:val="004B4AA9"/>
    <w:rsid w:val="004B52ED"/>
    <w:rsid w:val="004B553B"/>
    <w:rsid w:val="004B5B18"/>
    <w:rsid w:val="004B7287"/>
    <w:rsid w:val="004C3CE2"/>
    <w:rsid w:val="004D19FE"/>
    <w:rsid w:val="004D21B9"/>
    <w:rsid w:val="004D25A3"/>
    <w:rsid w:val="004D28D7"/>
    <w:rsid w:val="004D6CE2"/>
    <w:rsid w:val="004D7904"/>
    <w:rsid w:val="004D7AB3"/>
    <w:rsid w:val="004D7D6D"/>
    <w:rsid w:val="004E0108"/>
    <w:rsid w:val="004E02AA"/>
    <w:rsid w:val="004E0892"/>
    <w:rsid w:val="004E1C3F"/>
    <w:rsid w:val="004E2127"/>
    <w:rsid w:val="004E288A"/>
    <w:rsid w:val="004E3243"/>
    <w:rsid w:val="004E3B4E"/>
    <w:rsid w:val="004E4706"/>
    <w:rsid w:val="004E4CE5"/>
    <w:rsid w:val="004E6E64"/>
    <w:rsid w:val="004F0EB4"/>
    <w:rsid w:val="004F2072"/>
    <w:rsid w:val="004F2239"/>
    <w:rsid w:val="004F24FF"/>
    <w:rsid w:val="004F46EC"/>
    <w:rsid w:val="004F697E"/>
    <w:rsid w:val="004F6D9E"/>
    <w:rsid w:val="004F7899"/>
    <w:rsid w:val="004F7C7D"/>
    <w:rsid w:val="00500044"/>
    <w:rsid w:val="005010FB"/>
    <w:rsid w:val="00501163"/>
    <w:rsid w:val="00502A0C"/>
    <w:rsid w:val="00502C4C"/>
    <w:rsid w:val="0050484B"/>
    <w:rsid w:val="00504977"/>
    <w:rsid w:val="00504E8A"/>
    <w:rsid w:val="0050512C"/>
    <w:rsid w:val="00505193"/>
    <w:rsid w:val="005051AD"/>
    <w:rsid w:val="0050533B"/>
    <w:rsid w:val="005059C7"/>
    <w:rsid w:val="005064DD"/>
    <w:rsid w:val="0050798A"/>
    <w:rsid w:val="00510821"/>
    <w:rsid w:val="00510F8C"/>
    <w:rsid w:val="00511C82"/>
    <w:rsid w:val="00513D28"/>
    <w:rsid w:val="00515ED5"/>
    <w:rsid w:val="00516615"/>
    <w:rsid w:val="00516A5B"/>
    <w:rsid w:val="00520940"/>
    <w:rsid w:val="005233D7"/>
    <w:rsid w:val="00524319"/>
    <w:rsid w:val="00532B71"/>
    <w:rsid w:val="00532F27"/>
    <w:rsid w:val="00534399"/>
    <w:rsid w:val="00537BD3"/>
    <w:rsid w:val="0054084F"/>
    <w:rsid w:val="00543253"/>
    <w:rsid w:val="0054453F"/>
    <w:rsid w:val="005446C0"/>
    <w:rsid w:val="005448DB"/>
    <w:rsid w:val="00544B4F"/>
    <w:rsid w:val="005478F5"/>
    <w:rsid w:val="00553E98"/>
    <w:rsid w:val="0055411F"/>
    <w:rsid w:val="00554B63"/>
    <w:rsid w:val="0055571F"/>
    <w:rsid w:val="00555F0B"/>
    <w:rsid w:val="0055686D"/>
    <w:rsid w:val="00557306"/>
    <w:rsid w:val="005574CC"/>
    <w:rsid w:val="00560CF3"/>
    <w:rsid w:val="0056133C"/>
    <w:rsid w:val="00561563"/>
    <w:rsid w:val="00564F09"/>
    <w:rsid w:val="005660AE"/>
    <w:rsid w:val="005664A3"/>
    <w:rsid w:val="00566867"/>
    <w:rsid w:val="005701DB"/>
    <w:rsid w:val="0057063E"/>
    <w:rsid w:val="005718B6"/>
    <w:rsid w:val="0057193E"/>
    <w:rsid w:val="0057369E"/>
    <w:rsid w:val="0057389C"/>
    <w:rsid w:val="00576138"/>
    <w:rsid w:val="005774E2"/>
    <w:rsid w:val="00580812"/>
    <w:rsid w:val="00581F50"/>
    <w:rsid w:val="005822F1"/>
    <w:rsid w:val="00582C63"/>
    <w:rsid w:val="005848A5"/>
    <w:rsid w:val="00584D5E"/>
    <w:rsid w:val="00585AFC"/>
    <w:rsid w:val="00585D9C"/>
    <w:rsid w:val="00585E0A"/>
    <w:rsid w:val="005866F5"/>
    <w:rsid w:val="005901F2"/>
    <w:rsid w:val="00591716"/>
    <w:rsid w:val="00592263"/>
    <w:rsid w:val="00594052"/>
    <w:rsid w:val="00595223"/>
    <w:rsid w:val="00595D1E"/>
    <w:rsid w:val="00595EC2"/>
    <w:rsid w:val="00597568"/>
    <w:rsid w:val="005975FC"/>
    <w:rsid w:val="005A0306"/>
    <w:rsid w:val="005A0775"/>
    <w:rsid w:val="005A12AB"/>
    <w:rsid w:val="005A13EF"/>
    <w:rsid w:val="005A1A5B"/>
    <w:rsid w:val="005A1BC5"/>
    <w:rsid w:val="005A2385"/>
    <w:rsid w:val="005A41C2"/>
    <w:rsid w:val="005A4FBD"/>
    <w:rsid w:val="005A77A9"/>
    <w:rsid w:val="005B04CE"/>
    <w:rsid w:val="005B0559"/>
    <w:rsid w:val="005B0B3A"/>
    <w:rsid w:val="005B279A"/>
    <w:rsid w:val="005B299F"/>
    <w:rsid w:val="005B3BD1"/>
    <w:rsid w:val="005B4440"/>
    <w:rsid w:val="005B578A"/>
    <w:rsid w:val="005B6013"/>
    <w:rsid w:val="005B7BFB"/>
    <w:rsid w:val="005B7D62"/>
    <w:rsid w:val="005B7E87"/>
    <w:rsid w:val="005C258C"/>
    <w:rsid w:val="005C2E65"/>
    <w:rsid w:val="005C3EB4"/>
    <w:rsid w:val="005C3ED8"/>
    <w:rsid w:val="005C55FA"/>
    <w:rsid w:val="005C651E"/>
    <w:rsid w:val="005D0FFA"/>
    <w:rsid w:val="005D1026"/>
    <w:rsid w:val="005D1F01"/>
    <w:rsid w:val="005D4190"/>
    <w:rsid w:val="005E001F"/>
    <w:rsid w:val="005E244B"/>
    <w:rsid w:val="005E3C6D"/>
    <w:rsid w:val="005E4E6F"/>
    <w:rsid w:val="005E50FF"/>
    <w:rsid w:val="005E6994"/>
    <w:rsid w:val="005E6CD1"/>
    <w:rsid w:val="005E6F69"/>
    <w:rsid w:val="005E705E"/>
    <w:rsid w:val="005F01DA"/>
    <w:rsid w:val="005F19CA"/>
    <w:rsid w:val="005F30D7"/>
    <w:rsid w:val="005F3313"/>
    <w:rsid w:val="005F3FC5"/>
    <w:rsid w:val="005F4DB4"/>
    <w:rsid w:val="005F5CD1"/>
    <w:rsid w:val="005F6602"/>
    <w:rsid w:val="005F7605"/>
    <w:rsid w:val="006037B7"/>
    <w:rsid w:val="00604301"/>
    <w:rsid w:val="0060431A"/>
    <w:rsid w:val="00607058"/>
    <w:rsid w:val="0060784D"/>
    <w:rsid w:val="006079A8"/>
    <w:rsid w:val="00611472"/>
    <w:rsid w:val="00611AC9"/>
    <w:rsid w:val="00612482"/>
    <w:rsid w:val="00613034"/>
    <w:rsid w:val="006131B6"/>
    <w:rsid w:val="00613DD9"/>
    <w:rsid w:val="00614328"/>
    <w:rsid w:val="0061475A"/>
    <w:rsid w:val="00615018"/>
    <w:rsid w:val="00615846"/>
    <w:rsid w:val="00616263"/>
    <w:rsid w:val="0061778D"/>
    <w:rsid w:val="00617CDA"/>
    <w:rsid w:val="00621ED1"/>
    <w:rsid w:val="006242FB"/>
    <w:rsid w:val="00625D54"/>
    <w:rsid w:val="0062692B"/>
    <w:rsid w:val="00626CE3"/>
    <w:rsid w:val="00630902"/>
    <w:rsid w:val="00631F34"/>
    <w:rsid w:val="0063525D"/>
    <w:rsid w:val="006369F5"/>
    <w:rsid w:val="00636F66"/>
    <w:rsid w:val="006372CA"/>
    <w:rsid w:val="00637AF7"/>
    <w:rsid w:val="00637FD5"/>
    <w:rsid w:val="006401F9"/>
    <w:rsid w:val="00640D15"/>
    <w:rsid w:val="0064169C"/>
    <w:rsid w:val="006428A1"/>
    <w:rsid w:val="00643187"/>
    <w:rsid w:val="006434B7"/>
    <w:rsid w:val="00643844"/>
    <w:rsid w:val="00643BD1"/>
    <w:rsid w:val="00644EA3"/>
    <w:rsid w:val="0064521A"/>
    <w:rsid w:val="006456A7"/>
    <w:rsid w:val="00646E39"/>
    <w:rsid w:val="0064708E"/>
    <w:rsid w:val="00651E3D"/>
    <w:rsid w:val="0065216E"/>
    <w:rsid w:val="006571D6"/>
    <w:rsid w:val="006606BE"/>
    <w:rsid w:val="00660DE9"/>
    <w:rsid w:val="00661641"/>
    <w:rsid w:val="00661863"/>
    <w:rsid w:val="006623BB"/>
    <w:rsid w:val="00662798"/>
    <w:rsid w:val="006639F4"/>
    <w:rsid w:val="00663DEF"/>
    <w:rsid w:val="006641F3"/>
    <w:rsid w:val="006652A9"/>
    <w:rsid w:val="00670528"/>
    <w:rsid w:val="0067090E"/>
    <w:rsid w:val="00670C0C"/>
    <w:rsid w:val="00671F32"/>
    <w:rsid w:val="006732CA"/>
    <w:rsid w:val="00674953"/>
    <w:rsid w:val="00675925"/>
    <w:rsid w:val="006767E5"/>
    <w:rsid w:val="0068189C"/>
    <w:rsid w:val="0068192F"/>
    <w:rsid w:val="00683ED7"/>
    <w:rsid w:val="006852DB"/>
    <w:rsid w:val="00686777"/>
    <w:rsid w:val="00686EED"/>
    <w:rsid w:val="0069095B"/>
    <w:rsid w:val="00690BA1"/>
    <w:rsid w:val="00691364"/>
    <w:rsid w:val="006913C4"/>
    <w:rsid w:val="006916B4"/>
    <w:rsid w:val="00691CFD"/>
    <w:rsid w:val="0069212B"/>
    <w:rsid w:val="00692740"/>
    <w:rsid w:val="00694B1B"/>
    <w:rsid w:val="00695169"/>
    <w:rsid w:val="00695616"/>
    <w:rsid w:val="00695892"/>
    <w:rsid w:val="00696DB3"/>
    <w:rsid w:val="006972A1"/>
    <w:rsid w:val="0069794F"/>
    <w:rsid w:val="006A0F1B"/>
    <w:rsid w:val="006A36B5"/>
    <w:rsid w:val="006A3B34"/>
    <w:rsid w:val="006A4217"/>
    <w:rsid w:val="006A46E1"/>
    <w:rsid w:val="006A4982"/>
    <w:rsid w:val="006A5E0B"/>
    <w:rsid w:val="006A5F25"/>
    <w:rsid w:val="006A68AF"/>
    <w:rsid w:val="006B045C"/>
    <w:rsid w:val="006B0475"/>
    <w:rsid w:val="006B1808"/>
    <w:rsid w:val="006B2506"/>
    <w:rsid w:val="006B2A06"/>
    <w:rsid w:val="006B3BF5"/>
    <w:rsid w:val="006B4BF4"/>
    <w:rsid w:val="006B4D6E"/>
    <w:rsid w:val="006B6285"/>
    <w:rsid w:val="006B6452"/>
    <w:rsid w:val="006B6EBD"/>
    <w:rsid w:val="006B7006"/>
    <w:rsid w:val="006C0A02"/>
    <w:rsid w:val="006C174B"/>
    <w:rsid w:val="006C2D25"/>
    <w:rsid w:val="006C2DBC"/>
    <w:rsid w:val="006C3474"/>
    <w:rsid w:val="006C3840"/>
    <w:rsid w:val="006C4F62"/>
    <w:rsid w:val="006C5422"/>
    <w:rsid w:val="006C5EF9"/>
    <w:rsid w:val="006C6D07"/>
    <w:rsid w:val="006C7A21"/>
    <w:rsid w:val="006D2CD9"/>
    <w:rsid w:val="006D3125"/>
    <w:rsid w:val="006D3500"/>
    <w:rsid w:val="006D3893"/>
    <w:rsid w:val="006D5A17"/>
    <w:rsid w:val="006D5A4C"/>
    <w:rsid w:val="006D641D"/>
    <w:rsid w:val="006D790E"/>
    <w:rsid w:val="006E18C3"/>
    <w:rsid w:val="006E1BD0"/>
    <w:rsid w:val="006E249D"/>
    <w:rsid w:val="006E63FC"/>
    <w:rsid w:val="006E6617"/>
    <w:rsid w:val="006E7C18"/>
    <w:rsid w:val="006F2100"/>
    <w:rsid w:val="006F3062"/>
    <w:rsid w:val="006F3259"/>
    <w:rsid w:val="006F3B8F"/>
    <w:rsid w:val="006F4D7F"/>
    <w:rsid w:val="006F58BA"/>
    <w:rsid w:val="006F684C"/>
    <w:rsid w:val="00701A09"/>
    <w:rsid w:val="00702ED0"/>
    <w:rsid w:val="007033C2"/>
    <w:rsid w:val="007048DF"/>
    <w:rsid w:val="007079D3"/>
    <w:rsid w:val="00712441"/>
    <w:rsid w:val="00712C25"/>
    <w:rsid w:val="00713C97"/>
    <w:rsid w:val="007168FD"/>
    <w:rsid w:val="00717305"/>
    <w:rsid w:val="007175AC"/>
    <w:rsid w:val="0072023E"/>
    <w:rsid w:val="00721692"/>
    <w:rsid w:val="007220A2"/>
    <w:rsid w:val="00723D36"/>
    <w:rsid w:val="007247A2"/>
    <w:rsid w:val="007248D3"/>
    <w:rsid w:val="0072498E"/>
    <w:rsid w:val="00725D9B"/>
    <w:rsid w:val="007263D7"/>
    <w:rsid w:val="00726440"/>
    <w:rsid w:val="00730632"/>
    <w:rsid w:val="00735D34"/>
    <w:rsid w:val="007363E7"/>
    <w:rsid w:val="0073651A"/>
    <w:rsid w:val="00737EE6"/>
    <w:rsid w:val="00740303"/>
    <w:rsid w:val="00740AE8"/>
    <w:rsid w:val="0074162E"/>
    <w:rsid w:val="007417E9"/>
    <w:rsid w:val="00741970"/>
    <w:rsid w:val="007430DB"/>
    <w:rsid w:val="00743970"/>
    <w:rsid w:val="00744A86"/>
    <w:rsid w:val="007450C0"/>
    <w:rsid w:val="00745107"/>
    <w:rsid w:val="0075221F"/>
    <w:rsid w:val="0075330C"/>
    <w:rsid w:val="0075385F"/>
    <w:rsid w:val="00755C41"/>
    <w:rsid w:val="00757EB8"/>
    <w:rsid w:val="00760021"/>
    <w:rsid w:val="00760FBB"/>
    <w:rsid w:val="00763C82"/>
    <w:rsid w:val="007641ED"/>
    <w:rsid w:val="007649C6"/>
    <w:rsid w:val="00764E41"/>
    <w:rsid w:val="00765329"/>
    <w:rsid w:val="00767FBE"/>
    <w:rsid w:val="00770328"/>
    <w:rsid w:val="0077321C"/>
    <w:rsid w:val="00774C4B"/>
    <w:rsid w:val="00774C92"/>
    <w:rsid w:val="00776B7F"/>
    <w:rsid w:val="00777115"/>
    <w:rsid w:val="0078002E"/>
    <w:rsid w:val="00780A83"/>
    <w:rsid w:val="007812B3"/>
    <w:rsid w:val="0078325E"/>
    <w:rsid w:val="00784B4A"/>
    <w:rsid w:val="007918DB"/>
    <w:rsid w:val="00792454"/>
    <w:rsid w:val="00792949"/>
    <w:rsid w:val="00793177"/>
    <w:rsid w:val="00793FC6"/>
    <w:rsid w:val="0079466E"/>
    <w:rsid w:val="00794EAF"/>
    <w:rsid w:val="007960A2"/>
    <w:rsid w:val="007A0D76"/>
    <w:rsid w:val="007A4584"/>
    <w:rsid w:val="007A5B6A"/>
    <w:rsid w:val="007A6E81"/>
    <w:rsid w:val="007A6F54"/>
    <w:rsid w:val="007A77E7"/>
    <w:rsid w:val="007A7EFA"/>
    <w:rsid w:val="007B06CD"/>
    <w:rsid w:val="007B09D7"/>
    <w:rsid w:val="007B1AA5"/>
    <w:rsid w:val="007B377E"/>
    <w:rsid w:val="007B3854"/>
    <w:rsid w:val="007B48C8"/>
    <w:rsid w:val="007B4CD5"/>
    <w:rsid w:val="007B4D15"/>
    <w:rsid w:val="007B5E11"/>
    <w:rsid w:val="007B6283"/>
    <w:rsid w:val="007B6AC1"/>
    <w:rsid w:val="007B7501"/>
    <w:rsid w:val="007B7C17"/>
    <w:rsid w:val="007C0A7A"/>
    <w:rsid w:val="007C1A39"/>
    <w:rsid w:val="007C30CC"/>
    <w:rsid w:val="007C32BB"/>
    <w:rsid w:val="007C33FA"/>
    <w:rsid w:val="007C56A7"/>
    <w:rsid w:val="007C786F"/>
    <w:rsid w:val="007D02C2"/>
    <w:rsid w:val="007D0884"/>
    <w:rsid w:val="007D127F"/>
    <w:rsid w:val="007D13B8"/>
    <w:rsid w:val="007D1FED"/>
    <w:rsid w:val="007D32A6"/>
    <w:rsid w:val="007D3676"/>
    <w:rsid w:val="007D46DA"/>
    <w:rsid w:val="007D66F7"/>
    <w:rsid w:val="007D6F63"/>
    <w:rsid w:val="007E05F0"/>
    <w:rsid w:val="007E0A52"/>
    <w:rsid w:val="007E0AB0"/>
    <w:rsid w:val="007E1B98"/>
    <w:rsid w:val="007E221E"/>
    <w:rsid w:val="007E2BD6"/>
    <w:rsid w:val="007E2F62"/>
    <w:rsid w:val="007E34BC"/>
    <w:rsid w:val="007E37E0"/>
    <w:rsid w:val="007E41E5"/>
    <w:rsid w:val="007E546C"/>
    <w:rsid w:val="007E6301"/>
    <w:rsid w:val="007E6512"/>
    <w:rsid w:val="007E7667"/>
    <w:rsid w:val="007E7A96"/>
    <w:rsid w:val="007E7D14"/>
    <w:rsid w:val="007F08BE"/>
    <w:rsid w:val="007F13D0"/>
    <w:rsid w:val="007F181A"/>
    <w:rsid w:val="007F2EE7"/>
    <w:rsid w:val="007F3910"/>
    <w:rsid w:val="007F5598"/>
    <w:rsid w:val="007F580C"/>
    <w:rsid w:val="00800B71"/>
    <w:rsid w:val="00801C3C"/>
    <w:rsid w:val="00802363"/>
    <w:rsid w:val="00803A07"/>
    <w:rsid w:val="008100E1"/>
    <w:rsid w:val="00811FCB"/>
    <w:rsid w:val="0081259E"/>
    <w:rsid w:val="0081454F"/>
    <w:rsid w:val="008153A5"/>
    <w:rsid w:val="0081569A"/>
    <w:rsid w:val="008161C8"/>
    <w:rsid w:val="00816863"/>
    <w:rsid w:val="00816896"/>
    <w:rsid w:val="0081765F"/>
    <w:rsid w:val="00817AC2"/>
    <w:rsid w:val="00817BAA"/>
    <w:rsid w:val="008214AF"/>
    <w:rsid w:val="00822D77"/>
    <w:rsid w:val="008239D5"/>
    <w:rsid w:val="00827201"/>
    <w:rsid w:val="00827E24"/>
    <w:rsid w:val="008314D6"/>
    <w:rsid w:val="00831DB9"/>
    <w:rsid w:val="00832862"/>
    <w:rsid w:val="00832C6D"/>
    <w:rsid w:val="00833402"/>
    <w:rsid w:val="008338FF"/>
    <w:rsid w:val="00833EE9"/>
    <w:rsid w:val="00834CD4"/>
    <w:rsid w:val="008357E8"/>
    <w:rsid w:val="00836150"/>
    <w:rsid w:val="00836A84"/>
    <w:rsid w:val="0083771A"/>
    <w:rsid w:val="00837927"/>
    <w:rsid w:val="008416D1"/>
    <w:rsid w:val="00841E6D"/>
    <w:rsid w:val="00841F82"/>
    <w:rsid w:val="00845962"/>
    <w:rsid w:val="008463E1"/>
    <w:rsid w:val="00846AA7"/>
    <w:rsid w:val="00846B80"/>
    <w:rsid w:val="0085005C"/>
    <w:rsid w:val="00850096"/>
    <w:rsid w:val="00850EAE"/>
    <w:rsid w:val="0085183A"/>
    <w:rsid w:val="00852B49"/>
    <w:rsid w:val="00853903"/>
    <w:rsid w:val="008607F5"/>
    <w:rsid w:val="00860C5D"/>
    <w:rsid w:val="00861EFB"/>
    <w:rsid w:val="008622B1"/>
    <w:rsid w:val="008624FF"/>
    <w:rsid w:val="00862B28"/>
    <w:rsid w:val="008637ED"/>
    <w:rsid w:val="00863EF6"/>
    <w:rsid w:val="00864495"/>
    <w:rsid w:val="00866292"/>
    <w:rsid w:val="008667F2"/>
    <w:rsid w:val="00866954"/>
    <w:rsid w:val="0086708F"/>
    <w:rsid w:val="00867282"/>
    <w:rsid w:val="0086780B"/>
    <w:rsid w:val="00871881"/>
    <w:rsid w:val="00873028"/>
    <w:rsid w:val="00873B96"/>
    <w:rsid w:val="00873C67"/>
    <w:rsid w:val="0087722C"/>
    <w:rsid w:val="008774B8"/>
    <w:rsid w:val="008800C6"/>
    <w:rsid w:val="00880FD1"/>
    <w:rsid w:val="00881D32"/>
    <w:rsid w:val="00882115"/>
    <w:rsid w:val="00883680"/>
    <w:rsid w:val="00883ABA"/>
    <w:rsid w:val="0088431D"/>
    <w:rsid w:val="00885406"/>
    <w:rsid w:val="00885E4B"/>
    <w:rsid w:val="00891227"/>
    <w:rsid w:val="00892167"/>
    <w:rsid w:val="00893394"/>
    <w:rsid w:val="00893EE5"/>
    <w:rsid w:val="00895EDD"/>
    <w:rsid w:val="00896108"/>
    <w:rsid w:val="00897B7D"/>
    <w:rsid w:val="008A064F"/>
    <w:rsid w:val="008A1178"/>
    <w:rsid w:val="008A13C4"/>
    <w:rsid w:val="008A1557"/>
    <w:rsid w:val="008A1614"/>
    <w:rsid w:val="008A5843"/>
    <w:rsid w:val="008A647F"/>
    <w:rsid w:val="008A697A"/>
    <w:rsid w:val="008B0660"/>
    <w:rsid w:val="008B2543"/>
    <w:rsid w:val="008B3175"/>
    <w:rsid w:val="008B615C"/>
    <w:rsid w:val="008B6F93"/>
    <w:rsid w:val="008B7EEC"/>
    <w:rsid w:val="008C243D"/>
    <w:rsid w:val="008C2EE6"/>
    <w:rsid w:val="008C4FEF"/>
    <w:rsid w:val="008C5C38"/>
    <w:rsid w:val="008C5DBF"/>
    <w:rsid w:val="008C6012"/>
    <w:rsid w:val="008C67A9"/>
    <w:rsid w:val="008C71D7"/>
    <w:rsid w:val="008C7BDA"/>
    <w:rsid w:val="008D29EC"/>
    <w:rsid w:val="008E01D4"/>
    <w:rsid w:val="008E026A"/>
    <w:rsid w:val="008E1995"/>
    <w:rsid w:val="008E30D4"/>
    <w:rsid w:val="008E3D84"/>
    <w:rsid w:val="008E463F"/>
    <w:rsid w:val="008E49DA"/>
    <w:rsid w:val="008E5215"/>
    <w:rsid w:val="008E6411"/>
    <w:rsid w:val="008E647E"/>
    <w:rsid w:val="008E6531"/>
    <w:rsid w:val="008E6E15"/>
    <w:rsid w:val="008E7012"/>
    <w:rsid w:val="008F0284"/>
    <w:rsid w:val="008F15C8"/>
    <w:rsid w:val="008F1635"/>
    <w:rsid w:val="008F170D"/>
    <w:rsid w:val="008F17CC"/>
    <w:rsid w:val="008F318B"/>
    <w:rsid w:val="008F333F"/>
    <w:rsid w:val="008F35EB"/>
    <w:rsid w:val="008F4992"/>
    <w:rsid w:val="008F50F5"/>
    <w:rsid w:val="008F6E6C"/>
    <w:rsid w:val="008F73D8"/>
    <w:rsid w:val="009003FA"/>
    <w:rsid w:val="009004B5"/>
    <w:rsid w:val="00900AD8"/>
    <w:rsid w:val="00900B22"/>
    <w:rsid w:val="009018AA"/>
    <w:rsid w:val="00903182"/>
    <w:rsid w:val="009054E6"/>
    <w:rsid w:val="00905E11"/>
    <w:rsid w:val="00906BAC"/>
    <w:rsid w:val="00910A51"/>
    <w:rsid w:val="00910B51"/>
    <w:rsid w:val="00911417"/>
    <w:rsid w:val="00911EAE"/>
    <w:rsid w:val="00912BA3"/>
    <w:rsid w:val="00915670"/>
    <w:rsid w:val="00915EC2"/>
    <w:rsid w:val="0091627A"/>
    <w:rsid w:val="00917920"/>
    <w:rsid w:val="00922F90"/>
    <w:rsid w:val="00923DBF"/>
    <w:rsid w:val="0092601C"/>
    <w:rsid w:val="00930F96"/>
    <w:rsid w:val="009344D0"/>
    <w:rsid w:val="009363E9"/>
    <w:rsid w:val="0093752D"/>
    <w:rsid w:val="00940B7D"/>
    <w:rsid w:val="00941C47"/>
    <w:rsid w:val="00943522"/>
    <w:rsid w:val="0094360E"/>
    <w:rsid w:val="00943D89"/>
    <w:rsid w:val="00946175"/>
    <w:rsid w:val="009528C9"/>
    <w:rsid w:val="00953BE2"/>
    <w:rsid w:val="00954705"/>
    <w:rsid w:val="0095596B"/>
    <w:rsid w:val="00955BC4"/>
    <w:rsid w:val="009566CE"/>
    <w:rsid w:val="00956C18"/>
    <w:rsid w:val="0096321D"/>
    <w:rsid w:val="00963901"/>
    <w:rsid w:val="0096460F"/>
    <w:rsid w:val="009651E7"/>
    <w:rsid w:val="00965FD0"/>
    <w:rsid w:val="00966C6C"/>
    <w:rsid w:val="00967500"/>
    <w:rsid w:val="00970F3B"/>
    <w:rsid w:val="00971CA6"/>
    <w:rsid w:val="0097205F"/>
    <w:rsid w:val="00972A4E"/>
    <w:rsid w:val="00973240"/>
    <w:rsid w:val="00973CBB"/>
    <w:rsid w:val="00973D85"/>
    <w:rsid w:val="00975911"/>
    <w:rsid w:val="00982FED"/>
    <w:rsid w:val="0098360E"/>
    <w:rsid w:val="0098470A"/>
    <w:rsid w:val="00984AEA"/>
    <w:rsid w:val="0098503B"/>
    <w:rsid w:val="00985A82"/>
    <w:rsid w:val="00985BAD"/>
    <w:rsid w:val="009871A9"/>
    <w:rsid w:val="0099010E"/>
    <w:rsid w:val="009903BD"/>
    <w:rsid w:val="009909ED"/>
    <w:rsid w:val="00991059"/>
    <w:rsid w:val="0099159F"/>
    <w:rsid w:val="00995A3E"/>
    <w:rsid w:val="00997436"/>
    <w:rsid w:val="00997712"/>
    <w:rsid w:val="009A01F6"/>
    <w:rsid w:val="009A1F69"/>
    <w:rsid w:val="009A3284"/>
    <w:rsid w:val="009A355A"/>
    <w:rsid w:val="009A7E69"/>
    <w:rsid w:val="009B0449"/>
    <w:rsid w:val="009B3292"/>
    <w:rsid w:val="009B3F25"/>
    <w:rsid w:val="009B4128"/>
    <w:rsid w:val="009B66C3"/>
    <w:rsid w:val="009B7EB3"/>
    <w:rsid w:val="009C1321"/>
    <w:rsid w:val="009C184E"/>
    <w:rsid w:val="009C2F48"/>
    <w:rsid w:val="009C314B"/>
    <w:rsid w:val="009C35ED"/>
    <w:rsid w:val="009C38C2"/>
    <w:rsid w:val="009C3EC1"/>
    <w:rsid w:val="009C453E"/>
    <w:rsid w:val="009C4A8E"/>
    <w:rsid w:val="009C533A"/>
    <w:rsid w:val="009C5471"/>
    <w:rsid w:val="009C6286"/>
    <w:rsid w:val="009C62F6"/>
    <w:rsid w:val="009C785F"/>
    <w:rsid w:val="009C7F44"/>
    <w:rsid w:val="009D2E51"/>
    <w:rsid w:val="009D2EE2"/>
    <w:rsid w:val="009D3A7C"/>
    <w:rsid w:val="009D4A83"/>
    <w:rsid w:val="009D4F94"/>
    <w:rsid w:val="009D5D27"/>
    <w:rsid w:val="009D6AE2"/>
    <w:rsid w:val="009E07AF"/>
    <w:rsid w:val="009E1181"/>
    <w:rsid w:val="009E13E4"/>
    <w:rsid w:val="009E1772"/>
    <w:rsid w:val="009E27DD"/>
    <w:rsid w:val="009E3220"/>
    <w:rsid w:val="009E3F62"/>
    <w:rsid w:val="009E481B"/>
    <w:rsid w:val="009E640D"/>
    <w:rsid w:val="009E7A65"/>
    <w:rsid w:val="009E7D4D"/>
    <w:rsid w:val="009F2B4B"/>
    <w:rsid w:val="009F2BA5"/>
    <w:rsid w:val="009F5265"/>
    <w:rsid w:val="009F7227"/>
    <w:rsid w:val="00A013BA"/>
    <w:rsid w:val="00A01B45"/>
    <w:rsid w:val="00A037BF"/>
    <w:rsid w:val="00A03ACE"/>
    <w:rsid w:val="00A04F3F"/>
    <w:rsid w:val="00A055AC"/>
    <w:rsid w:val="00A06DBB"/>
    <w:rsid w:val="00A070D8"/>
    <w:rsid w:val="00A0710B"/>
    <w:rsid w:val="00A078C8"/>
    <w:rsid w:val="00A1111D"/>
    <w:rsid w:val="00A1187F"/>
    <w:rsid w:val="00A120C7"/>
    <w:rsid w:val="00A12C5E"/>
    <w:rsid w:val="00A12E4E"/>
    <w:rsid w:val="00A148AD"/>
    <w:rsid w:val="00A21390"/>
    <w:rsid w:val="00A21519"/>
    <w:rsid w:val="00A23145"/>
    <w:rsid w:val="00A235EA"/>
    <w:rsid w:val="00A239B0"/>
    <w:rsid w:val="00A23A05"/>
    <w:rsid w:val="00A244DF"/>
    <w:rsid w:val="00A24860"/>
    <w:rsid w:val="00A2498E"/>
    <w:rsid w:val="00A27A6E"/>
    <w:rsid w:val="00A27E91"/>
    <w:rsid w:val="00A27F82"/>
    <w:rsid w:val="00A314D8"/>
    <w:rsid w:val="00A33F2E"/>
    <w:rsid w:val="00A4165C"/>
    <w:rsid w:val="00A417F1"/>
    <w:rsid w:val="00A42D94"/>
    <w:rsid w:val="00A42EBC"/>
    <w:rsid w:val="00A4304F"/>
    <w:rsid w:val="00A43420"/>
    <w:rsid w:val="00A442E9"/>
    <w:rsid w:val="00A456E0"/>
    <w:rsid w:val="00A45CB8"/>
    <w:rsid w:val="00A51C61"/>
    <w:rsid w:val="00A524E8"/>
    <w:rsid w:val="00A5271C"/>
    <w:rsid w:val="00A5330E"/>
    <w:rsid w:val="00A534D0"/>
    <w:rsid w:val="00A539B8"/>
    <w:rsid w:val="00A55ACD"/>
    <w:rsid w:val="00A60E1E"/>
    <w:rsid w:val="00A617E6"/>
    <w:rsid w:val="00A61C1D"/>
    <w:rsid w:val="00A6353F"/>
    <w:rsid w:val="00A63AE1"/>
    <w:rsid w:val="00A654AE"/>
    <w:rsid w:val="00A6570E"/>
    <w:rsid w:val="00A658D8"/>
    <w:rsid w:val="00A66F61"/>
    <w:rsid w:val="00A7092F"/>
    <w:rsid w:val="00A73944"/>
    <w:rsid w:val="00A73DE0"/>
    <w:rsid w:val="00A73FF5"/>
    <w:rsid w:val="00A74843"/>
    <w:rsid w:val="00A749DA"/>
    <w:rsid w:val="00A814BF"/>
    <w:rsid w:val="00A82323"/>
    <w:rsid w:val="00A82401"/>
    <w:rsid w:val="00A8259A"/>
    <w:rsid w:val="00A83099"/>
    <w:rsid w:val="00A83F88"/>
    <w:rsid w:val="00A84D74"/>
    <w:rsid w:val="00A84DAE"/>
    <w:rsid w:val="00A8509F"/>
    <w:rsid w:val="00A85842"/>
    <w:rsid w:val="00A86691"/>
    <w:rsid w:val="00A9025B"/>
    <w:rsid w:val="00A905BF"/>
    <w:rsid w:val="00A91705"/>
    <w:rsid w:val="00A92603"/>
    <w:rsid w:val="00A92A0D"/>
    <w:rsid w:val="00A92CD7"/>
    <w:rsid w:val="00A9391D"/>
    <w:rsid w:val="00A93C22"/>
    <w:rsid w:val="00A94B98"/>
    <w:rsid w:val="00A94F2E"/>
    <w:rsid w:val="00A96430"/>
    <w:rsid w:val="00A96BF8"/>
    <w:rsid w:val="00A96DBB"/>
    <w:rsid w:val="00A97DAA"/>
    <w:rsid w:val="00AA0E39"/>
    <w:rsid w:val="00AA18B6"/>
    <w:rsid w:val="00AA2075"/>
    <w:rsid w:val="00AA3BE4"/>
    <w:rsid w:val="00AA4ABD"/>
    <w:rsid w:val="00AA55DF"/>
    <w:rsid w:val="00AB01DD"/>
    <w:rsid w:val="00AB1D52"/>
    <w:rsid w:val="00AB2A16"/>
    <w:rsid w:val="00AB2AC8"/>
    <w:rsid w:val="00AB304E"/>
    <w:rsid w:val="00AB38C8"/>
    <w:rsid w:val="00AB3BF6"/>
    <w:rsid w:val="00AB5C31"/>
    <w:rsid w:val="00AB7116"/>
    <w:rsid w:val="00AC1BFA"/>
    <w:rsid w:val="00AC291F"/>
    <w:rsid w:val="00AC3CB1"/>
    <w:rsid w:val="00AC4894"/>
    <w:rsid w:val="00AC4E45"/>
    <w:rsid w:val="00AC5462"/>
    <w:rsid w:val="00AC6375"/>
    <w:rsid w:val="00AC651A"/>
    <w:rsid w:val="00AC6EA8"/>
    <w:rsid w:val="00AC7291"/>
    <w:rsid w:val="00AC7323"/>
    <w:rsid w:val="00AC7CAE"/>
    <w:rsid w:val="00AC7FE3"/>
    <w:rsid w:val="00AD008B"/>
    <w:rsid w:val="00AD05E6"/>
    <w:rsid w:val="00AD1D13"/>
    <w:rsid w:val="00AD28CD"/>
    <w:rsid w:val="00AD5B45"/>
    <w:rsid w:val="00AD5C76"/>
    <w:rsid w:val="00AD6569"/>
    <w:rsid w:val="00AD684B"/>
    <w:rsid w:val="00AD768D"/>
    <w:rsid w:val="00AD77CC"/>
    <w:rsid w:val="00AD7D7E"/>
    <w:rsid w:val="00AE2570"/>
    <w:rsid w:val="00AE2B3F"/>
    <w:rsid w:val="00AE4051"/>
    <w:rsid w:val="00AE4508"/>
    <w:rsid w:val="00AE46ED"/>
    <w:rsid w:val="00AE4F79"/>
    <w:rsid w:val="00AE549D"/>
    <w:rsid w:val="00AE5699"/>
    <w:rsid w:val="00AE666F"/>
    <w:rsid w:val="00AE70FB"/>
    <w:rsid w:val="00AF16CD"/>
    <w:rsid w:val="00AF28B2"/>
    <w:rsid w:val="00AF2CF8"/>
    <w:rsid w:val="00AF3FA8"/>
    <w:rsid w:val="00AF7D16"/>
    <w:rsid w:val="00B00821"/>
    <w:rsid w:val="00B00AE7"/>
    <w:rsid w:val="00B00D61"/>
    <w:rsid w:val="00B01373"/>
    <w:rsid w:val="00B01A12"/>
    <w:rsid w:val="00B053EC"/>
    <w:rsid w:val="00B113E5"/>
    <w:rsid w:val="00B12829"/>
    <w:rsid w:val="00B13747"/>
    <w:rsid w:val="00B163F3"/>
    <w:rsid w:val="00B17577"/>
    <w:rsid w:val="00B179A0"/>
    <w:rsid w:val="00B20455"/>
    <w:rsid w:val="00B22BCC"/>
    <w:rsid w:val="00B25F38"/>
    <w:rsid w:val="00B26501"/>
    <w:rsid w:val="00B26554"/>
    <w:rsid w:val="00B26759"/>
    <w:rsid w:val="00B27A08"/>
    <w:rsid w:val="00B27A4F"/>
    <w:rsid w:val="00B309D1"/>
    <w:rsid w:val="00B31852"/>
    <w:rsid w:val="00B31B2A"/>
    <w:rsid w:val="00B32516"/>
    <w:rsid w:val="00B330DD"/>
    <w:rsid w:val="00B33459"/>
    <w:rsid w:val="00B3385F"/>
    <w:rsid w:val="00B34601"/>
    <w:rsid w:val="00B35D66"/>
    <w:rsid w:val="00B36C15"/>
    <w:rsid w:val="00B372AB"/>
    <w:rsid w:val="00B375EE"/>
    <w:rsid w:val="00B404F9"/>
    <w:rsid w:val="00B45C5D"/>
    <w:rsid w:val="00B518D9"/>
    <w:rsid w:val="00B51E28"/>
    <w:rsid w:val="00B52703"/>
    <w:rsid w:val="00B52BDC"/>
    <w:rsid w:val="00B538E7"/>
    <w:rsid w:val="00B54A60"/>
    <w:rsid w:val="00B54F42"/>
    <w:rsid w:val="00B553EF"/>
    <w:rsid w:val="00B55482"/>
    <w:rsid w:val="00B5700A"/>
    <w:rsid w:val="00B571D1"/>
    <w:rsid w:val="00B572D7"/>
    <w:rsid w:val="00B60FF2"/>
    <w:rsid w:val="00B622CC"/>
    <w:rsid w:val="00B64977"/>
    <w:rsid w:val="00B64A19"/>
    <w:rsid w:val="00B66A65"/>
    <w:rsid w:val="00B707AD"/>
    <w:rsid w:val="00B71588"/>
    <w:rsid w:val="00B72CAE"/>
    <w:rsid w:val="00B72D0C"/>
    <w:rsid w:val="00B75567"/>
    <w:rsid w:val="00B77FB3"/>
    <w:rsid w:val="00B802CA"/>
    <w:rsid w:val="00B80A18"/>
    <w:rsid w:val="00B80EDA"/>
    <w:rsid w:val="00B82462"/>
    <w:rsid w:val="00B82EE4"/>
    <w:rsid w:val="00B85E8A"/>
    <w:rsid w:val="00B91233"/>
    <w:rsid w:val="00B94C5A"/>
    <w:rsid w:val="00B94CDA"/>
    <w:rsid w:val="00B94FDD"/>
    <w:rsid w:val="00B964DC"/>
    <w:rsid w:val="00B97E74"/>
    <w:rsid w:val="00B97F1B"/>
    <w:rsid w:val="00BA03D3"/>
    <w:rsid w:val="00BA13BD"/>
    <w:rsid w:val="00BA1662"/>
    <w:rsid w:val="00BA17A1"/>
    <w:rsid w:val="00BA1AB2"/>
    <w:rsid w:val="00BA521C"/>
    <w:rsid w:val="00BA525D"/>
    <w:rsid w:val="00BA5446"/>
    <w:rsid w:val="00BA5E24"/>
    <w:rsid w:val="00BA6141"/>
    <w:rsid w:val="00BB069F"/>
    <w:rsid w:val="00BB17DB"/>
    <w:rsid w:val="00BB1EAF"/>
    <w:rsid w:val="00BB23AC"/>
    <w:rsid w:val="00BB3086"/>
    <w:rsid w:val="00BB3D5B"/>
    <w:rsid w:val="00BB4FD8"/>
    <w:rsid w:val="00BB7133"/>
    <w:rsid w:val="00BB733C"/>
    <w:rsid w:val="00BC1C7A"/>
    <w:rsid w:val="00BC1D4E"/>
    <w:rsid w:val="00BC4F37"/>
    <w:rsid w:val="00BC5FB8"/>
    <w:rsid w:val="00BD0B01"/>
    <w:rsid w:val="00BD12E4"/>
    <w:rsid w:val="00BD3195"/>
    <w:rsid w:val="00BD38D6"/>
    <w:rsid w:val="00BD39EF"/>
    <w:rsid w:val="00BD4F7E"/>
    <w:rsid w:val="00BD5E2E"/>
    <w:rsid w:val="00BD5EF2"/>
    <w:rsid w:val="00BD7F47"/>
    <w:rsid w:val="00BE01DA"/>
    <w:rsid w:val="00BE1505"/>
    <w:rsid w:val="00BE15AE"/>
    <w:rsid w:val="00BE18EE"/>
    <w:rsid w:val="00BE2022"/>
    <w:rsid w:val="00BE3AFE"/>
    <w:rsid w:val="00BE409E"/>
    <w:rsid w:val="00BE470F"/>
    <w:rsid w:val="00BE5897"/>
    <w:rsid w:val="00BE6528"/>
    <w:rsid w:val="00BE6C5C"/>
    <w:rsid w:val="00BF27A9"/>
    <w:rsid w:val="00BF49AF"/>
    <w:rsid w:val="00BF5795"/>
    <w:rsid w:val="00C00B86"/>
    <w:rsid w:val="00C02189"/>
    <w:rsid w:val="00C032AF"/>
    <w:rsid w:val="00C032DF"/>
    <w:rsid w:val="00C038A4"/>
    <w:rsid w:val="00C03EAE"/>
    <w:rsid w:val="00C04A9B"/>
    <w:rsid w:val="00C06350"/>
    <w:rsid w:val="00C07DEE"/>
    <w:rsid w:val="00C1025A"/>
    <w:rsid w:val="00C115BB"/>
    <w:rsid w:val="00C11C91"/>
    <w:rsid w:val="00C12266"/>
    <w:rsid w:val="00C12407"/>
    <w:rsid w:val="00C12742"/>
    <w:rsid w:val="00C1330C"/>
    <w:rsid w:val="00C13D08"/>
    <w:rsid w:val="00C14A28"/>
    <w:rsid w:val="00C16D55"/>
    <w:rsid w:val="00C17C89"/>
    <w:rsid w:val="00C204B8"/>
    <w:rsid w:val="00C22031"/>
    <w:rsid w:val="00C22229"/>
    <w:rsid w:val="00C22E61"/>
    <w:rsid w:val="00C234C0"/>
    <w:rsid w:val="00C23C47"/>
    <w:rsid w:val="00C23FE4"/>
    <w:rsid w:val="00C24235"/>
    <w:rsid w:val="00C24F2C"/>
    <w:rsid w:val="00C253D2"/>
    <w:rsid w:val="00C261AE"/>
    <w:rsid w:val="00C26570"/>
    <w:rsid w:val="00C26797"/>
    <w:rsid w:val="00C27EF6"/>
    <w:rsid w:val="00C30553"/>
    <w:rsid w:val="00C30925"/>
    <w:rsid w:val="00C30BC2"/>
    <w:rsid w:val="00C30D86"/>
    <w:rsid w:val="00C312E1"/>
    <w:rsid w:val="00C32C79"/>
    <w:rsid w:val="00C33F9E"/>
    <w:rsid w:val="00C348BD"/>
    <w:rsid w:val="00C35047"/>
    <w:rsid w:val="00C35435"/>
    <w:rsid w:val="00C4082D"/>
    <w:rsid w:val="00C408B9"/>
    <w:rsid w:val="00C43A00"/>
    <w:rsid w:val="00C43FA9"/>
    <w:rsid w:val="00C44235"/>
    <w:rsid w:val="00C446C6"/>
    <w:rsid w:val="00C45144"/>
    <w:rsid w:val="00C45358"/>
    <w:rsid w:val="00C459C0"/>
    <w:rsid w:val="00C472EE"/>
    <w:rsid w:val="00C51504"/>
    <w:rsid w:val="00C518AD"/>
    <w:rsid w:val="00C54867"/>
    <w:rsid w:val="00C56403"/>
    <w:rsid w:val="00C56714"/>
    <w:rsid w:val="00C56D1A"/>
    <w:rsid w:val="00C6005F"/>
    <w:rsid w:val="00C60696"/>
    <w:rsid w:val="00C60A35"/>
    <w:rsid w:val="00C60E93"/>
    <w:rsid w:val="00C61976"/>
    <w:rsid w:val="00C61BB4"/>
    <w:rsid w:val="00C61EF4"/>
    <w:rsid w:val="00C62A1C"/>
    <w:rsid w:val="00C63ABE"/>
    <w:rsid w:val="00C64DCD"/>
    <w:rsid w:val="00C65528"/>
    <w:rsid w:val="00C67B61"/>
    <w:rsid w:val="00C73091"/>
    <w:rsid w:val="00C7387F"/>
    <w:rsid w:val="00C77EFE"/>
    <w:rsid w:val="00C80DFA"/>
    <w:rsid w:val="00C815FA"/>
    <w:rsid w:val="00C8272E"/>
    <w:rsid w:val="00C82CBA"/>
    <w:rsid w:val="00C8312A"/>
    <w:rsid w:val="00C83BC1"/>
    <w:rsid w:val="00C848A9"/>
    <w:rsid w:val="00C84E4E"/>
    <w:rsid w:val="00C84F79"/>
    <w:rsid w:val="00C8500F"/>
    <w:rsid w:val="00C85503"/>
    <w:rsid w:val="00C859BB"/>
    <w:rsid w:val="00C85AF9"/>
    <w:rsid w:val="00C8645C"/>
    <w:rsid w:val="00C8686F"/>
    <w:rsid w:val="00C86D24"/>
    <w:rsid w:val="00C913AD"/>
    <w:rsid w:val="00C918E3"/>
    <w:rsid w:val="00C930D3"/>
    <w:rsid w:val="00C93C91"/>
    <w:rsid w:val="00C9617D"/>
    <w:rsid w:val="00C976CC"/>
    <w:rsid w:val="00C979F2"/>
    <w:rsid w:val="00C97A43"/>
    <w:rsid w:val="00CA2015"/>
    <w:rsid w:val="00CA573F"/>
    <w:rsid w:val="00CA5E6D"/>
    <w:rsid w:val="00CA6892"/>
    <w:rsid w:val="00CA6D55"/>
    <w:rsid w:val="00CA6F66"/>
    <w:rsid w:val="00CB0139"/>
    <w:rsid w:val="00CB02F4"/>
    <w:rsid w:val="00CB0346"/>
    <w:rsid w:val="00CB0E84"/>
    <w:rsid w:val="00CB1802"/>
    <w:rsid w:val="00CB239D"/>
    <w:rsid w:val="00CB41BF"/>
    <w:rsid w:val="00CB4CCC"/>
    <w:rsid w:val="00CB4CD5"/>
    <w:rsid w:val="00CB5CE5"/>
    <w:rsid w:val="00CB6C9A"/>
    <w:rsid w:val="00CC23B5"/>
    <w:rsid w:val="00CC29A2"/>
    <w:rsid w:val="00CC4CE9"/>
    <w:rsid w:val="00CC51A4"/>
    <w:rsid w:val="00CC57D2"/>
    <w:rsid w:val="00CC6AE9"/>
    <w:rsid w:val="00CD0873"/>
    <w:rsid w:val="00CD1245"/>
    <w:rsid w:val="00CD1D1A"/>
    <w:rsid w:val="00CD3DFE"/>
    <w:rsid w:val="00CD4560"/>
    <w:rsid w:val="00CD46A4"/>
    <w:rsid w:val="00CD4A7E"/>
    <w:rsid w:val="00CD58CA"/>
    <w:rsid w:val="00CD5AAA"/>
    <w:rsid w:val="00CE067A"/>
    <w:rsid w:val="00CE2A3D"/>
    <w:rsid w:val="00CE397C"/>
    <w:rsid w:val="00CE4811"/>
    <w:rsid w:val="00CE4ACE"/>
    <w:rsid w:val="00CE4DB9"/>
    <w:rsid w:val="00CE59B0"/>
    <w:rsid w:val="00CE651C"/>
    <w:rsid w:val="00CE6C69"/>
    <w:rsid w:val="00CE79AD"/>
    <w:rsid w:val="00CF0584"/>
    <w:rsid w:val="00CF060D"/>
    <w:rsid w:val="00CF063F"/>
    <w:rsid w:val="00CF22AA"/>
    <w:rsid w:val="00CF4A78"/>
    <w:rsid w:val="00CF579B"/>
    <w:rsid w:val="00CF74C5"/>
    <w:rsid w:val="00D02D7E"/>
    <w:rsid w:val="00D030BB"/>
    <w:rsid w:val="00D034DB"/>
    <w:rsid w:val="00D037B1"/>
    <w:rsid w:val="00D03921"/>
    <w:rsid w:val="00D04432"/>
    <w:rsid w:val="00D07CFC"/>
    <w:rsid w:val="00D10858"/>
    <w:rsid w:val="00D11EFD"/>
    <w:rsid w:val="00D12028"/>
    <w:rsid w:val="00D124F1"/>
    <w:rsid w:val="00D12C7D"/>
    <w:rsid w:val="00D137DB"/>
    <w:rsid w:val="00D1411E"/>
    <w:rsid w:val="00D15572"/>
    <w:rsid w:val="00D15F3B"/>
    <w:rsid w:val="00D171F8"/>
    <w:rsid w:val="00D174FC"/>
    <w:rsid w:val="00D175F8"/>
    <w:rsid w:val="00D2211A"/>
    <w:rsid w:val="00D221DC"/>
    <w:rsid w:val="00D25295"/>
    <w:rsid w:val="00D25387"/>
    <w:rsid w:val="00D254A4"/>
    <w:rsid w:val="00D2644C"/>
    <w:rsid w:val="00D27858"/>
    <w:rsid w:val="00D30F98"/>
    <w:rsid w:val="00D317CE"/>
    <w:rsid w:val="00D318FD"/>
    <w:rsid w:val="00D31B02"/>
    <w:rsid w:val="00D35350"/>
    <w:rsid w:val="00D3575C"/>
    <w:rsid w:val="00D3640C"/>
    <w:rsid w:val="00D36748"/>
    <w:rsid w:val="00D3789E"/>
    <w:rsid w:val="00D4217E"/>
    <w:rsid w:val="00D42F3E"/>
    <w:rsid w:val="00D42F5C"/>
    <w:rsid w:val="00D453D7"/>
    <w:rsid w:val="00D4658C"/>
    <w:rsid w:val="00D466CD"/>
    <w:rsid w:val="00D46A87"/>
    <w:rsid w:val="00D476B5"/>
    <w:rsid w:val="00D47C51"/>
    <w:rsid w:val="00D505E3"/>
    <w:rsid w:val="00D50B14"/>
    <w:rsid w:val="00D53AFE"/>
    <w:rsid w:val="00D54B46"/>
    <w:rsid w:val="00D55121"/>
    <w:rsid w:val="00D56BA3"/>
    <w:rsid w:val="00D5758C"/>
    <w:rsid w:val="00D60AC5"/>
    <w:rsid w:val="00D60DF4"/>
    <w:rsid w:val="00D6162F"/>
    <w:rsid w:val="00D6499B"/>
    <w:rsid w:val="00D67048"/>
    <w:rsid w:val="00D67536"/>
    <w:rsid w:val="00D70570"/>
    <w:rsid w:val="00D705E4"/>
    <w:rsid w:val="00D7095A"/>
    <w:rsid w:val="00D71257"/>
    <w:rsid w:val="00D71E12"/>
    <w:rsid w:val="00D726BE"/>
    <w:rsid w:val="00D75C3F"/>
    <w:rsid w:val="00D761EC"/>
    <w:rsid w:val="00D76338"/>
    <w:rsid w:val="00D76DF1"/>
    <w:rsid w:val="00D76EFB"/>
    <w:rsid w:val="00D80F42"/>
    <w:rsid w:val="00D81004"/>
    <w:rsid w:val="00D82561"/>
    <w:rsid w:val="00D828FF"/>
    <w:rsid w:val="00D843F3"/>
    <w:rsid w:val="00D84998"/>
    <w:rsid w:val="00D86566"/>
    <w:rsid w:val="00D869BE"/>
    <w:rsid w:val="00D86C89"/>
    <w:rsid w:val="00D87CDC"/>
    <w:rsid w:val="00D904BF"/>
    <w:rsid w:val="00D913DD"/>
    <w:rsid w:val="00D9237F"/>
    <w:rsid w:val="00D928E0"/>
    <w:rsid w:val="00D95B50"/>
    <w:rsid w:val="00DA0BE7"/>
    <w:rsid w:val="00DA0F55"/>
    <w:rsid w:val="00DA2804"/>
    <w:rsid w:val="00DA3A2E"/>
    <w:rsid w:val="00DA57D2"/>
    <w:rsid w:val="00DA6326"/>
    <w:rsid w:val="00DA6DB2"/>
    <w:rsid w:val="00DA7DE8"/>
    <w:rsid w:val="00DB4B73"/>
    <w:rsid w:val="00DB553C"/>
    <w:rsid w:val="00DB5A2F"/>
    <w:rsid w:val="00DB6313"/>
    <w:rsid w:val="00DB6E8E"/>
    <w:rsid w:val="00DC08D9"/>
    <w:rsid w:val="00DC0BAC"/>
    <w:rsid w:val="00DC16CA"/>
    <w:rsid w:val="00DC1F6F"/>
    <w:rsid w:val="00DC2089"/>
    <w:rsid w:val="00DC31DB"/>
    <w:rsid w:val="00DC57E7"/>
    <w:rsid w:val="00DC57FF"/>
    <w:rsid w:val="00DC5D9C"/>
    <w:rsid w:val="00DC6C1E"/>
    <w:rsid w:val="00DD084C"/>
    <w:rsid w:val="00DD1369"/>
    <w:rsid w:val="00DD3433"/>
    <w:rsid w:val="00DD396F"/>
    <w:rsid w:val="00DD3E3B"/>
    <w:rsid w:val="00DD475A"/>
    <w:rsid w:val="00DD53FF"/>
    <w:rsid w:val="00DD5834"/>
    <w:rsid w:val="00DD644B"/>
    <w:rsid w:val="00DD7184"/>
    <w:rsid w:val="00DD7824"/>
    <w:rsid w:val="00DE06A4"/>
    <w:rsid w:val="00DE1991"/>
    <w:rsid w:val="00DE1F04"/>
    <w:rsid w:val="00DE27D9"/>
    <w:rsid w:val="00DE2B34"/>
    <w:rsid w:val="00DE336F"/>
    <w:rsid w:val="00DE38D0"/>
    <w:rsid w:val="00DE397B"/>
    <w:rsid w:val="00DE3B38"/>
    <w:rsid w:val="00DE6BBE"/>
    <w:rsid w:val="00DF0BA8"/>
    <w:rsid w:val="00DF31E8"/>
    <w:rsid w:val="00DF46D9"/>
    <w:rsid w:val="00DF4822"/>
    <w:rsid w:val="00DF4840"/>
    <w:rsid w:val="00DF5FAA"/>
    <w:rsid w:val="00DF68D3"/>
    <w:rsid w:val="00DF6993"/>
    <w:rsid w:val="00DF6CC1"/>
    <w:rsid w:val="00DF6D71"/>
    <w:rsid w:val="00DF7641"/>
    <w:rsid w:val="00E01361"/>
    <w:rsid w:val="00E01703"/>
    <w:rsid w:val="00E02058"/>
    <w:rsid w:val="00E02B4D"/>
    <w:rsid w:val="00E036D2"/>
    <w:rsid w:val="00E03921"/>
    <w:rsid w:val="00E07696"/>
    <w:rsid w:val="00E07E86"/>
    <w:rsid w:val="00E07EFF"/>
    <w:rsid w:val="00E11BD3"/>
    <w:rsid w:val="00E1287F"/>
    <w:rsid w:val="00E133E7"/>
    <w:rsid w:val="00E14F82"/>
    <w:rsid w:val="00E14F96"/>
    <w:rsid w:val="00E15E1C"/>
    <w:rsid w:val="00E16017"/>
    <w:rsid w:val="00E16DA7"/>
    <w:rsid w:val="00E20189"/>
    <w:rsid w:val="00E2095A"/>
    <w:rsid w:val="00E20DC0"/>
    <w:rsid w:val="00E211E2"/>
    <w:rsid w:val="00E22D72"/>
    <w:rsid w:val="00E242FC"/>
    <w:rsid w:val="00E2479F"/>
    <w:rsid w:val="00E2485A"/>
    <w:rsid w:val="00E25B8E"/>
    <w:rsid w:val="00E25F62"/>
    <w:rsid w:val="00E26298"/>
    <w:rsid w:val="00E26910"/>
    <w:rsid w:val="00E3015F"/>
    <w:rsid w:val="00E32513"/>
    <w:rsid w:val="00E32F52"/>
    <w:rsid w:val="00E358C8"/>
    <w:rsid w:val="00E36050"/>
    <w:rsid w:val="00E36C08"/>
    <w:rsid w:val="00E378B6"/>
    <w:rsid w:val="00E37A0A"/>
    <w:rsid w:val="00E37F28"/>
    <w:rsid w:val="00E403D3"/>
    <w:rsid w:val="00E422AD"/>
    <w:rsid w:val="00E425C4"/>
    <w:rsid w:val="00E42A98"/>
    <w:rsid w:val="00E42D08"/>
    <w:rsid w:val="00E43315"/>
    <w:rsid w:val="00E44F1D"/>
    <w:rsid w:val="00E52B37"/>
    <w:rsid w:val="00E52FA7"/>
    <w:rsid w:val="00E532CD"/>
    <w:rsid w:val="00E54A6F"/>
    <w:rsid w:val="00E55AFC"/>
    <w:rsid w:val="00E55F14"/>
    <w:rsid w:val="00E56257"/>
    <w:rsid w:val="00E57475"/>
    <w:rsid w:val="00E57BD6"/>
    <w:rsid w:val="00E61B7C"/>
    <w:rsid w:val="00E63C5A"/>
    <w:rsid w:val="00E66917"/>
    <w:rsid w:val="00E76220"/>
    <w:rsid w:val="00E768F2"/>
    <w:rsid w:val="00E8053B"/>
    <w:rsid w:val="00E80CEC"/>
    <w:rsid w:val="00E8211F"/>
    <w:rsid w:val="00E823F0"/>
    <w:rsid w:val="00E826EB"/>
    <w:rsid w:val="00E82F20"/>
    <w:rsid w:val="00E84EC8"/>
    <w:rsid w:val="00E852DB"/>
    <w:rsid w:val="00E8555B"/>
    <w:rsid w:val="00E85ABF"/>
    <w:rsid w:val="00E86723"/>
    <w:rsid w:val="00E86F1C"/>
    <w:rsid w:val="00E878E2"/>
    <w:rsid w:val="00E879FE"/>
    <w:rsid w:val="00E900B9"/>
    <w:rsid w:val="00E90D60"/>
    <w:rsid w:val="00E9120D"/>
    <w:rsid w:val="00E91318"/>
    <w:rsid w:val="00E95A46"/>
    <w:rsid w:val="00E96A95"/>
    <w:rsid w:val="00EA0A43"/>
    <w:rsid w:val="00EA15C5"/>
    <w:rsid w:val="00EA17B3"/>
    <w:rsid w:val="00EA3E09"/>
    <w:rsid w:val="00EA5274"/>
    <w:rsid w:val="00EA5CC4"/>
    <w:rsid w:val="00EA62E5"/>
    <w:rsid w:val="00EA64A6"/>
    <w:rsid w:val="00EB0174"/>
    <w:rsid w:val="00EB024B"/>
    <w:rsid w:val="00EB04D7"/>
    <w:rsid w:val="00EB17FF"/>
    <w:rsid w:val="00EB262B"/>
    <w:rsid w:val="00EB2699"/>
    <w:rsid w:val="00EB27B7"/>
    <w:rsid w:val="00EB3669"/>
    <w:rsid w:val="00EB5225"/>
    <w:rsid w:val="00EB557D"/>
    <w:rsid w:val="00EB5D1D"/>
    <w:rsid w:val="00EB62B1"/>
    <w:rsid w:val="00EB7729"/>
    <w:rsid w:val="00EC128C"/>
    <w:rsid w:val="00EC2FA4"/>
    <w:rsid w:val="00EC4B39"/>
    <w:rsid w:val="00EC5F83"/>
    <w:rsid w:val="00EC7792"/>
    <w:rsid w:val="00EC787B"/>
    <w:rsid w:val="00ED0A6C"/>
    <w:rsid w:val="00ED1744"/>
    <w:rsid w:val="00ED2641"/>
    <w:rsid w:val="00ED2EE6"/>
    <w:rsid w:val="00ED3C98"/>
    <w:rsid w:val="00ED40DB"/>
    <w:rsid w:val="00ED4AE2"/>
    <w:rsid w:val="00ED5013"/>
    <w:rsid w:val="00ED5476"/>
    <w:rsid w:val="00ED54B6"/>
    <w:rsid w:val="00ED5B5D"/>
    <w:rsid w:val="00ED67FB"/>
    <w:rsid w:val="00ED7213"/>
    <w:rsid w:val="00ED7386"/>
    <w:rsid w:val="00EE03A3"/>
    <w:rsid w:val="00EE047D"/>
    <w:rsid w:val="00EE04F0"/>
    <w:rsid w:val="00EE3DE0"/>
    <w:rsid w:val="00EE51B4"/>
    <w:rsid w:val="00EE59B9"/>
    <w:rsid w:val="00EE702B"/>
    <w:rsid w:val="00EF00D1"/>
    <w:rsid w:val="00EF07AD"/>
    <w:rsid w:val="00EF31EB"/>
    <w:rsid w:val="00EF3405"/>
    <w:rsid w:val="00EF37B0"/>
    <w:rsid w:val="00EF4666"/>
    <w:rsid w:val="00EF54E1"/>
    <w:rsid w:val="00EF60A6"/>
    <w:rsid w:val="00EF664D"/>
    <w:rsid w:val="00EF7D54"/>
    <w:rsid w:val="00F00611"/>
    <w:rsid w:val="00F037C0"/>
    <w:rsid w:val="00F045DB"/>
    <w:rsid w:val="00F05BB6"/>
    <w:rsid w:val="00F06908"/>
    <w:rsid w:val="00F06D6D"/>
    <w:rsid w:val="00F12B6B"/>
    <w:rsid w:val="00F13C92"/>
    <w:rsid w:val="00F14135"/>
    <w:rsid w:val="00F14371"/>
    <w:rsid w:val="00F17C93"/>
    <w:rsid w:val="00F208B5"/>
    <w:rsid w:val="00F224B7"/>
    <w:rsid w:val="00F23A48"/>
    <w:rsid w:val="00F2431E"/>
    <w:rsid w:val="00F27DDC"/>
    <w:rsid w:val="00F30FA6"/>
    <w:rsid w:val="00F31B48"/>
    <w:rsid w:val="00F320AF"/>
    <w:rsid w:val="00F350D0"/>
    <w:rsid w:val="00F37271"/>
    <w:rsid w:val="00F3762B"/>
    <w:rsid w:val="00F410C1"/>
    <w:rsid w:val="00F421E4"/>
    <w:rsid w:val="00F42DFC"/>
    <w:rsid w:val="00F4749A"/>
    <w:rsid w:val="00F50325"/>
    <w:rsid w:val="00F527D4"/>
    <w:rsid w:val="00F533A2"/>
    <w:rsid w:val="00F5455B"/>
    <w:rsid w:val="00F5556A"/>
    <w:rsid w:val="00F55C10"/>
    <w:rsid w:val="00F56872"/>
    <w:rsid w:val="00F56DEE"/>
    <w:rsid w:val="00F57464"/>
    <w:rsid w:val="00F634AA"/>
    <w:rsid w:val="00F64EB2"/>
    <w:rsid w:val="00F64F67"/>
    <w:rsid w:val="00F66446"/>
    <w:rsid w:val="00F669C9"/>
    <w:rsid w:val="00F67027"/>
    <w:rsid w:val="00F7050E"/>
    <w:rsid w:val="00F72574"/>
    <w:rsid w:val="00F74178"/>
    <w:rsid w:val="00F741B2"/>
    <w:rsid w:val="00F774F8"/>
    <w:rsid w:val="00F8064D"/>
    <w:rsid w:val="00F807A2"/>
    <w:rsid w:val="00F81B7D"/>
    <w:rsid w:val="00F827D4"/>
    <w:rsid w:val="00F8334E"/>
    <w:rsid w:val="00F84269"/>
    <w:rsid w:val="00F84AE5"/>
    <w:rsid w:val="00F86CA1"/>
    <w:rsid w:val="00F878BD"/>
    <w:rsid w:val="00F879DA"/>
    <w:rsid w:val="00F87F9C"/>
    <w:rsid w:val="00F9208A"/>
    <w:rsid w:val="00F9290B"/>
    <w:rsid w:val="00F9293B"/>
    <w:rsid w:val="00F92ECE"/>
    <w:rsid w:val="00F93533"/>
    <w:rsid w:val="00F939E8"/>
    <w:rsid w:val="00F94CCD"/>
    <w:rsid w:val="00F95041"/>
    <w:rsid w:val="00F97241"/>
    <w:rsid w:val="00F9724C"/>
    <w:rsid w:val="00F97D79"/>
    <w:rsid w:val="00F97EF0"/>
    <w:rsid w:val="00FA269B"/>
    <w:rsid w:val="00FA452E"/>
    <w:rsid w:val="00FA5CE8"/>
    <w:rsid w:val="00FA6281"/>
    <w:rsid w:val="00FA71AC"/>
    <w:rsid w:val="00FA7493"/>
    <w:rsid w:val="00FA7631"/>
    <w:rsid w:val="00FA7A9C"/>
    <w:rsid w:val="00FB03C0"/>
    <w:rsid w:val="00FB0D58"/>
    <w:rsid w:val="00FB1B3D"/>
    <w:rsid w:val="00FB1D55"/>
    <w:rsid w:val="00FB2481"/>
    <w:rsid w:val="00FB2607"/>
    <w:rsid w:val="00FB35F2"/>
    <w:rsid w:val="00FB41F0"/>
    <w:rsid w:val="00FB4A49"/>
    <w:rsid w:val="00FB4AB2"/>
    <w:rsid w:val="00FB5298"/>
    <w:rsid w:val="00FB571B"/>
    <w:rsid w:val="00FB65F8"/>
    <w:rsid w:val="00FB6A4A"/>
    <w:rsid w:val="00FB6BC0"/>
    <w:rsid w:val="00FB6F05"/>
    <w:rsid w:val="00FB71B4"/>
    <w:rsid w:val="00FC000B"/>
    <w:rsid w:val="00FC0F67"/>
    <w:rsid w:val="00FC3018"/>
    <w:rsid w:val="00FC536C"/>
    <w:rsid w:val="00FC5DFF"/>
    <w:rsid w:val="00FC7AB9"/>
    <w:rsid w:val="00FD130F"/>
    <w:rsid w:val="00FD181F"/>
    <w:rsid w:val="00FD1F5C"/>
    <w:rsid w:val="00FD2778"/>
    <w:rsid w:val="00FD2A04"/>
    <w:rsid w:val="00FD42E6"/>
    <w:rsid w:val="00FD4F4B"/>
    <w:rsid w:val="00FD5123"/>
    <w:rsid w:val="00FD5BC5"/>
    <w:rsid w:val="00FD5DD2"/>
    <w:rsid w:val="00FD5E0A"/>
    <w:rsid w:val="00FE1010"/>
    <w:rsid w:val="00FE1EF4"/>
    <w:rsid w:val="00FE2F29"/>
    <w:rsid w:val="00FE3517"/>
    <w:rsid w:val="00FE4BA8"/>
    <w:rsid w:val="00FE54D5"/>
    <w:rsid w:val="00FE6112"/>
    <w:rsid w:val="00FE7843"/>
    <w:rsid w:val="00FF00B0"/>
    <w:rsid w:val="00FF103B"/>
    <w:rsid w:val="00FF164F"/>
    <w:rsid w:val="00FF188B"/>
    <w:rsid w:val="00FF2596"/>
    <w:rsid w:val="00FF420B"/>
    <w:rsid w:val="00FF463D"/>
    <w:rsid w:val="00FF46D8"/>
    <w:rsid w:val="00FF69C0"/>
    <w:rsid w:val="00FF6B13"/>
    <w:rsid w:val="00FF6ECF"/>
    <w:rsid w:val="00FF77D5"/>
    <w:rsid w:val="02542661"/>
    <w:rsid w:val="03B116AE"/>
    <w:rsid w:val="0F9C256A"/>
    <w:rsid w:val="108777B4"/>
    <w:rsid w:val="124A2691"/>
    <w:rsid w:val="151F7FF8"/>
    <w:rsid w:val="15BF0E09"/>
    <w:rsid w:val="28BC199D"/>
    <w:rsid w:val="31050CEB"/>
    <w:rsid w:val="34B96429"/>
    <w:rsid w:val="37214193"/>
    <w:rsid w:val="38221BC4"/>
    <w:rsid w:val="3D5C3850"/>
    <w:rsid w:val="4000420D"/>
    <w:rsid w:val="40B52A80"/>
    <w:rsid w:val="44302CEE"/>
    <w:rsid w:val="451A3916"/>
    <w:rsid w:val="59FE58A8"/>
    <w:rsid w:val="5D257320"/>
    <w:rsid w:val="5EC70310"/>
    <w:rsid w:val="5F011638"/>
    <w:rsid w:val="62D1212E"/>
    <w:rsid w:val="724C3D35"/>
    <w:rsid w:val="76ED677D"/>
    <w:rsid w:val="7B2D6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semiHidden/>
    <w:unhideWhenUsed/>
    <w:qFormat/>
    <w:uiPriority w:val="9"/>
    <w:pPr>
      <w:keepNext/>
      <w:keepLines/>
      <w:numPr>
        <w:ilvl w:val="2"/>
        <w:numId w:val="1"/>
      </w:numPr>
      <w:spacing w:before="260" w:after="260" w:line="416" w:lineRule="auto"/>
      <w:outlineLvl w:val="2"/>
    </w:pPr>
    <w:rPr>
      <w:rFonts w:asciiTheme="minorHAnsi" w:hAnsiTheme="minorHAnsi" w:eastAsiaTheme="minorEastAsia" w:cstheme="minorBidi"/>
      <w:b/>
      <w:bCs/>
      <w:sz w:val="32"/>
      <w:szCs w:val="32"/>
    </w:rPr>
  </w:style>
  <w:style w:type="paragraph" w:styleId="5">
    <w:name w:val="heading 4"/>
    <w:basedOn w:val="1"/>
    <w:next w:val="1"/>
    <w:link w:val="27"/>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8"/>
    <w:semiHidden/>
    <w:unhideWhenUsed/>
    <w:qFormat/>
    <w:uiPriority w:val="9"/>
    <w:pPr>
      <w:keepNext/>
      <w:keepLines/>
      <w:numPr>
        <w:ilvl w:val="4"/>
        <w:numId w:val="1"/>
      </w:numPr>
      <w:spacing w:before="280" w:after="290" w:line="376" w:lineRule="auto"/>
      <w:outlineLvl w:val="4"/>
    </w:pPr>
    <w:rPr>
      <w:rFonts w:asciiTheme="minorHAnsi" w:hAnsiTheme="minorHAnsi" w:eastAsiaTheme="minorEastAsia" w:cstheme="minorBidi"/>
      <w:b/>
      <w:bCs/>
      <w:sz w:val="28"/>
      <w:szCs w:val="28"/>
    </w:rPr>
  </w:style>
  <w:style w:type="paragraph" w:styleId="7">
    <w:name w:val="heading 6"/>
    <w:basedOn w:val="1"/>
    <w:next w:val="1"/>
    <w:link w:val="29"/>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30"/>
    <w:semiHidden/>
    <w:unhideWhenUsed/>
    <w:qFormat/>
    <w:uiPriority w:val="9"/>
    <w:pPr>
      <w:keepNext/>
      <w:keepLines/>
      <w:numPr>
        <w:ilvl w:val="6"/>
        <w:numId w:val="1"/>
      </w:numPr>
      <w:spacing w:before="240" w:after="64" w:line="320" w:lineRule="auto"/>
      <w:outlineLvl w:val="6"/>
    </w:pPr>
    <w:rPr>
      <w:rFonts w:asciiTheme="minorHAnsi" w:hAnsiTheme="minorHAnsi" w:eastAsiaTheme="minorEastAsia" w:cstheme="minorBidi"/>
      <w:b/>
      <w:bCs/>
      <w:sz w:val="24"/>
    </w:rPr>
  </w:style>
  <w:style w:type="paragraph" w:styleId="9">
    <w:name w:val="heading 8"/>
    <w:basedOn w:val="1"/>
    <w:next w:val="1"/>
    <w:link w:val="31"/>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32"/>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2"/>
    <w:unhideWhenUsed/>
    <w:qFormat/>
    <w:uiPriority w:val="99"/>
    <w:pPr>
      <w:jc w:val="left"/>
    </w:pPr>
  </w:style>
  <w:style w:type="paragraph" w:styleId="12">
    <w:name w:val="Balloon Text"/>
    <w:basedOn w:val="1"/>
    <w:link w:val="21"/>
    <w:semiHidden/>
    <w:unhideWhenUsed/>
    <w:qFormat/>
    <w:uiPriority w:val="99"/>
    <w:rPr>
      <w:sz w:val="18"/>
      <w:szCs w:val="18"/>
    </w:rPr>
  </w:style>
  <w:style w:type="paragraph" w:styleId="13">
    <w:name w:val="footer"/>
    <w:basedOn w:val="1"/>
    <w:link w:val="20"/>
    <w:unhideWhenUsed/>
    <w:qFormat/>
    <w:uiPriority w:val="99"/>
    <w:pPr>
      <w:tabs>
        <w:tab w:val="center" w:pos="4153"/>
        <w:tab w:val="right" w:pos="8306"/>
      </w:tabs>
      <w:snapToGrid w:val="0"/>
      <w:jc w:val="left"/>
    </w:pPr>
    <w:rPr>
      <w:sz w:val="18"/>
      <w:szCs w:val="18"/>
    </w:rPr>
  </w:style>
  <w:style w:type="paragraph" w:styleId="14">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annotation subject"/>
    <w:basedOn w:val="11"/>
    <w:next w:val="11"/>
    <w:link w:val="23"/>
    <w:semiHidden/>
    <w:unhideWhenUsed/>
    <w:qFormat/>
    <w:uiPriority w:val="99"/>
    <w:rPr>
      <w:b/>
      <w:bCs/>
    </w:rPr>
  </w:style>
  <w:style w:type="character" w:styleId="18">
    <w:name w:val="annotation reference"/>
    <w:basedOn w:val="17"/>
    <w:semiHidden/>
    <w:unhideWhenUsed/>
    <w:qFormat/>
    <w:uiPriority w:val="99"/>
    <w:rPr>
      <w:sz w:val="21"/>
      <w:szCs w:val="21"/>
    </w:rPr>
  </w:style>
  <w:style w:type="character" w:customStyle="1" w:styleId="19">
    <w:name w:val="页眉 字符"/>
    <w:basedOn w:val="17"/>
    <w:link w:val="14"/>
    <w:qFormat/>
    <w:uiPriority w:val="99"/>
    <w:rPr>
      <w:sz w:val="18"/>
      <w:szCs w:val="18"/>
    </w:rPr>
  </w:style>
  <w:style w:type="character" w:customStyle="1" w:styleId="20">
    <w:name w:val="页脚 字符"/>
    <w:basedOn w:val="17"/>
    <w:link w:val="13"/>
    <w:qFormat/>
    <w:uiPriority w:val="99"/>
    <w:rPr>
      <w:sz w:val="18"/>
      <w:szCs w:val="18"/>
    </w:rPr>
  </w:style>
  <w:style w:type="character" w:customStyle="1" w:styleId="21">
    <w:name w:val="批注框文本 字符"/>
    <w:basedOn w:val="17"/>
    <w:link w:val="12"/>
    <w:semiHidden/>
    <w:qFormat/>
    <w:uiPriority w:val="99"/>
    <w:rPr>
      <w:rFonts w:ascii="Times New Roman" w:hAnsi="Times New Roman" w:eastAsia="宋体" w:cs="Times New Roman"/>
      <w:sz w:val="18"/>
      <w:szCs w:val="18"/>
    </w:rPr>
  </w:style>
  <w:style w:type="character" w:customStyle="1" w:styleId="22">
    <w:name w:val="批注文字 字符"/>
    <w:basedOn w:val="17"/>
    <w:link w:val="11"/>
    <w:qFormat/>
    <w:uiPriority w:val="99"/>
    <w:rPr>
      <w:rFonts w:ascii="Times New Roman" w:hAnsi="Times New Roman" w:eastAsia="宋体" w:cs="Times New Roman"/>
      <w:szCs w:val="24"/>
    </w:rPr>
  </w:style>
  <w:style w:type="character" w:customStyle="1" w:styleId="23">
    <w:name w:val="批注主题 字符"/>
    <w:basedOn w:val="22"/>
    <w:link w:val="15"/>
    <w:semiHidden/>
    <w:qFormat/>
    <w:uiPriority w:val="99"/>
    <w:rPr>
      <w:rFonts w:ascii="Times New Roman" w:hAnsi="Times New Roman" w:eastAsia="宋体" w:cs="Times New Roman"/>
      <w:b/>
      <w:bCs/>
      <w:szCs w:val="24"/>
    </w:rPr>
  </w:style>
  <w:style w:type="character" w:customStyle="1" w:styleId="24">
    <w:name w:val="标题 1 字符"/>
    <w:basedOn w:val="17"/>
    <w:link w:val="2"/>
    <w:qFormat/>
    <w:uiPriority w:val="9"/>
    <w:rPr>
      <w:b/>
      <w:bCs/>
      <w:kern w:val="44"/>
      <w:sz w:val="44"/>
      <w:szCs w:val="44"/>
    </w:rPr>
  </w:style>
  <w:style w:type="character" w:customStyle="1" w:styleId="25">
    <w:name w:val="标题 2 字符"/>
    <w:basedOn w:val="17"/>
    <w:link w:val="3"/>
    <w:qFormat/>
    <w:uiPriority w:val="9"/>
    <w:rPr>
      <w:rFonts w:asciiTheme="majorHAnsi" w:hAnsiTheme="majorHAnsi" w:eastAsiaTheme="majorEastAsia" w:cstheme="majorBidi"/>
      <w:b/>
      <w:bCs/>
      <w:sz w:val="32"/>
      <w:szCs w:val="32"/>
    </w:rPr>
  </w:style>
  <w:style w:type="character" w:customStyle="1" w:styleId="26">
    <w:name w:val="标题 3 字符"/>
    <w:basedOn w:val="17"/>
    <w:link w:val="4"/>
    <w:semiHidden/>
    <w:qFormat/>
    <w:uiPriority w:val="9"/>
    <w:rPr>
      <w:b/>
      <w:bCs/>
      <w:sz w:val="32"/>
      <w:szCs w:val="32"/>
    </w:rPr>
  </w:style>
  <w:style w:type="character" w:customStyle="1" w:styleId="27">
    <w:name w:val="标题 4 字符"/>
    <w:basedOn w:val="17"/>
    <w:link w:val="5"/>
    <w:semiHidden/>
    <w:qFormat/>
    <w:uiPriority w:val="9"/>
    <w:rPr>
      <w:rFonts w:asciiTheme="majorHAnsi" w:hAnsiTheme="majorHAnsi" w:eastAsiaTheme="majorEastAsia" w:cstheme="majorBidi"/>
      <w:b/>
      <w:bCs/>
      <w:sz w:val="28"/>
      <w:szCs w:val="28"/>
    </w:rPr>
  </w:style>
  <w:style w:type="character" w:customStyle="1" w:styleId="28">
    <w:name w:val="标题 5 字符"/>
    <w:basedOn w:val="17"/>
    <w:link w:val="6"/>
    <w:semiHidden/>
    <w:qFormat/>
    <w:uiPriority w:val="9"/>
    <w:rPr>
      <w:b/>
      <w:bCs/>
      <w:sz w:val="28"/>
      <w:szCs w:val="28"/>
    </w:rPr>
  </w:style>
  <w:style w:type="character" w:customStyle="1" w:styleId="29">
    <w:name w:val="标题 6 字符"/>
    <w:basedOn w:val="17"/>
    <w:link w:val="7"/>
    <w:semiHidden/>
    <w:qFormat/>
    <w:uiPriority w:val="9"/>
    <w:rPr>
      <w:rFonts w:asciiTheme="majorHAnsi" w:hAnsiTheme="majorHAnsi" w:eastAsiaTheme="majorEastAsia" w:cstheme="majorBidi"/>
      <w:b/>
      <w:bCs/>
      <w:sz w:val="24"/>
      <w:szCs w:val="24"/>
    </w:rPr>
  </w:style>
  <w:style w:type="character" w:customStyle="1" w:styleId="30">
    <w:name w:val="标题 7 字符"/>
    <w:basedOn w:val="17"/>
    <w:link w:val="8"/>
    <w:semiHidden/>
    <w:qFormat/>
    <w:uiPriority w:val="9"/>
    <w:rPr>
      <w:b/>
      <w:bCs/>
      <w:sz w:val="24"/>
      <w:szCs w:val="24"/>
    </w:rPr>
  </w:style>
  <w:style w:type="character" w:customStyle="1" w:styleId="31">
    <w:name w:val="标题 8 字符"/>
    <w:basedOn w:val="17"/>
    <w:link w:val="9"/>
    <w:semiHidden/>
    <w:qFormat/>
    <w:uiPriority w:val="9"/>
    <w:rPr>
      <w:rFonts w:asciiTheme="majorHAnsi" w:hAnsiTheme="majorHAnsi" w:eastAsiaTheme="majorEastAsia" w:cstheme="majorBidi"/>
      <w:sz w:val="24"/>
      <w:szCs w:val="24"/>
    </w:rPr>
  </w:style>
  <w:style w:type="character" w:customStyle="1" w:styleId="32">
    <w:name w:val="标题 9 字符"/>
    <w:basedOn w:val="17"/>
    <w:link w:val="10"/>
    <w:semiHidden/>
    <w:qFormat/>
    <w:uiPriority w:val="9"/>
    <w:rPr>
      <w:rFonts w:asciiTheme="majorHAnsi" w:hAnsiTheme="majorHAnsi" w:eastAsiaTheme="majorEastAsia" w:cstheme="majorBidi"/>
      <w:szCs w:val="21"/>
    </w:rPr>
  </w:style>
  <w:style w:type="paragraph" w:customStyle="1" w:styleId="33">
    <w:name w:val="段"/>
    <w:link w:val="3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4">
    <w:name w:val="段 Char"/>
    <w:link w:val="33"/>
    <w:qFormat/>
    <w:uiPriority w:val="0"/>
    <w:rPr>
      <w:rFonts w:ascii="宋体" w:hAnsi="Times New Roman" w:eastAsia="宋体" w:cs="Times New Roman"/>
      <w:kern w:val="0"/>
      <w:szCs w:val="20"/>
    </w:rPr>
  </w:style>
  <w:style w:type="paragraph" w:styleId="35">
    <w:name w:val="List Paragraph"/>
    <w:basedOn w:val="1"/>
    <w:qFormat/>
    <w:uiPriority w:val="34"/>
    <w:pPr>
      <w:ind w:firstLine="420" w:firstLineChars="200"/>
    </w:pPr>
  </w:style>
  <w:style w:type="paragraph" w:customStyle="1" w:styleId="36">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FF449-5C72-46D8-987C-9F1EF65D99CB}">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18295</Words>
  <Characters>19469</Characters>
  <Lines>152</Lines>
  <Paragraphs>43</Paragraphs>
  <TotalTime>41</TotalTime>
  <ScaleCrop>false</ScaleCrop>
  <LinksUpToDate>false</LinksUpToDate>
  <CharactersWithSpaces>20433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2024-05-17T07:33:00Z</dcterms:created>
  <dc:creator>admin</dc:creator>
  <cp:lastModifiedBy>赵文杰D20641</cp:lastModifiedBy>
  <dcterms:modified xsi:type="dcterms:W3CDTF">2024-08-19T08:32:39Z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60B94BCFAD5F4891B6E0FCCD1A7B31BE_13</vt:lpwstr>
  </property>
</Properties>
</file>