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A0587">
      <w:pPr>
        <w:rPr>
          <w:rFonts w:hint="eastAsia" w:ascii="宋体" w:hAnsi="宋体"/>
          <w:bCs/>
          <w:sz w:val="24"/>
          <w:szCs w:val="36"/>
        </w:rPr>
      </w:pPr>
    </w:p>
    <w:p w14:paraId="5CDC4421">
      <w:pPr>
        <w:rPr>
          <w:rFonts w:ascii="宋体" w:hAnsi="宋体"/>
          <w:bCs/>
          <w:szCs w:val="36"/>
        </w:rPr>
      </w:pPr>
    </w:p>
    <w:p w14:paraId="0D5DE8DC">
      <w:pPr>
        <w:rPr>
          <w:rFonts w:ascii="宋体" w:hAnsi="宋体"/>
          <w:bCs/>
          <w:szCs w:val="36"/>
        </w:rPr>
      </w:pPr>
    </w:p>
    <w:p w14:paraId="71703703">
      <w:pPr>
        <w:rPr>
          <w:rFonts w:ascii="宋体" w:hAnsi="宋体"/>
          <w:bCs/>
          <w:szCs w:val="36"/>
        </w:rPr>
      </w:pPr>
    </w:p>
    <w:p w14:paraId="0FC280AD">
      <w:pPr>
        <w:rPr>
          <w:rFonts w:ascii="宋体" w:hAnsi="宋体"/>
          <w:bCs/>
          <w:szCs w:val="36"/>
        </w:rPr>
      </w:pPr>
    </w:p>
    <w:p w14:paraId="5D4A914F">
      <w:pPr>
        <w:rPr>
          <w:rFonts w:ascii="宋体" w:hAnsi="宋体"/>
          <w:bCs/>
          <w:szCs w:val="36"/>
        </w:rPr>
      </w:pPr>
    </w:p>
    <w:p w14:paraId="0A73B56D">
      <w:pPr>
        <w:jc w:val="center"/>
        <w:rPr>
          <w:rFonts w:ascii="宋体" w:hAnsi="宋体"/>
          <w:b/>
          <w:sz w:val="36"/>
          <w:szCs w:val="36"/>
        </w:rPr>
      </w:pPr>
      <w:r>
        <w:rPr>
          <w:rFonts w:ascii="宋体" w:hAnsi="宋体"/>
          <w:b/>
          <w:sz w:val="36"/>
          <w:szCs w:val="36"/>
        </w:rPr>
        <w:drawing>
          <wp:inline distT="0" distB="0" distL="0" distR="0">
            <wp:extent cx="3640455" cy="2009775"/>
            <wp:effectExtent l="0" t="0" r="0" b="9525"/>
            <wp:docPr id="2" name="图片 2" descr="C:\Users\123\AppData\Local\Temp\WeChat Files\5bb148b6339477df5c3a9ab49f29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123\AppData\Local\Temp\WeChat Files\5bb148b6339477df5c3a9ab49f29d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640455" cy="2009775"/>
                    </a:xfrm>
                    <a:prstGeom prst="rect">
                      <a:avLst/>
                    </a:prstGeom>
                    <a:noFill/>
                    <a:ln>
                      <a:noFill/>
                    </a:ln>
                  </pic:spPr>
                </pic:pic>
              </a:graphicData>
            </a:graphic>
          </wp:inline>
        </w:drawing>
      </w:r>
    </w:p>
    <w:p w14:paraId="36163740">
      <w:pPr>
        <w:jc w:val="center"/>
        <w:rPr>
          <w:rFonts w:ascii="宋体" w:hAnsi="宋体"/>
          <w:b/>
          <w:sz w:val="36"/>
          <w:szCs w:val="36"/>
        </w:rPr>
      </w:pPr>
      <w:r>
        <w:rPr>
          <w:rFonts w:hint="eastAsia" w:ascii="宋体" w:hAnsi="宋体"/>
          <w:b/>
          <w:sz w:val="36"/>
          <w:szCs w:val="36"/>
        </w:rPr>
        <w:t>东测检测技术（吉林省）有限公司</w:t>
      </w:r>
    </w:p>
    <w:p w14:paraId="566D59F4">
      <w:pPr>
        <w:jc w:val="center"/>
        <w:rPr>
          <w:rFonts w:ascii="宋体" w:hAnsi="宋体"/>
          <w:b/>
          <w:sz w:val="36"/>
          <w:szCs w:val="36"/>
        </w:rPr>
      </w:pPr>
      <w:r>
        <w:rPr>
          <w:rFonts w:hint="eastAsia" w:ascii="宋体" w:hAnsi="宋体"/>
          <w:b/>
          <w:sz w:val="36"/>
          <w:szCs w:val="36"/>
        </w:rPr>
        <w:t>校准合同书</w:t>
      </w:r>
    </w:p>
    <w:p w14:paraId="467C69C9">
      <w:pPr>
        <w:rPr>
          <w:rFonts w:ascii="宋体" w:hAnsi="宋体"/>
          <w:b/>
          <w:sz w:val="36"/>
          <w:szCs w:val="36"/>
        </w:rPr>
      </w:pPr>
    </w:p>
    <w:p w14:paraId="12065BC3">
      <w:pPr>
        <w:rPr>
          <w:rFonts w:ascii="宋体" w:hAnsi="宋体"/>
          <w:b/>
          <w:sz w:val="30"/>
          <w:szCs w:val="30"/>
        </w:rPr>
      </w:pPr>
    </w:p>
    <w:p w14:paraId="3C756683">
      <w:pPr>
        <w:rPr>
          <w:rFonts w:ascii="宋体" w:hAnsi="宋体"/>
          <w:b/>
          <w:bCs/>
          <w:sz w:val="30"/>
          <w:szCs w:val="30"/>
          <w:u w:val="single"/>
        </w:rPr>
      </w:pPr>
      <w:r>
        <w:rPr>
          <w:rFonts w:hint="eastAsia" w:ascii="宋体" w:hAnsi="宋体"/>
          <w:b/>
          <w:bCs/>
          <w:sz w:val="30"/>
          <w:szCs w:val="30"/>
        </w:rPr>
        <w:t xml:space="preserve">        甲    方：</w:t>
      </w:r>
      <w:r>
        <w:rPr>
          <w:rFonts w:hint="eastAsia" w:ascii="宋体" w:hAnsi="宋体"/>
          <w:b/>
          <w:bCs/>
          <w:sz w:val="30"/>
          <w:szCs w:val="30"/>
          <w:u w:val="single"/>
        </w:rPr>
        <w:t xml:space="preserve">   </w:t>
      </w:r>
      <w:r>
        <w:rPr>
          <w:rFonts w:hint="eastAsia" w:ascii="宋体" w:hAnsi="宋体"/>
          <w:b/>
          <w:bCs/>
          <w:sz w:val="32"/>
          <w:szCs w:val="32"/>
          <w:u w:val="single"/>
        </w:rPr>
        <w:t xml:space="preserve"> </w:t>
      </w:r>
      <w:r>
        <w:rPr>
          <w:rFonts w:hint="eastAsia"/>
          <w:b/>
          <w:sz w:val="32"/>
          <w:szCs w:val="32"/>
          <w:u w:val="single"/>
        </w:rPr>
        <w:t>长春光华荣昌汽车部件有限公司</w:t>
      </w:r>
      <w:r>
        <w:rPr>
          <w:rFonts w:hint="eastAsia" w:ascii="宋体" w:hAnsi="宋体"/>
          <w:b/>
          <w:bCs/>
          <w:sz w:val="32"/>
          <w:szCs w:val="32"/>
          <w:u w:val="single"/>
        </w:rPr>
        <w:t xml:space="preserve"> </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 xml:space="preserve">   </w:t>
      </w:r>
    </w:p>
    <w:p w14:paraId="43811A22">
      <w:pPr>
        <w:ind w:firstLine="1205" w:firstLineChars="400"/>
        <w:rPr>
          <w:rFonts w:ascii="宋体" w:hAnsi="宋体"/>
          <w:b/>
          <w:bCs/>
          <w:sz w:val="30"/>
          <w:szCs w:val="30"/>
          <w:u w:val="single"/>
        </w:rPr>
      </w:pPr>
      <w:r>
        <w:rPr>
          <w:rFonts w:hint="eastAsia" w:ascii="宋体" w:hAnsi="宋体"/>
          <w:b/>
          <w:bCs/>
          <w:sz w:val="30"/>
          <w:szCs w:val="30"/>
        </w:rPr>
        <w:t>乙    方：</w:t>
      </w:r>
      <w:r>
        <w:rPr>
          <w:rFonts w:hint="eastAsia" w:ascii="宋体" w:hAnsi="宋体"/>
          <w:b/>
          <w:bCs/>
          <w:sz w:val="30"/>
          <w:szCs w:val="30"/>
          <w:u w:val="single"/>
        </w:rPr>
        <w:t xml:space="preserve">  东测检测技术（吉林省）有限公司   </w:t>
      </w:r>
    </w:p>
    <w:p w14:paraId="762F0C8C">
      <w:pPr>
        <w:ind w:firstLine="1205" w:firstLineChars="400"/>
        <w:rPr>
          <w:rFonts w:ascii="宋体" w:hAnsi="宋体"/>
          <w:bCs/>
          <w:sz w:val="30"/>
          <w:szCs w:val="30"/>
          <w:u w:val="single"/>
        </w:rPr>
      </w:pPr>
      <w:r>
        <w:rPr>
          <w:rFonts w:hint="eastAsia" w:ascii="宋体" w:hAnsi="宋体"/>
          <w:b/>
          <w:bCs/>
          <w:sz w:val="30"/>
          <w:szCs w:val="30"/>
        </w:rPr>
        <w:t>签订日期：</w:t>
      </w:r>
      <w:r>
        <w:rPr>
          <w:rFonts w:hint="eastAsia" w:ascii="宋体" w:hAnsi="宋体"/>
          <w:bCs/>
          <w:sz w:val="30"/>
          <w:szCs w:val="30"/>
          <w:u w:val="single"/>
        </w:rPr>
        <w:t xml:space="preserve">   </w:t>
      </w:r>
      <w:r>
        <w:rPr>
          <w:rFonts w:hint="eastAsia" w:ascii="宋体" w:hAnsi="宋体"/>
          <w:b/>
          <w:bCs/>
          <w:sz w:val="30"/>
          <w:szCs w:val="30"/>
          <w:u w:val="single"/>
        </w:rPr>
        <w:t>　</w:t>
      </w:r>
      <w:r>
        <w:rPr>
          <w:rFonts w:ascii="宋体" w:hAnsi="宋体"/>
          <w:b/>
          <w:bCs/>
          <w:sz w:val="30"/>
          <w:szCs w:val="30"/>
          <w:u w:val="single"/>
        </w:rPr>
        <w:t xml:space="preserve"> </w:t>
      </w:r>
      <w:r>
        <w:rPr>
          <w:rFonts w:hint="eastAsia" w:ascii="宋体" w:hAnsi="宋体"/>
          <w:b/>
          <w:bCs/>
          <w:sz w:val="30"/>
          <w:szCs w:val="30"/>
          <w:highlight w:val="none"/>
          <w:u w:val="single"/>
        </w:rPr>
        <w:t xml:space="preserve">2024年 7月 </w:t>
      </w:r>
      <w:r>
        <w:rPr>
          <w:rFonts w:ascii="宋体" w:hAnsi="宋体"/>
          <w:b/>
          <w:bCs/>
          <w:sz w:val="30"/>
          <w:szCs w:val="30"/>
          <w:highlight w:val="none"/>
          <w:u w:val="single"/>
        </w:rPr>
        <w:t>1</w:t>
      </w:r>
      <w:r>
        <w:rPr>
          <w:rFonts w:hint="eastAsia" w:ascii="宋体" w:hAnsi="宋体"/>
          <w:b/>
          <w:bCs/>
          <w:sz w:val="30"/>
          <w:szCs w:val="30"/>
          <w:highlight w:val="none"/>
          <w:u w:val="single"/>
        </w:rPr>
        <w:t xml:space="preserve"> 日-10月30日</w:t>
      </w:r>
      <w:r>
        <w:rPr>
          <w:rFonts w:hint="eastAsia" w:ascii="宋体" w:hAnsi="宋体"/>
          <w:bCs/>
          <w:sz w:val="30"/>
          <w:szCs w:val="30"/>
          <w:u w:val="single"/>
        </w:rPr>
        <w:t xml:space="preserve"> </w:t>
      </w:r>
      <w:r>
        <w:rPr>
          <w:rFonts w:ascii="宋体" w:hAnsi="宋体"/>
          <w:bCs/>
          <w:sz w:val="30"/>
          <w:szCs w:val="30"/>
          <w:u w:val="single"/>
        </w:rPr>
        <w:t xml:space="preserve">  </w:t>
      </w:r>
      <w:r>
        <w:rPr>
          <w:rFonts w:hint="eastAsia" w:ascii="宋体" w:hAnsi="宋体"/>
          <w:bCs/>
          <w:sz w:val="30"/>
          <w:szCs w:val="30"/>
          <w:u w:val="single"/>
        </w:rPr>
        <w:t xml:space="preserve">      </w:t>
      </w:r>
    </w:p>
    <w:p w14:paraId="54567DA8">
      <w:pPr>
        <w:ind w:firstLine="1205" w:firstLineChars="400"/>
        <w:rPr>
          <w:rFonts w:ascii="宋体" w:hAnsi="宋体" w:cs="宋体"/>
          <w:b/>
          <w:sz w:val="24"/>
        </w:rPr>
      </w:pPr>
      <w:r>
        <w:rPr>
          <w:rFonts w:hint="eastAsia" w:ascii="宋体" w:hAnsi="宋体"/>
          <w:b/>
          <w:bCs/>
          <w:sz w:val="30"/>
          <w:szCs w:val="30"/>
        </w:rPr>
        <w:t>签订地点：</w:t>
      </w:r>
      <w:r>
        <w:rPr>
          <w:rFonts w:ascii="宋体" w:hAnsi="宋体"/>
          <w:b/>
          <w:bCs/>
          <w:sz w:val="30"/>
          <w:szCs w:val="30"/>
          <w:u w:val="single"/>
        </w:rPr>
        <w:t xml:space="preserve">        </w:t>
      </w:r>
      <w:r>
        <w:rPr>
          <w:rFonts w:hint="eastAsia" w:ascii="宋体" w:hAnsi="宋体"/>
          <w:b/>
          <w:bCs/>
          <w:sz w:val="30"/>
          <w:szCs w:val="30"/>
          <w:u w:val="single"/>
        </w:rPr>
        <w:t>吉林省</w:t>
      </w:r>
      <w:r>
        <w:rPr>
          <w:rFonts w:ascii="宋体" w:hAnsi="宋体"/>
          <w:b/>
          <w:bCs/>
          <w:sz w:val="30"/>
          <w:szCs w:val="30"/>
          <w:u w:val="single"/>
        </w:rPr>
        <w:t xml:space="preserve">长春市               </w:t>
      </w:r>
      <w:r>
        <w:rPr>
          <w:rFonts w:hint="eastAsia" w:ascii="宋体" w:hAnsi="宋体" w:cs="宋体"/>
          <w:b/>
          <w:sz w:val="24"/>
        </w:rPr>
        <w:t xml:space="preserve">  </w:t>
      </w:r>
    </w:p>
    <w:p w14:paraId="582D792D">
      <w:pPr>
        <w:rPr>
          <w:rFonts w:ascii="宋体" w:hAnsi="宋体" w:cs="宋体"/>
          <w:sz w:val="24"/>
        </w:rPr>
      </w:pPr>
    </w:p>
    <w:p w14:paraId="5ED64F16">
      <w:pPr>
        <w:rPr>
          <w:rFonts w:ascii="宋体" w:hAnsi="宋体" w:cs="宋体"/>
          <w:sz w:val="24"/>
        </w:rPr>
      </w:pPr>
    </w:p>
    <w:p w14:paraId="12E51B19">
      <w:pPr>
        <w:rPr>
          <w:rFonts w:ascii="宋体" w:hAnsi="宋体" w:cs="宋体"/>
          <w:sz w:val="24"/>
        </w:rPr>
      </w:pPr>
    </w:p>
    <w:p w14:paraId="618B3A27">
      <w:pPr>
        <w:rPr>
          <w:rFonts w:ascii="宋体" w:hAnsi="宋体" w:cs="宋体"/>
          <w:sz w:val="24"/>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425" w:num="1"/>
          <w:docGrid w:type="lines" w:linePitch="312" w:charSpace="0"/>
        </w:sectPr>
      </w:pPr>
    </w:p>
    <w:p w14:paraId="0B5A4046">
      <w:pPr>
        <w:spacing w:line="540" w:lineRule="exact"/>
        <w:ind w:firstLine="482"/>
        <w:rPr>
          <w:rFonts w:cs="宋体" w:asciiTheme="minorEastAsia" w:hAnsiTheme="minorEastAsia" w:eastAsiaTheme="minorEastAsia"/>
          <w:sz w:val="24"/>
          <w:u w:val="single"/>
        </w:rPr>
      </w:pPr>
      <w:r>
        <w:rPr>
          <w:rFonts w:hint="eastAsia" w:ascii="宋体" w:hAnsi="宋体" w:cs="宋体"/>
          <w:sz w:val="24"/>
        </w:rPr>
        <w:t>委托方（甲方）：</w:t>
      </w:r>
      <w:r>
        <w:rPr>
          <w:rFonts w:hint="eastAsia" w:ascii="宋体" w:hAnsi="宋体" w:cs="宋体"/>
          <w:sz w:val="24"/>
          <w:u w:val="single"/>
        </w:rPr>
        <w:t xml:space="preserve">　       </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sz w:val="24"/>
          <w:u w:val="single"/>
        </w:rPr>
        <w:t>长春光华荣昌汽车部件有限公司</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4E1ABE56">
      <w:pPr>
        <w:spacing w:line="540" w:lineRule="exact"/>
        <w:rPr>
          <w:rFonts w:hint="default" w:asciiTheme="minorEastAsia" w:hAnsiTheme="minorEastAsia" w:eastAsiaTheme="minorEastAsia"/>
          <w:sz w:val="24"/>
          <w:u w:val="single"/>
          <w:lang w:val="en-US" w:eastAsia="zh-CN"/>
        </w:rPr>
      </w:pPr>
      <w:r>
        <w:rPr>
          <w:rFonts w:hint="eastAsia" w:cs="宋体" w:asciiTheme="minorEastAsia" w:hAnsiTheme="minorEastAsia" w:eastAsiaTheme="minorEastAsia"/>
          <w:spacing w:val="100"/>
          <w:sz w:val="24"/>
        </w:rPr>
        <w:t xml:space="preserve">  住所</w:t>
      </w:r>
      <w:r>
        <w:rPr>
          <w:rFonts w:cs="宋体" w:asciiTheme="minorEastAsia" w:hAnsiTheme="minorEastAsia" w:eastAsiaTheme="minorEastAsia"/>
          <w:spacing w:val="100"/>
          <w:sz w:val="24"/>
        </w:rPr>
        <w:t>地：</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sz w:val="24"/>
          <w:u w:val="single"/>
        </w:rPr>
        <w:t>长春</w:t>
      </w:r>
      <w:r>
        <w:rPr>
          <w:rFonts w:asciiTheme="minorEastAsia" w:hAnsiTheme="minorEastAsia" w:eastAsiaTheme="minorEastAsia"/>
          <w:sz w:val="24"/>
          <w:u w:val="single"/>
        </w:rPr>
        <w:t>经济技术开发区</w:t>
      </w:r>
      <w:r>
        <w:rPr>
          <w:rFonts w:hint="eastAsia" w:asciiTheme="minorEastAsia" w:hAnsiTheme="minorEastAsia" w:eastAsiaTheme="minorEastAsia"/>
          <w:sz w:val="24"/>
          <w:u w:val="single"/>
        </w:rPr>
        <w:t>常</w:t>
      </w:r>
      <w:r>
        <w:rPr>
          <w:rFonts w:asciiTheme="minorEastAsia" w:hAnsiTheme="minorEastAsia" w:eastAsiaTheme="minorEastAsia"/>
          <w:sz w:val="24"/>
          <w:u w:val="single"/>
        </w:rPr>
        <w:t>德路</w:t>
      </w:r>
      <w:r>
        <w:rPr>
          <w:rFonts w:hint="eastAsia" w:asciiTheme="minorEastAsia" w:hAnsiTheme="minorEastAsia" w:eastAsiaTheme="minorEastAsia"/>
          <w:sz w:val="24"/>
          <w:u w:val="single"/>
        </w:rPr>
        <w:t>1800号9-3号</w:t>
      </w:r>
      <w:r>
        <w:rPr>
          <w:rFonts w:asciiTheme="minorEastAsia" w:hAnsiTheme="minorEastAsia" w:eastAsiaTheme="minorEastAsia"/>
          <w:sz w:val="24"/>
          <w:u w:val="single"/>
        </w:rPr>
        <w:t>厂房</w:t>
      </w:r>
      <w:r>
        <w:rPr>
          <w:rFonts w:hint="eastAsia" w:asciiTheme="minorEastAsia" w:hAnsiTheme="minorEastAsia" w:eastAsiaTheme="minorEastAsia"/>
          <w:sz w:val="24"/>
          <w:u w:val="single"/>
          <w:lang w:val="en-US" w:eastAsia="zh-CN"/>
        </w:rPr>
        <w:t xml:space="preserve">             </w:t>
      </w:r>
    </w:p>
    <w:p w14:paraId="770FD21A">
      <w:pPr>
        <w:spacing w:line="600" w:lineRule="exact"/>
        <w:ind w:firstLine="480" w:firstLineChars="200"/>
        <w:rPr>
          <w:rFonts w:ascii="宋体" w:hAnsi="宋体" w:cs="宋体"/>
          <w:sz w:val="24"/>
          <w:u w:val="single"/>
        </w:rPr>
      </w:pPr>
      <w:r>
        <w:rPr>
          <w:rFonts w:hint="eastAsia" w:ascii="宋体" w:hAnsi="宋体" w:cs="宋体"/>
          <w:sz w:val="24"/>
        </w:rPr>
        <w:t>法定代表人/授权代理人:</w:t>
      </w:r>
      <w:r>
        <w:rPr>
          <w:rFonts w:hint="eastAsia" w:ascii="宋体" w:hAnsi="宋体" w:cs="宋体"/>
          <w:sz w:val="24"/>
          <w:u w:val="single"/>
        </w:rPr>
        <w:t>　</w:t>
      </w:r>
      <w:r>
        <w:rPr>
          <w:rFonts w:hint="eastAsia" w:ascii="宋体" w:hAnsi="宋体" w:cs="宋体"/>
          <w:sz w:val="24"/>
          <w:u w:val="single"/>
          <w:lang w:val="en-US" w:eastAsia="zh-CN"/>
        </w:rPr>
        <w:t xml:space="preserve">    赵月强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项目联系人：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宋立冬</w:t>
      </w:r>
      <w:r>
        <w:rPr>
          <w:rFonts w:hint="eastAsia" w:ascii="宋体" w:hAnsi="宋体" w:cs="宋体"/>
          <w:sz w:val="24"/>
          <w:u w:val="single"/>
        </w:rPr>
        <w:t xml:space="preserve">              </w:t>
      </w:r>
    </w:p>
    <w:p w14:paraId="78CF7E3D">
      <w:pPr>
        <w:spacing w:line="600" w:lineRule="exact"/>
        <w:ind w:firstLine="482"/>
        <w:rPr>
          <w:rFonts w:ascii="宋体" w:hAnsi="宋体" w:cs="宋体"/>
          <w:sz w:val="24"/>
          <w:u w:val="single"/>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u w:val="single"/>
          <w:lang w:val="en-US" w:eastAsia="zh-CN"/>
        </w:rPr>
        <w:t>130000</w:t>
      </w:r>
      <w:r>
        <w:rPr>
          <w:rFonts w:hint="eastAsia" w:ascii="宋体" w:hAnsi="宋体" w:cs="宋体"/>
          <w:sz w:val="24"/>
          <w:u w:val="single"/>
        </w:rPr>
        <w:t xml:space="preserve">      </w:t>
      </w:r>
      <w:r>
        <w:rPr>
          <w:rFonts w:hint="eastAsia" w:ascii="宋体" w:hAnsi="宋体" w:cs="宋体"/>
          <w:sz w:val="24"/>
        </w:rPr>
        <w:t>电　　话:</w:t>
      </w:r>
      <w:r>
        <w:rPr>
          <w:rFonts w:hint="eastAsia" w:ascii="宋体" w:hAnsi="宋体" w:cs="宋体"/>
          <w:sz w:val="24"/>
          <w:u w:val="single"/>
        </w:rPr>
        <w:t>　</w:t>
      </w:r>
      <w:r>
        <w:rPr>
          <w:rFonts w:hint="eastAsia" w:ascii="宋体" w:hAnsi="宋体" w:cs="宋体"/>
          <w:sz w:val="24"/>
          <w:u w:val="single"/>
          <w:lang w:val="en-US" w:eastAsia="zh-CN"/>
        </w:rPr>
        <w:t>18004425122</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p>
    <w:p w14:paraId="08891543">
      <w:pPr>
        <w:spacing w:line="600" w:lineRule="exact"/>
        <w:ind w:firstLine="482"/>
        <w:rPr>
          <w:rFonts w:ascii="宋体" w:hAnsi="宋体" w:cs="宋体"/>
          <w:sz w:val="24"/>
          <w:u w:val="single"/>
        </w:rPr>
      </w:pP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u w:val="single"/>
          <w:lang w:val="en-US" w:eastAsia="zh-CN"/>
        </w:rPr>
        <w:t>songlidong@bjghrc.com</w:t>
      </w:r>
      <w:r>
        <w:rPr>
          <w:rFonts w:hint="eastAsia" w:ascii="宋体" w:hAnsi="宋体" w:cs="宋体"/>
          <w:sz w:val="24"/>
          <w:u w:val="single"/>
        </w:rPr>
        <w:t xml:space="preserve">    </w:t>
      </w:r>
    </w:p>
    <w:p w14:paraId="1AB126ED">
      <w:pPr>
        <w:spacing w:line="600" w:lineRule="exact"/>
        <w:ind w:firstLine="480" w:firstLineChars="200"/>
        <w:rPr>
          <w:rFonts w:ascii="宋体" w:hAnsi="宋体" w:cs="宋体"/>
          <w:sz w:val="24"/>
          <w:u w:val="single"/>
        </w:rPr>
      </w:pPr>
    </w:p>
    <w:p w14:paraId="49526D5F">
      <w:pPr>
        <w:spacing w:before="312" w:beforeLines="100" w:after="312" w:afterLines="100"/>
        <w:ind w:firstLine="480" w:firstLineChars="200"/>
        <w:rPr>
          <w:rFonts w:ascii="宋体" w:hAnsi="宋体" w:cs="宋体"/>
          <w:sz w:val="24"/>
          <w:u w:val="single"/>
        </w:rPr>
      </w:pPr>
      <w:r>
        <w:rPr>
          <w:rFonts w:hint="eastAsia" w:ascii="宋体" w:hAnsi="宋体" w:cs="宋体"/>
          <w:sz w:val="24"/>
        </w:rPr>
        <w:t>受托方（乙方）：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东测检测技术（吉林省）有限公司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18F8026">
      <w:pPr>
        <w:spacing w:before="312" w:beforeLines="100" w:after="312" w:afterLines="100"/>
        <w:ind w:firstLine="480" w:firstLineChars="200"/>
        <w:rPr>
          <w:rFonts w:ascii="宋体" w:hAnsi="宋体" w:cs="宋体"/>
          <w:bCs/>
          <w:sz w:val="24"/>
          <w:u w:val="single"/>
        </w:rPr>
      </w:pPr>
      <w:r>
        <w:rPr>
          <w:rFonts w:hint="eastAsia" w:ascii="宋体" w:hAnsi="宋体" w:cs="宋体"/>
          <w:sz w:val="24"/>
        </w:rPr>
        <w:t>住　所　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sz w:val="24"/>
          <w:u w:val="single"/>
        </w:rPr>
        <w:t>吉林省长春市净月开发区金宝街1</w:t>
      </w:r>
      <w:r>
        <w:rPr>
          <w:rFonts w:ascii="宋体" w:hAnsi="宋体" w:cs="宋体"/>
          <w:bCs/>
          <w:sz w:val="24"/>
          <w:u w:val="single"/>
        </w:rPr>
        <w:t>677</w:t>
      </w:r>
      <w:r>
        <w:rPr>
          <w:rFonts w:hint="eastAsia" w:ascii="宋体" w:hAnsi="宋体" w:cs="宋体"/>
          <w:bCs/>
          <w:sz w:val="24"/>
          <w:u w:val="single"/>
        </w:rPr>
        <w:t xml:space="preserve">号                     </w:t>
      </w:r>
    </w:p>
    <w:p w14:paraId="1BD22A2F">
      <w:pPr>
        <w:spacing w:before="312" w:beforeLines="100" w:after="312" w:afterLines="100"/>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尚航帆       </w:t>
      </w:r>
      <w:r>
        <w:rPr>
          <w:rFonts w:hint="eastAsia" w:ascii="宋体" w:hAnsi="宋体" w:cs="宋体"/>
          <w:sz w:val="24"/>
        </w:rPr>
        <w:t>联系方式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15840149991</w:t>
      </w:r>
      <w:r>
        <w:rPr>
          <w:rFonts w:hint="eastAsia" w:ascii="宋体" w:hAnsi="宋体" w:cs="宋体"/>
          <w:sz w:val="24"/>
          <w:u w:val="single"/>
        </w:rPr>
        <w:t xml:space="preserve">                      </w:t>
      </w:r>
    </w:p>
    <w:p w14:paraId="5ABFE919">
      <w:pPr>
        <w:spacing w:before="312" w:beforeLines="100" w:after="312" w:afterLines="100"/>
        <w:ind w:firstLine="480" w:firstLineChars="200"/>
        <w:rPr>
          <w:rFonts w:ascii="宋体" w:hAnsi="宋体" w:cs="宋体"/>
          <w:bCs/>
          <w:sz w:val="24"/>
          <w:u w:val="single"/>
        </w:rPr>
      </w:pPr>
      <w:r>
        <w:rPr>
          <w:rFonts w:hint="eastAsia" w:ascii="宋体" w:hAnsi="宋体" w:cs="宋体"/>
          <w:sz w:val="24"/>
        </w:rPr>
        <w:t>通讯地址：</w:t>
      </w:r>
      <w:r>
        <w:rPr>
          <w:rFonts w:hint="eastAsia" w:ascii="宋体" w:hAnsi="宋体" w:cs="宋体"/>
          <w:sz w:val="24"/>
          <w:u w:val="single"/>
        </w:rPr>
        <w:t xml:space="preserve"> 　   　</w:t>
      </w:r>
      <w:r>
        <w:rPr>
          <w:rFonts w:hint="eastAsia" w:ascii="宋体" w:hAnsi="宋体" w:cs="宋体"/>
          <w:bCs/>
          <w:sz w:val="24"/>
          <w:u w:val="single"/>
        </w:rPr>
        <w:t>　 　 吉林省长春市净月开发区金宝街1</w:t>
      </w:r>
      <w:r>
        <w:rPr>
          <w:rFonts w:ascii="宋体" w:hAnsi="宋体" w:cs="宋体"/>
          <w:bCs/>
          <w:sz w:val="24"/>
          <w:u w:val="single"/>
        </w:rPr>
        <w:t>677</w:t>
      </w:r>
      <w:r>
        <w:rPr>
          <w:rFonts w:hint="eastAsia" w:ascii="宋体" w:hAnsi="宋体" w:cs="宋体"/>
          <w:bCs/>
          <w:sz w:val="24"/>
          <w:u w:val="single"/>
        </w:rPr>
        <w:t xml:space="preserve">号　　                  </w:t>
      </w:r>
    </w:p>
    <w:p w14:paraId="5BCAB2BC">
      <w:pPr>
        <w:spacing w:before="312" w:beforeLines="100" w:after="312" w:afterLines="100"/>
        <w:ind w:firstLine="480" w:firstLineChars="200"/>
        <w:rPr>
          <w:rFonts w:ascii="宋体" w:hAnsi="宋体" w:cs="宋体"/>
          <w:sz w:val="24"/>
          <w:u w:val="single"/>
        </w:rPr>
      </w:pPr>
      <w:r>
        <w:rPr>
          <w:rFonts w:hint="eastAsia" w:ascii="宋体" w:hAnsi="宋体" w:cs="宋体"/>
          <w:bCs/>
          <w:sz w:val="24"/>
        </w:rPr>
        <w:t>统一社会信用代码：</w:t>
      </w:r>
      <w:r>
        <w:rPr>
          <w:rFonts w:hint="eastAsia" w:ascii="宋体" w:hAnsi="宋体" w:cs="宋体"/>
          <w:bCs/>
          <w:sz w:val="24"/>
          <w:u w:val="single"/>
        </w:rPr>
        <w:t xml:space="preserve"> </w:t>
      </w:r>
      <w:r>
        <w:rPr>
          <w:rFonts w:ascii="宋体" w:hAnsi="宋体" w:cs="宋体"/>
          <w:bCs/>
          <w:sz w:val="24"/>
          <w:u w:val="single"/>
        </w:rPr>
        <w:t>91220109MA173W0H8P</w:t>
      </w:r>
      <w:r>
        <w:rPr>
          <w:rFonts w:hint="eastAsia" w:ascii="宋体" w:hAnsi="宋体" w:cs="宋体"/>
          <w:bCs/>
          <w:sz w:val="24"/>
          <w:u w:val="single"/>
        </w:rPr>
        <w:t xml:space="preserve"> </w:t>
      </w:r>
      <w:r>
        <w:rPr>
          <w:rFonts w:hint="eastAsia" w:ascii="宋体" w:hAnsi="宋体" w:cs="宋体"/>
          <w:sz w:val="24"/>
        </w:rPr>
        <w:t>电　　话：</w:t>
      </w:r>
      <w:r>
        <w:rPr>
          <w:rFonts w:ascii="宋体" w:hAnsi="宋体" w:cs="宋体"/>
          <w:sz w:val="24"/>
          <w:u w:val="single"/>
        </w:rPr>
        <w:t xml:space="preserve">      15840149991</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69704B2">
      <w:pPr>
        <w:spacing w:before="312" w:beforeLines="100" w:after="312" w:afterLines="100"/>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p>
    <w:p w14:paraId="3FCDD8ED">
      <w:pPr>
        <w:tabs>
          <w:tab w:val="left" w:pos="525"/>
        </w:tabs>
        <w:spacing w:line="300" w:lineRule="auto"/>
        <w:ind w:firstLine="480" w:firstLineChars="200"/>
        <w:rPr>
          <w:rFonts w:ascii="宋体" w:hAnsi="宋体"/>
          <w:sz w:val="24"/>
        </w:rPr>
      </w:pPr>
      <w:r>
        <w:rPr>
          <w:rFonts w:hint="eastAsia" w:ascii="宋体" w:hAnsi="宋体"/>
          <w:sz w:val="24"/>
        </w:rPr>
        <w:t>根据《中华人民共和国合同法》、《中华人民共和国计量法》及《中华人民共和国计量法实施细则》等相关法律、法规的要求，为做好仪器设备的量值溯源工作，确保单位内部质量管理体系的正常运行，由甲方委托，乙方同意接受甲方委托的计量器具的校准、检测工作。双方就校准、检测工作达成如下约定：</w:t>
      </w:r>
    </w:p>
    <w:p w14:paraId="7DC72097">
      <w:pPr>
        <w:tabs>
          <w:tab w:val="left" w:pos="630"/>
          <w:tab w:val="left" w:pos="3915"/>
        </w:tabs>
        <w:spacing w:line="300" w:lineRule="auto"/>
        <w:ind w:firstLine="472" w:firstLineChars="196"/>
        <w:outlineLvl w:val="0"/>
        <w:rPr>
          <w:rFonts w:ascii="宋体" w:hAnsi="宋体"/>
          <w:b/>
          <w:bCs/>
          <w:sz w:val="24"/>
        </w:rPr>
      </w:pPr>
      <w:r>
        <w:rPr>
          <w:rFonts w:hint="eastAsia" w:ascii="宋体" w:hAnsi="宋体"/>
          <w:b/>
          <w:bCs/>
          <w:sz w:val="24"/>
        </w:rPr>
        <w:t>第一条 服务内容</w:t>
      </w:r>
      <w:r>
        <w:rPr>
          <w:rFonts w:ascii="宋体" w:hAnsi="宋体"/>
          <w:b/>
          <w:bCs/>
          <w:sz w:val="24"/>
        </w:rPr>
        <w:tab/>
      </w:r>
    </w:p>
    <w:p w14:paraId="6D5E9001">
      <w:pPr>
        <w:spacing w:line="300" w:lineRule="auto"/>
        <w:ind w:firstLine="480" w:firstLineChars="200"/>
        <w:rPr>
          <w:rFonts w:ascii="宋体" w:hAnsi="宋体"/>
          <w:sz w:val="24"/>
        </w:rPr>
      </w:pPr>
      <w:r>
        <w:rPr>
          <w:rFonts w:hint="eastAsia" w:ascii="宋体" w:hAnsi="宋体"/>
          <w:sz w:val="24"/>
        </w:rPr>
        <w:t>1、服务内容：测试仪器检验、检测、测试、校准；</w:t>
      </w:r>
    </w:p>
    <w:p w14:paraId="14C40C08">
      <w:pPr>
        <w:spacing w:line="300" w:lineRule="auto"/>
        <w:ind w:firstLine="482" w:firstLineChars="200"/>
        <w:rPr>
          <w:rFonts w:ascii="宋体" w:hAnsi="宋体"/>
          <w:sz w:val="24"/>
        </w:rPr>
      </w:pPr>
      <w:r>
        <w:rPr>
          <w:rFonts w:hint="eastAsia" w:ascii="宋体" w:hAnsi="宋体"/>
          <w:b/>
          <w:bCs/>
          <w:sz w:val="24"/>
        </w:rPr>
        <w:t>第二条</w:t>
      </w:r>
      <w:r>
        <w:rPr>
          <w:rFonts w:ascii="宋体" w:hAnsi="宋体"/>
          <w:b/>
          <w:bCs/>
          <w:sz w:val="24"/>
        </w:rPr>
        <w:t xml:space="preserve"> </w:t>
      </w:r>
      <w:r>
        <w:rPr>
          <w:rFonts w:hint="eastAsia" w:ascii="宋体" w:hAnsi="宋体"/>
          <w:b/>
          <w:bCs/>
          <w:sz w:val="24"/>
        </w:rPr>
        <w:t>合同方式（需定其中第</w:t>
      </w:r>
      <w:r>
        <w:rPr>
          <w:rFonts w:ascii="宋体" w:hAnsi="宋体"/>
          <w:b/>
          <w:bCs/>
          <w:sz w:val="24"/>
          <w:u w:val="single"/>
        </w:rPr>
        <w:t xml:space="preserve">   1  </w:t>
      </w:r>
      <w:r>
        <w:rPr>
          <w:rFonts w:hint="eastAsia" w:ascii="宋体" w:hAnsi="宋体"/>
          <w:b/>
          <w:bCs/>
          <w:sz w:val="24"/>
        </w:rPr>
        <w:t>项）</w:t>
      </w:r>
    </w:p>
    <w:p w14:paraId="65C0524A">
      <w:pPr>
        <w:spacing w:line="300" w:lineRule="auto"/>
        <w:ind w:left="105" w:leftChars="50" w:firstLine="480" w:firstLineChars="200"/>
        <w:rPr>
          <w:rFonts w:ascii="宋体" w:hAnsi="宋体"/>
          <w:color w:val="000000" w:themeColor="text1"/>
          <w:sz w:val="24"/>
          <w14:textFill>
            <w14:solidFill>
              <w14:schemeClr w14:val="tx1"/>
            </w14:solidFill>
          </w14:textFill>
        </w:rPr>
      </w:pPr>
      <w:r>
        <w:rPr>
          <w:rFonts w:hint="eastAsia" w:ascii="宋体" w:hAnsi="宋体"/>
          <w:sz w:val="24"/>
        </w:rPr>
        <w:t>■ 1、固定数量合同：在正常检测、校准服务期限内完成一定数量检测、计量服务的合同（数量按校准计量器具清单）。</w:t>
      </w:r>
      <w:r>
        <w:rPr>
          <w:rFonts w:hint="eastAsia" w:ascii="宋体" w:hAnsi="宋体"/>
          <w:color w:val="000000" w:themeColor="text1"/>
          <w:sz w:val="24"/>
          <w14:textFill>
            <w14:solidFill>
              <w14:schemeClr w14:val="tx1"/>
            </w14:solidFill>
          </w14:textFill>
        </w:rPr>
        <w:t>如超过合同约定检测数量另做增量单。</w:t>
      </w:r>
    </w:p>
    <w:p w14:paraId="2881CA3C">
      <w:pPr>
        <w:spacing w:line="300" w:lineRule="auto"/>
        <w:ind w:firstLine="600" w:firstLineChars="250"/>
        <w:rPr>
          <w:rFonts w:ascii="宋体" w:hAnsi="宋体"/>
          <w:sz w:val="24"/>
        </w:rPr>
      </w:pPr>
      <w:r>
        <w:rPr>
          <w:rFonts w:hint="eastAsia" w:ascii="宋体" w:hAnsi="宋体"/>
          <w:sz w:val="24"/>
        </w:rPr>
        <w:sym w:font="Wingdings 2" w:char="00A3"/>
      </w:r>
      <w:r>
        <w:rPr>
          <w:rFonts w:hint="eastAsia" w:ascii="宋体" w:hAnsi="宋体"/>
          <w:sz w:val="24"/>
        </w:rPr>
        <w:t xml:space="preserve"> 2、固定期限合同：在一定周期内按照甲方要求分批次完成。</w:t>
      </w:r>
    </w:p>
    <w:p w14:paraId="61D7994E">
      <w:pPr>
        <w:spacing w:line="300" w:lineRule="auto"/>
        <w:ind w:firstLine="1320" w:firstLineChars="550"/>
        <w:rPr>
          <w:rFonts w:ascii="宋体" w:hAnsi="宋体"/>
          <w:sz w:val="24"/>
        </w:rPr>
      </w:pPr>
      <w:r>
        <w:rPr>
          <w:rFonts w:hint="eastAsia" w:ascii="宋体" w:hAnsi="宋体"/>
          <w:sz w:val="24"/>
        </w:rPr>
        <w:t>期限为：</w:t>
      </w:r>
      <w:r>
        <w:rPr>
          <w:rFonts w:hint="eastAsia" w:ascii="宋体" w:hAnsi="宋体"/>
          <w:sz w:val="24"/>
          <w:lang w:val="en-US" w:eastAsia="zh-CN"/>
        </w:rPr>
        <w:t>2024</w:t>
      </w:r>
      <w:r>
        <w:rPr>
          <w:rFonts w:hint="eastAsia" w:ascii="宋体" w:hAnsi="宋体"/>
          <w:sz w:val="24"/>
        </w:rPr>
        <w:t xml:space="preserve">年 </w:t>
      </w:r>
      <w:r>
        <w:rPr>
          <w:rFonts w:hint="eastAsia" w:ascii="宋体" w:hAnsi="宋体"/>
          <w:sz w:val="24"/>
          <w:lang w:val="en-US" w:eastAsia="zh-CN"/>
        </w:rPr>
        <w:t>7</w:t>
      </w:r>
      <w:r>
        <w:rPr>
          <w:rFonts w:hint="eastAsia" w:ascii="宋体" w:hAnsi="宋体"/>
          <w:sz w:val="24"/>
        </w:rPr>
        <w:t xml:space="preserve">月 </w:t>
      </w:r>
      <w:r>
        <w:rPr>
          <w:rFonts w:hint="eastAsia" w:ascii="宋体" w:hAnsi="宋体"/>
          <w:sz w:val="24"/>
          <w:lang w:val="en-US" w:eastAsia="zh-CN"/>
        </w:rPr>
        <w:t>1</w:t>
      </w:r>
      <w:r>
        <w:rPr>
          <w:rFonts w:hint="eastAsia" w:ascii="宋体" w:hAnsi="宋体"/>
          <w:sz w:val="24"/>
        </w:rPr>
        <w:t xml:space="preserve"> 日至</w:t>
      </w:r>
      <w:r>
        <w:rPr>
          <w:rFonts w:hint="eastAsia" w:ascii="宋体" w:hAnsi="宋体"/>
          <w:sz w:val="24"/>
          <w:lang w:val="en-US" w:eastAsia="zh-CN"/>
        </w:rPr>
        <w:t>2024</w:t>
      </w:r>
      <w:r>
        <w:rPr>
          <w:rFonts w:hint="eastAsia" w:ascii="宋体" w:hAnsi="宋体"/>
          <w:sz w:val="24"/>
        </w:rPr>
        <w:t xml:space="preserve">年 </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30</w:t>
      </w:r>
      <w:r>
        <w:rPr>
          <w:rFonts w:hint="eastAsia" w:ascii="宋体" w:hAnsi="宋体"/>
          <w:sz w:val="24"/>
        </w:rPr>
        <w:t xml:space="preserve"> 日。</w:t>
      </w:r>
    </w:p>
    <w:p w14:paraId="061B2911">
      <w:pPr>
        <w:spacing w:line="300" w:lineRule="auto"/>
        <w:ind w:left="105" w:leftChars="50" w:firstLine="480" w:firstLineChars="200"/>
        <w:rPr>
          <w:rFonts w:ascii="宋体" w:hAnsi="宋体"/>
          <w:color w:val="auto"/>
          <w:sz w:val="24"/>
          <w:highlight w:val="none"/>
        </w:rPr>
      </w:pPr>
      <w:r>
        <w:rPr>
          <w:rFonts w:hint="eastAsia" w:ascii="宋体" w:hAnsi="宋体"/>
          <w:sz w:val="24"/>
        </w:rPr>
        <w:sym w:font="Wingdings 2" w:char="00A3"/>
      </w:r>
      <w:r>
        <w:rPr>
          <w:rFonts w:hint="eastAsia" w:ascii="宋体" w:hAnsi="宋体"/>
          <w:sz w:val="24"/>
        </w:rPr>
        <w:t xml:space="preserve"> 3、固定总价合同：乙方为甲方提供校准、检测服务，在正常检测、校准一定数量达到合同约定价格后，合同自动履行完毕。总价为</w:t>
      </w:r>
      <w:r>
        <w:rPr>
          <w:rFonts w:hint="eastAsia" w:ascii="宋体" w:hAnsi="宋体"/>
          <w:color w:val="auto"/>
          <w:sz w:val="24"/>
          <w:highlight w:val="none"/>
        </w:rPr>
        <w:t>：</w:t>
      </w:r>
      <w:r>
        <w:rPr>
          <w:rFonts w:ascii="宋体" w:hAnsi="宋体"/>
          <w:color w:val="auto"/>
          <w:sz w:val="24"/>
          <w:highlight w:val="none"/>
        </w:rPr>
        <w:t>3965</w:t>
      </w:r>
      <w:r>
        <w:rPr>
          <w:rFonts w:hint="eastAsia" w:ascii="宋体" w:hAnsi="宋体"/>
          <w:color w:val="auto"/>
          <w:sz w:val="24"/>
          <w:highlight w:val="none"/>
        </w:rPr>
        <w:t>元。</w:t>
      </w:r>
    </w:p>
    <w:p w14:paraId="60B4399E">
      <w:pPr>
        <w:tabs>
          <w:tab w:val="left" w:pos="525"/>
        </w:tabs>
        <w:spacing w:line="300" w:lineRule="auto"/>
        <w:ind w:firstLine="600" w:firstLineChars="250"/>
        <w:rPr>
          <w:rFonts w:ascii="宋体" w:hAnsi="宋体"/>
          <w:b/>
          <w:bCs/>
          <w:sz w:val="24"/>
        </w:rPr>
      </w:pPr>
      <w:r>
        <w:rPr>
          <w:rFonts w:hint="eastAsia" w:ascii="宋体" w:hAnsi="宋体"/>
          <w:sz w:val="24"/>
        </w:rPr>
        <w:t>增量单确认和计算：超出本协议《校准计量器具清单》外的增加的校准、检测计量器具，应列入《检测设备增量单》。</w:t>
      </w:r>
    </w:p>
    <w:p w14:paraId="291A1EB9">
      <w:pPr>
        <w:tabs>
          <w:tab w:val="left" w:pos="525"/>
        </w:tabs>
        <w:spacing w:line="300" w:lineRule="auto"/>
        <w:ind w:firstLine="482" w:firstLineChars="200"/>
        <w:outlineLvl w:val="0"/>
        <w:rPr>
          <w:rFonts w:ascii="宋体" w:hAnsi="宋体"/>
          <w:b/>
          <w:bCs/>
          <w:sz w:val="24"/>
        </w:rPr>
      </w:pPr>
      <w:r>
        <w:rPr>
          <w:rFonts w:hint="eastAsia" w:ascii="宋体" w:hAnsi="宋体"/>
          <w:b/>
          <w:bCs/>
          <w:sz w:val="24"/>
        </w:rPr>
        <w:t>第三条 校准、检测方法</w:t>
      </w:r>
    </w:p>
    <w:p w14:paraId="5C8EDB6D">
      <w:pPr>
        <w:spacing w:line="300" w:lineRule="auto"/>
        <w:ind w:firstLine="480" w:firstLineChars="200"/>
        <w:rPr>
          <w:rFonts w:ascii="宋体" w:hAnsi="宋体"/>
          <w:sz w:val="24"/>
        </w:rPr>
      </w:pPr>
      <w:r>
        <w:rPr>
          <w:rFonts w:hint="eastAsia" w:ascii="宋体" w:hAnsi="宋体"/>
          <w:sz w:val="24"/>
        </w:rPr>
        <w:t>乙方依据国家、地方和行业计量检定规程和计量校准规范进行校准、检测工作。</w:t>
      </w:r>
    </w:p>
    <w:p w14:paraId="1B53373D">
      <w:pPr>
        <w:spacing w:line="310" w:lineRule="auto"/>
        <w:ind w:firstLine="482" w:firstLineChars="200"/>
        <w:outlineLvl w:val="0"/>
        <w:rPr>
          <w:rFonts w:ascii="宋体" w:hAnsi="宋体"/>
          <w:b/>
          <w:bCs/>
          <w:sz w:val="24"/>
        </w:rPr>
      </w:pPr>
      <w:r>
        <w:rPr>
          <w:rFonts w:hint="eastAsia" w:ascii="宋体" w:hAnsi="宋体"/>
          <w:b/>
          <w:bCs/>
          <w:sz w:val="24"/>
        </w:rPr>
        <w:t>第四条 校准 、检测方式</w:t>
      </w:r>
    </w:p>
    <w:p w14:paraId="644B2A41">
      <w:pPr>
        <w:spacing w:line="310" w:lineRule="auto"/>
        <w:ind w:firstLine="480" w:firstLineChars="200"/>
        <w:rPr>
          <w:rFonts w:ascii="宋体" w:hAnsi="宋体"/>
          <w:sz w:val="24"/>
        </w:rPr>
      </w:pPr>
      <w:r>
        <w:rPr>
          <w:rFonts w:hint="eastAsia" w:ascii="宋体" w:hAnsi="宋体"/>
          <w:sz w:val="24"/>
        </w:rPr>
        <w:t>1、甲方可选择将仪器设备送到乙方指定地点进行校准，也可委托乙方工作人员到甲方指定地点完成校准、检测工作，若需到甲方现场服务，甲方负责提供场地并保证工作条件；</w:t>
      </w:r>
    </w:p>
    <w:p w14:paraId="543CCBE2">
      <w:pPr>
        <w:spacing w:line="310" w:lineRule="auto"/>
        <w:ind w:firstLine="480" w:firstLineChars="200"/>
        <w:rPr>
          <w:rFonts w:ascii="宋体" w:hAnsi="宋体"/>
          <w:sz w:val="24"/>
        </w:rPr>
      </w:pPr>
      <w:r>
        <w:rPr>
          <w:rFonts w:hint="eastAsia" w:ascii="宋体" w:hAnsi="宋体"/>
          <w:sz w:val="24"/>
        </w:rPr>
        <w:t>2、甲方应提供校准、检测所需的技术资料、图纸及辅助材料，并配合乙方的校准、检测工作；</w:t>
      </w:r>
    </w:p>
    <w:p w14:paraId="02A199D3">
      <w:pPr>
        <w:numPr>
          <w:ilvl w:val="255"/>
          <w:numId w:val="0"/>
        </w:numPr>
        <w:spacing w:line="310" w:lineRule="auto"/>
        <w:ind w:firstLine="480" w:firstLineChars="200"/>
        <w:rPr>
          <w:rFonts w:ascii="宋体" w:hAnsi="宋体"/>
          <w:sz w:val="24"/>
        </w:rPr>
      </w:pPr>
      <w:r>
        <w:rPr>
          <w:rFonts w:hint="eastAsia" w:ascii="宋体" w:hAnsi="宋体"/>
          <w:sz w:val="24"/>
        </w:rPr>
        <w:t>3、乙方负责制定技术方案，提供校准、检测计量器具的标准器，并对所校准、检测的计量器具出具校准证书。</w:t>
      </w:r>
    </w:p>
    <w:p w14:paraId="488B42BE">
      <w:pPr>
        <w:spacing w:line="310" w:lineRule="auto"/>
        <w:ind w:firstLine="482" w:firstLineChars="200"/>
        <w:rPr>
          <w:rFonts w:ascii="宋体" w:hAnsi="宋体"/>
          <w:b/>
          <w:bCs/>
          <w:sz w:val="24"/>
        </w:rPr>
      </w:pPr>
      <w:r>
        <w:rPr>
          <w:rFonts w:hint="eastAsia" w:ascii="宋体" w:hAnsi="宋体"/>
          <w:b/>
          <w:bCs/>
          <w:sz w:val="24"/>
        </w:rPr>
        <w:t>第五条 检测、校准样品处置方式</w:t>
      </w:r>
    </w:p>
    <w:p w14:paraId="4A2C4308">
      <w:pPr>
        <w:spacing w:line="310" w:lineRule="auto"/>
        <w:ind w:firstLine="480" w:firstLineChars="200"/>
        <w:rPr>
          <w:rFonts w:ascii="宋体" w:hAnsi="宋体"/>
          <w:sz w:val="24"/>
        </w:rPr>
      </w:pPr>
      <w:r>
        <w:rPr>
          <w:rFonts w:hint="eastAsia" w:ascii="宋体" w:hAnsi="宋体"/>
          <w:sz w:val="24"/>
        </w:rPr>
        <w:t>在校准、检测过程中，对有损坏的样品经负责人分析损坏原因后，如乙方原因，按现值赔偿；如设备原因或不符合计量校准要求，甲方承担。</w:t>
      </w:r>
    </w:p>
    <w:p w14:paraId="03DD620E">
      <w:pPr>
        <w:spacing w:line="310" w:lineRule="auto"/>
        <w:ind w:firstLine="472" w:firstLineChars="196"/>
        <w:outlineLvl w:val="0"/>
        <w:rPr>
          <w:rFonts w:ascii="宋体" w:hAnsi="宋体"/>
          <w:b/>
          <w:bCs/>
          <w:sz w:val="24"/>
        </w:rPr>
      </w:pPr>
      <w:r>
        <w:rPr>
          <w:rFonts w:hint="eastAsia" w:ascii="宋体" w:hAnsi="宋体"/>
          <w:b/>
          <w:bCs/>
          <w:sz w:val="24"/>
        </w:rPr>
        <w:t>第六条 服务时限及质量要求</w:t>
      </w:r>
    </w:p>
    <w:p w14:paraId="677B8BB0">
      <w:pPr>
        <w:tabs>
          <w:tab w:val="left" w:pos="840"/>
        </w:tabs>
        <w:spacing w:line="310" w:lineRule="auto"/>
        <w:ind w:firstLine="480" w:firstLineChars="200"/>
        <w:rPr>
          <w:rFonts w:ascii="宋体" w:hAnsi="宋体"/>
          <w:sz w:val="24"/>
        </w:rPr>
      </w:pPr>
      <w:r>
        <w:rPr>
          <w:rFonts w:hint="eastAsia" w:ascii="宋体" w:hAnsi="宋体"/>
          <w:sz w:val="24"/>
        </w:rPr>
        <w:t>1、正常校准、检测服务期限为</w:t>
      </w:r>
      <w:r>
        <w:rPr>
          <w:rFonts w:hint="eastAsia" w:ascii="宋体" w:hAnsi="宋体"/>
          <w:sz w:val="24"/>
          <w:u w:val="single"/>
        </w:rPr>
        <w:t xml:space="preserve">   </w:t>
      </w:r>
      <w:r>
        <w:rPr>
          <w:rFonts w:ascii="宋体" w:hAnsi="宋体"/>
          <w:sz w:val="24"/>
          <w:u w:val="single"/>
        </w:rPr>
        <w:t>10</w:t>
      </w:r>
      <w:r>
        <w:rPr>
          <w:rFonts w:hint="eastAsia" w:ascii="宋体" w:hAnsi="宋体"/>
          <w:sz w:val="24"/>
          <w:u w:val="single"/>
        </w:rPr>
        <w:t xml:space="preserve">  </w:t>
      </w:r>
      <w:r>
        <w:rPr>
          <w:rFonts w:hint="eastAsia" w:ascii="宋体" w:hAnsi="宋体"/>
          <w:sz w:val="24"/>
        </w:rPr>
        <w:t>个工作日，特殊仪器按有关规定特殊办理；如对服务时限有特别要求的，甲方可与乙方具体商定服务时限；</w:t>
      </w:r>
    </w:p>
    <w:p w14:paraId="37395439">
      <w:pPr>
        <w:spacing w:line="310" w:lineRule="auto"/>
        <w:ind w:firstLine="480" w:firstLineChars="200"/>
        <w:rPr>
          <w:rFonts w:ascii="宋体" w:hAnsi="宋体"/>
          <w:sz w:val="24"/>
        </w:rPr>
      </w:pPr>
      <w:r>
        <w:rPr>
          <w:rFonts w:hint="eastAsia" w:ascii="宋体" w:hAnsi="宋体"/>
          <w:sz w:val="24"/>
        </w:rPr>
        <w:t>2、校准、检测工作和服务质量应满足国家有关规定和乙方质量体系文件的要求；</w:t>
      </w:r>
    </w:p>
    <w:p w14:paraId="42C0A908">
      <w:pPr>
        <w:spacing w:line="310" w:lineRule="auto"/>
        <w:ind w:firstLine="480" w:firstLineChars="200"/>
        <w:rPr>
          <w:rFonts w:ascii="宋体" w:hAnsi="宋体"/>
          <w:sz w:val="24"/>
        </w:rPr>
      </w:pPr>
      <w:r>
        <w:rPr>
          <w:rFonts w:hint="eastAsia" w:ascii="宋体" w:hAnsi="宋体"/>
          <w:sz w:val="24"/>
        </w:rPr>
        <w:t>3、对校准、检测过程中需要调试的计量器具，应通过调试等措施使被校准、检测计量器具恢复功能，但有特殊限制的设备除外；</w:t>
      </w:r>
    </w:p>
    <w:p w14:paraId="151D9DE4">
      <w:pPr>
        <w:spacing w:line="310" w:lineRule="auto"/>
        <w:ind w:firstLine="480" w:firstLineChars="200"/>
        <w:rPr>
          <w:rFonts w:ascii="宋体" w:hAnsi="宋体"/>
          <w:sz w:val="24"/>
        </w:rPr>
      </w:pPr>
      <w:r>
        <w:rPr>
          <w:rFonts w:hint="eastAsia" w:ascii="宋体" w:hAnsi="宋体"/>
          <w:sz w:val="24"/>
        </w:rPr>
        <w:t>4、甲方在接收已完成校准的计量器具的同时，应认真检查被校准计量器具的状态，并应在校准、检测工作完成五个工作日内确认计量器具完好，逾期视为计量器具完好。</w:t>
      </w:r>
    </w:p>
    <w:p w14:paraId="1C6B2F01">
      <w:pPr>
        <w:spacing w:line="310" w:lineRule="auto"/>
        <w:ind w:firstLine="472" w:firstLineChars="196"/>
        <w:outlineLvl w:val="0"/>
        <w:rPr>
          <w:rFonts w:ascii="宋体" w:hAnsi="宋体"/>
          <w:b/>
          <w:bCs/>
          <w:sz w:val="24"/>
        </w:rPr>
      </w:pPr>
      <w:r>
        <w:rPr>
          <w:rFonts w:hint="eastAsia" w:ascii="宋体" w:hAnsi="宋体"/>
          <w:b/>
          <w:bCs/>
          <w:sz w:val="24"/>
        </w:rPr>
        <w:t>第七条、校准证书和检测报告的交付方式</w:t>
      </w:r>
    </w:p>
    <w:p w14:paraId="38D74623">
      <w:pPr>
        <w:spacing w:line="310" w:lineRule="auto"/>
        <w:ind w:firstLine="470" w:firstLineChars="196"/>
        <w:outlineLvl w:val="0"/>
        <w:rPr>
          <w:rFonts w:ascii="宋体" w:hAnsi="宋体"/>
          <w:b/>
          <w:bCs/>
          <w:sz w:val="24"/>
        </w:rPr>
      </w:pPr>
      <w:r>
        <w:rPr>
          <w:rFonts w:hint="eastAsia" w:ascii="宋体" w:hAnsi="宋体"/>
          <w:sz w:val="24"/>
        </w:rPr>
        <w:t>乙方完成校准、检测证书以快递方式交付甲方或当面交付，当面交付需签署确认单。</w:t>
      </w:r>
    </w:p>
    <w:p w14:paraId="589FBD58">
      <w:pPr>
        <w:spacing w:line="310" w:lineRule="auto"/>
        <w:ind w:firstLine="482" w:firstLineChars="200"/>
        <w:outlineLvl w:val="0"/>
        <w:rPr>
          <w:rFonts w:ascii="宋体" w:hAnsi="宋体"/>
          <w:b/>
          <w:bCs/>
          <w:sz w:val="24"/>
        </w:rPr>
      </w:pPr>
      <w:r>
        <w:rPr>
          <w:rFonts w:hint="eastAsia" w:ascii="宋体" w:hAnsi="宋体"/>
          <w:b/>
          <w:bCs/>
          <w:sz w:val="24"/>
        </w:rPr>
        <w:t>第八条、收费标准及方式、时间：</w:t>
      </w:r>
    </w:p>
    <w:p w14:paraId="2D5C3D78">
      <w:pPr>
        <w:spacing w:line="310" w:lineRule="auto"/>
        <w:jc w:val="left"/>
        <w:rPr>
          <w:rFonts w:ascii="宋体" w:hAnsi="宋体"/>
          <w:sz w:val="24"/>
        </w:rPr>
      </w:pPr>
      <w:r>
        <w:rPr>
          <w:rFonts w:hint="eastAsia" w:ascii="宋体" w:hAnsi="宋体"/>
          <w:sz w:val="24"/>
        </w:rPr>
        <w:t xml:space="preserve">    1、委托校准、检测的计量器具及价格详见附表《校准计量器具清单》；</w:t>
      </w:r>
    </w:p>
    <w:p w14:paraId="1DD9762C">
      <w:pPr>
        <w:spacing w:line="310" w:lineRule="auto"/>
        <w:jc w:val="left"/>
        <w:rPr>
          <w:rFonts w:ascii="宋体" w:hAnsi="宋体"/>
          <w:sz w:val="24"/>
        </w:rPr>
      </w:pPr>
      <w:r>
        <w:rPr>
          <w:rFonts w:hint="eastAsia" w:ascii="宋体" w:hAnsi="宋体"/>
          <w:sz w:val="24"/>
        </w:rPr>
        <w:t xml:space="preserve">    2、本协议《校准计量器具清单》中已有项目及单价，按原单价计算；超出《校准计量器具清单》在项目按吉省价收联</w:t>
      </w:r>
      <w:r>
        <w:rPr>
          <w:rFonts w:ascii="宋体" w:hAnsi="宋体"/>
          <w:sz w:val="24"/>
        </w:rPr>
        <w:t>[2010]43</w:t>
      </w:r>
      <w:r>
        <w:rPr>
          <w:rFonts w:hint="eastAsia" w:ascii="宋体" w:hAnsi="宋体"/>
          <w:sz w:val="24"/>
        </w:rPr>
        <w:t>号《吉林省计量检定收费标准》计算。</w:t>
      </w:r>
    </w:p>
    <w:p w14:paraId="453A84B4">
      <w:pPr>
        <w:spacing w:line="310" w:lineRule="auto"/>
        <w:jc w:val="left"/>
        <w:rPr>
          <w:rFonts w:ascii="宋体" w:hAnsi="宋体"/>
          <w:sz w:val="24"/>
        </w:rPr>
      </w:pPr>
      <w:r>
        <w:rPr>
          <w:rFonts w:hint="eastAsia" w:ascii="宋体" w:hAnsi="宋体"/>
          <w:sz w:val="24"/>
        </w:rPr>
        <w:t xml:space="preserve">    3、服务费支付时间及方式：</w:t>
      </w:r>
    </w:p>
    <w:p w14:paraId="644733F6">
      <w:pPr>
        <w:spacing w:line="310" w:lineRule="auto"/>
        <w:jc w:val="left"/>
        <w:rPr>
          <w:rFonts w:ascii="宋体" w:hAnsi="宋体"/>
          <w:sz w:val="24"/>
        </w:rPr>
      </w:pPr>
      <w:r>
        <w:rPr>
          <w:rFonts w:hint="eastAsia" w:ascii="宋体" w:hAnsi="宋体"/>
          <w:sz w:val="24"/>
        </w:rPr>
        <w:t xml:space="preserve">    3.1合同方式为固定数量合同的，校准、检测工作完成，甲方全额支付乙方校准费用。乙方交付校准、检测证书时按数量计算服务费。</w:t>
      </w:r>
    </w:p>
    <w:p w14:paraId="2F8C22A7">
      <w:pPr>
        <w:spacing w:line="310" w:lineRule="auto"/>
        <w:jc w:val="left"/>
        <w:rPr>
          <w:rFonts w:ascii="宋体" w:hAnsi="宋体"/>
          <w:sz w:val="24"/>
        </w:rPr>
      </w:pPr>
      <w:r>
        <w:rPr>
          <w:rFonts w:hint="eastAsia" w:ascii="宋体" w:hAnsi="宋体"/>
          <w:sz w:val="24"/>
        </w:rPr>
        <w:t xml:space="preserve">    3.2合同方式为固定期限合同的，校准、检测工作完成一批次结算一次。</w:t>
      </w:r>
    </w:p>
    <w:p w14:paraId="0B457934">
      <w:pPr>
        <w:spacing w:line="310" w:lineRule="auto"/>
        <w:jc w:val="left"/>
        <w:rPr>
          <w:rFonts w:ascii="宋体" w:hAnsi="宋体"/>
          <w:sz w:val="24"/>
        </w:rPr>
      </w:pPr>
      <w:r>
        <w:rPr>
          <w:rFonts w:hint="eastAsia" w:ascii="宋体" w:hAnsi="宋体"/>
          <w:sz w:val="24"/>
        </w:rPr>
        <w:t xml:space="preserve">    3.3合同方式为固定总价合同的，按完成校准、检测服务数量和收费标准计算达到固定总价后，合同履行完毕。</w:t>
      </w:r>
    </w:p>
    <w:p w14:paraId="4AEE995E">
      <w:pPr>
        <w:spacing w:line="310" w:lineRule="auto"/>
        <w:jc w:val="left"/>
        <w:rPr>
          <w:rFonts w:ascii="宋体" w:hAnsi="宋体"/>
          <w:sz w:val="24"/>
        </w:rPr>
      </w:pPr>
      <w:r>
        <w:rPr>
          <w:rFonts w:hint="eastAsia" w:ascii="宋体" w:hAnsi="宋体"/>
          <w:sz w:val="24"/>
        </w:rPr>
        <w:t xml:space="preserve">    4、有增量单的，除本合同约定的校准、检测费外另行支付增量单价款，计算方式按本条2项。</w:t>
      </w:r>
    </w:p>
    <w:p w14:paraId="4BA15F02">
      <w:pPr>
        <w:spacing w:line="310" w:lineRule="auto"/>
        <w:ind w:firstLine="480" w:firstLineChars="200"/>
        <w:rPr>
          <w:rFonts w:ascii="宋体" w:hAnsi="宋体"/>
          <w:sz w:val="24"/>
        </w:rPr>
      </w:pPr>
      <w:r>
        <w:rPr>
          <w:rFonts w:hint="eastAsia" w:ascii="宋体" w:hAnsi="宋体"/>
          <w:sz w:val="24"/>
        </w:rPr>
        <w:t>5、甲方确认完毕计量器具状态完好后，将约定支付款项汇至如下乙方账户：</w:t>
      </w:r>
    </w:p>
    <w:p w14:paraId="332B8502">
      <w:pPr>
        <w:spacing w:line="310" w:lineRule="auto"/>
        <w:ind w:firstLine="480" w:firstLineChars="200"/>
        <w:rPr>
          <w:rFonts w:ascii="宋体" w:hAnsi="宋体"/>
          <w:sz w:val="24"/>
        </w:rPr>
      </w:pPr>
      <w:r>
        <w:rPr>
          <w:rFonts w:hint="eastAsia" w:ascii="宋体" w:hAnsi="宋体"/>
          <w:sz w:val="24"/>
        </w:rPr>
        <w:t xml:space="preserve">   单位名称：东测检测技术（吉林省）有限公司</w:t>
      </w:r>
    </w:p>
    <w:p w14:paraId="37A8B2C3">
      <w:pPr>
        <w:spacing w:line="310" w:lineRule="auto"/>
        <w:ind w:firstLine="480" w:firstLineChars="200"/>
        <w:rPr>
          <w:rFonts w:ascii="宋体" w:hAnsi="宋体"/>
          <w:sz w:val="24"/>
        </w:rPr>
      </w:pPr>
      <w:r>
        <w:rPr>
          <w:rFonts w:hint="eastAsia" w:ascii="宋体" w:hAnsi="宋体"/>
          <w:sz w:val="24"/>
        </w:rPr>
        <w:t xml:space="preserve">   纳税人识别号：</w:t>
      </w:r>
      <w:r>
        <w:rPr>
          <w:rFonts w:ascii="宋体" w:hAnsi="宋体"/>
          <w:sz w:val="24"/>
        </w:rPr>
        <w:t>91220109MA173W0H8P</w:t>
      </w:r>
    </w:p>
    <w:p w14:paraId="24AD17E5">
      <w:pPr>
        <w:spacing w:line="310" w:lineRule="auto"/>
        <w:ind w:firstLine="480" w:firstLineChars="200"/>
        <w:rPr>
          <w:rFonts w:ascii="宋体" w:hAnsi="宋体"/>
          <w:sz w:val="24"/>
        </w:rPr>
      </w:pPr>
      <w:r>
        <w:rPr>
          <w:rFonts w:hint="eastAsia" w:ascii="宋体" w:hAnsi="宋体"/>
          <w:sz w:val="24"/>
        </w:rPr>
        <w:t xml:space="preserve">   单位地址：吉林省长春市净月开发区金宝街1</w:t>
      </w:r>
      <w:r>
        <w:rPr>
          <w:rFonts w:ascii="宋体" w:hAnsi="宋体"/>
          <w:sz w:val="24"/>
        </w:rPr>
        <w:t>677</w:t>
      </w:r>
      <w:r>
        <w:rPr>
          <w:rFonts w:hint="eastAsia" w:ascii="宋体" w:hAnsi="宋体"/>
          <w:sz w:val="24"/>
        </w:rPr>
        <w:t>号</w:t>
      </w:r>
    </w:p>
    <w:p w14:paraId="3ECB186A">
      <w:pPr>
        <w:spacing w:line="310" w:lineRule="auto"/>
        <w:ind w:firstLine="480" w:firstLineChars="200"/>
        <w:rPr>
          <w:rFonts w:ascii="宋体" w:hAnsi="宋体"/>
          <w:sz w:val="24"/>
        </w:rPr>
      </w:pPr>
      <w:r>
        <w:rPr>
          <w:rFonts w:hint="eastAsia" w:ascii="宋体" w:hAnsi="宋体"/>
          <w:sz w:val="24"/>
        </w:rPr>
        <w:t xml:space="preserve">   开户银行：兴业银行股份有限公司长春经开支行</w:t>
      </w:r>
    </w:p>
    <w:p w14:paraId="4446E2B1">
      <w:pPr>
        <w:spacing w:line="310" w:lineRule="auto"/>
        <w:ind w:firstLine="480" w:firstLineChars="200"/>
        <w:rPr>
          <w:rFonts w:ascii="宋体" w:hAnsi="宋体"/>
          <w:sz w:val="24"/>
        </w:rPr>
      </w:pPr>
      <w:r>
        <w:rPr>
          <w:rFonts w:hint="eastAsia" w:ascii="宋体" w:hAnsi="宋体"/>
          <w:sz w:val="24"/>
        </w:rPr>
        <w:t xml:space="preserve">   开户账号：</w:t>
      </w:r>
      <w:r>
        <w:rPr>
          <w:rFonts w:ascii="宋体" w:hAnsi="宋体"/>
          <w:sz w:val="24"/>
        </w:rPr>
        <w:t>581090100100093444</w:t>
      </w:r>
    </w:p>
    <w:p w14:paraId="7A8D953C">
      <w:pPr>
        <w:tabs>
          <w:tab w:val="left" w:pos="1134"/>
          <w:tab w:val="left" w:pos="1276"/>
        </w:tabs>
        <w:spacing w:line="288" w:lineRule="auto"/>
        <w:rPr>
          <w:rFonts w:ascii="宋体" w:hAnsi="宋体"/>
          <w:b/>
          <w:bCs/>
          <w:sz w:val="24"/>
        </w:rPr>
      </w:pPr>
      <w:r>
        <w:rPr>
          <w:rFonts w:hint="eastAsia" w:ascii="宋体" w:hAnsi="宋体"/>
          <w:sz w:val="24"/>
        </w:rPr>
        <w:t xml:space="preserve">    </w:t>
      </w:r>
      <w:r>
        <w:rPr>
          <w:rFonts w:hint="eastAsia" w:ascii="宋体" w:hAnsi="宋体"/>
          <w:b/>
          <w:sz w:val="24"/>
        </w:rPr>
        <w:t xml:space="preserve">第九条 </w:t>
      </w:r>
      <w:r>
        <w:rPr>
          <w:rFonts w:hint="eastAsia" w:ascii="宋体" w:hAnsi="宋体"/>
          <w:b/>
          <w:bCs/>
          <w:sz w:val="24"/>
        </w:rPr>
        <w:t>包装、运输及接收</w:t>
      </w:r>
    </w:p>
    <w:p w14:paraId="70F92C53">
      <w:pPr>
        <w:pStyle w:val="2"/>
        <w:spacing w:line="288" w:lineRule="auto"/>
        <w:ind w:firstLine="480"/>
        <w:rPr>
          <w:rFonts w:ascii="宋体" w:eastAsia="宋体"/>
          <w:sz w:val="24"/>
          <w:szCs w:val="24"/>
        </w:rPr>
      </w:pPr>
      <w:r>
        <w:rPr>
          <w:rFonts w:hint="eastAsia" w:ascii="宋体" w:eastAsia="宋体"/>
          <w:sz w:val="24"/>
          <w:szCs w:val="24"/>
        </w:rPr>
        <w:t>1、甲方可将需要校准的计量器具包装完好运至乙方指定地点，因运输途中人为损坏或意外造成的需校准的计量器具损坏的，由甲方自行承担责任；乙方也可接受甲方的委托，负责计量器具的包装和运输，具体事宜双方协商确定，</w:t>
      </w:r>
    </w:p>
    <w:p w14:paraId="23CF1F47">
      <w:pPr>
        <w:numPr>
          <w:ilvl w:val="255"/>
          <w:numId w:val="0"/>
        </w:numPr>
        <w:spacing w:line="288" w:lineRule="auto"/>
        <w:ind w:firstLine="480" w:firstLineChars="200"/>
        <w:rPr>
          <w:rFonts w:ascii="宋体" w:hAnsi="宋体"/>
          <w:sz w:val="24"/>
        </w:rPr>
      </w:pPr>
      <w:r>
        <w:rPr>
          <w:rFonts w:hint="eastAsia" w:ascii="宋体" w:hAnsi="宋体"/>
          <w:sz w:val="24"/>
        </w:rPr>
        <w:t>2、若甲方将需服务的设备送到乙方指定地点进行校准、检测服务的，甲方承担所需校准、检测服务的设备拆卸、送检和安装；</w:t>
      </w:r>
    </w:p>
    <w:p w14:paraId="5A8F9F27">
      <w:pPr>
        <w:numPr>
          <w:ilvl w:val="255"/>
          <w:numId w:val="0"/>
        </w:numPr>
        <w:spacing w:line="288" w:lineRule="auto"/>
        <w:ind w:firstLine="480" w:firstLineChars="200"/>
        <w:rPr>
          <w:rFonts w:ascii="宋体" w:hAnsi="宋体"/>
          <w:sz w:val="24"/>
        </w:rPr>
      </w:pPr>
      <w:r>
        <w:rPr>
          <w:rFonts w:hint="eastAsia" w:ascii="宋体" w:hAnsi="宋体"/>
          <w:sz w:val="24"/>
        </w:rPr>
        <w:t>3、若甲方委托乙方到甲方现场对所需校准、检测服务的设备拆卸、送检和安装的，乙方另行收取拆卸和安装费用。</w:t>
      </w:r>
    </w:p>
    <w:p w14:paraId="43405389">
      <w:pPr>
        <w:spacing w:line="288" w:lineRule="auto"/>
        <w:ind w:firstLine="472" w:firstLineChars="196"/>
        <w:outlineLvl w:val="0"/>
        <w:rPr>
          <w:b/>
          <w:sz w:val="24"/>
        </w:rPr>
      </w:pPr>
      <w:r>
        <w:rPr>
          <w:rFonts w:hint="eastAsia"/>
          <w:b/>
          <w:sz w:val="24"/>
        </w:rPr>
        <w:t>第十条 合同的变更与解除</w:t>
      </w:r>
    </w:p>
    <w:p w14:paraId="60EE0347">
      <w:pPr>
        <w:spacing w:line="288" w:lineRule="auto"/>
        <w:ind w:firstLine="480" w:firstLineChars="200"/>
        <w:rPr>
          <w:rFonts w:ascii="宋体" w:hAnsi="宋体"/>
          <w:sz w:val="24"/>
        </w:rPr>
      </w:pPr>
      <w:r>
        <w:rPr>
          <w:rFonts w:hint="eastAsia" w:ascii="宋体" w:hAnsi="宋体"/>
          <w:sz w:val="24"/>
        </w:rPr>
        <w:t>1、双方中任何一方欲变更、解除合同，必须采取书面形式，未经双方书面确认，任何一方不得自行变更或修改本合同，修改的无效。</w:t>
      </w:r>
    </w:p>
    <w:p w14:paraId="477D5C0E">
      <w:pPr>
        <w:spacing w:line="288" w:lineRule="auto"/>
        <w:ind w:firstLine="480" w:firstLineChars="200"/>
        <w:rPr>
          <w:rFonts w:ascii="宋体" w:hAnsi="宋体"/>
          <w:sz w:val="24"/>
        </w:rPr>
      </w:pPr>
      <w:r>
        <w:rPr>
          <w:rFonts w:hint="eastAsia" w:ascii="宋体" w:hAnsi="宋体"/>
          <w:sz w:val="24"/>
        </w:rPr>
        <w:t>2、由于不可抗力导致合同不能履行的,双方均不承担违约责任,共同协商变更或解除合同。</w:t>
      </w:r>
    </w:p>
    <w:p w14:paraId="57F7247B">
      <w:pPr>
        <w:spacing w:line="288" w:lineRule="auto"/>
        <w:ind w:firstLine="480" w:firstLineChars="200"/>
        <w:rPr>
          <w:b/>
          <w:sz w:val="24"/>
        </w:rPr>
      </w:pPr>
      <w:r>
        <w:rPr>
          <w:rFonts w:hint="eastAsia" w:ascii="宋体" w:hAnsi="宋体"/>
          <w:sz w:val="24"/>
        </w:rPr>
        <w:t>3、本合同内容与国家相关法律、法规相抵触时,应依据国家相关法律、法规变更合同文本。</w:t>
      </w:r>
    </w:p>
    <w:p w14:paraId="389A5F3B">
      <w:pPr>
        <w:spacing w:line="288" w:lineRule="auto"/>
        <w:ind w:firstLine="472" w:firstLineChars="196"/>
        <w:outlineLvl w:val="0"/>
        <w:rPr>
          <w:b/>
          <w:sz w:val="24"/>
        </w:rPr>
      </w:pPr>
      <w:r>
        <w:rPr>
          <w:rFonts w:hint="eastAsia"/>
          <w:b/>
          <w:sz w:val="24"/>
        </w:rPr>
        <w:t>第十一条 违约责任及争议解决</w:t>
      </w:r>
    </w:p>
    <w:p w14:paraId="6ED70767">
      <w:pPr>
        <w:spacing w:line="288" w:lineRule="auto"/>
        <w:ind w:firstLine="480" w:firstLineChars="200"/>
        <w:rPr>
          <w:sz w:val="24"/>
        </w:rPr>
      </w:pPr>
      <w:r>
        <w:rPr>
          <w:rFonts w:hint="eastAsia"/>
          <w:sz w:val="24"/>
        </w:rPr>
        <w:t>1、因乙方违章作业或因甲方违约而造成对方蒙受的各种损失，违约一方应按《中华人民共和国合同法》规定承担违约赔偿责任。</w:t>
      </w:r>
    </w:p>
    <w:p w14:paraId="311388E0">
      <w:pPr>
        <w:spacing w:line="288" w:lineRule="auto"/>
        <w:ind w:firstLine="480" w:firstLineChars="200"/>
        <w:rPr>
          <w:sz w:val="24"/>
          <w:u w:val="single"/>
        </w:rPr>
      </w:pPr>
      <w:r>
        <w:rPr>
          <w:rFonts w:hint="eastAsia"/>
          <w:sz w:val="24"/>
        </w:rPr>
        <w:t>2、甲方未按合同约定支付服务费，每逾期一日按未付款额部分的千分之一计算违约金。</w:t>
      </w:r>
    </w:p>
    <w:p w14:paraId="4E84FA47">
      <w:pPr>
        <w:spacing w:line="288" w:lineRule="auto"/>
        <w:ind w:firstLine="480" w:firstLineChars="200"/>
        <w:rPr>
          <w:sz w:val="24"/>
        </w:rPr>
      </w:pPr>
      <w:r>
        <w:rPr>
          <w:rFonts w:hint="eastAsia"/>
          <w:sz w:val="24"/>
        </w:rPr>
        <w:t>2、双方对于合同出现争议的由双方协商解决，协商不成可向乙方住所在地人民法院管辖。</w:t>
      </w:r>
    </w:p>
    <w:p w14:paraId="7908102A">
      <w:pPr>
        <w:spacing w:line="288" w:lineRule="auto"/>
        <w:ind w:firstLine="482" w:firstLineChars="200"/>
        <w:outlineLvl w:val="0"/>
        <w:rPr>
          <w:rFonts w:ascii="宋体" w:hAnsi="宋体"/>
          <w:sz w:val="24"/>
        </w:rPr>
      </w:pPr>
      <w:r>
        <w:rPr>
          <w:rFonts w:hint="eastAsia" w:ascii="宋体" w:hAnsi="宋体"/>
          <w:b/>
          <w:bCs/>
          <w:sz w:val="24"/>
        </w:rPr>
        <w:t>第十二条、保密要求</w:t>
      </w:r>
    </w:p>
    <w:p w14:paraId="64CCAAAA">
      <w:pPr>
        <w:spacing w:line="288" w:lineRule="auto"/>
        <w:ind w:firstLine="480" w:firstLineChars="200"/>
        <w:outlineLvl w:val="0"/>
        <w:rPr>
          <w:b/>
          <w:sz w:val="24"/>
        </w:rPr>
      </w:pPr>
      <w:r>
        <w:rPr>
          <w:rFonts w:hint="eastAsia" w:ascii="宋体" w:hAnsi="宋体"/>
          <w:sz w:val="24"/>
        </w:rPr>
        <w:t>乙方负责妥善保管甲方提供的计量器具以及相关的技术资料、图纸，并承诺对涉及甲方的所有商业秘密或技术手段予以保密。</w:t>
      </w:r>
    </w:p>
    <w:p w14:paraId="2078CFD7">
      <w:pPr>
        <w:spacing w:line="288" w:lineRule="auto"/>
        <w:ind w:firstLine="472" w:firstLineChars="196"/>
        <w:outlineLvl w:val="0"/>
        <w:rPr>
          <w:b/>
          <w:sz w:val="24"/>
        </w:rPr>
      </w:pPr>
      <w:r>
        <w:rPr>
          <w:rFonts w:hint="eastAsia"/>
          <w:b/>
          <w:sz w:val="24"/>
        </w:rPr>
        <w:t>第十三条  其它</w:t>
      </w:r>
    </w:p>
    <w:p w14:paraId="5BADBD51">
      <w:pPr>
        <w:spacing w:line="288" w:lineRule="auto"/>
        <w:ind w:firstLine="480" w:firstLineChars="200"/>
        <w:rPr>
          <w:rFonts w:ascii="宋体" w:hAnsi="宋体"/>
          <w:b/>
          <w:bCs/>
          <w:sz w:val="24"/>
        </w:rPr>
      </w:pPr>
      <w:r>
        <w:rPr>
          <w:rFonts w:hint="eastAsia"/>
          <w:sz w:val="24"/>
        </w:rPr>
        <w:t>本合同在执行过程中如有未尽事宜,经甲乙双方协商一致后，可签订补充合同，补充合同作为本合同的补充约定，与本合同具有同等法律效力。</w:t>
      </w:r>
    </w:p>
    <w:p w14:paraId="5727F035">
      <w:pPr>
        <w:spacing w:line="288" w:lineRule="auto"/>
        <w:ind w:firstLine="480" w:firstLineChars="200"/>
        <w:rPr>
          <w:rFonts w:ascii="宋体" w:hAnsi="宋体"/>
          <w:sz w:val="24"/>
        </w:rPr>
      </w:pPr>
      <w:r>
        <w:rPr>
          <w:rFonts w:hint="eastAsia" w:ascii="宋体" w:hAnsi="宋体"/>
          <w:sz w:val="24"/>
        </w:rPr>
        <w:t xml:space="preserve">本合同一式四份，甲乙双方各执二份，经双方代表签字盖章后生效。 </w:t>
      </w:r>
    </w:p>
    <w:p w14:paraId="7C3930C1">
      <w:pPr>
        <w:spacing w:line="288" w:lineRule="auto"/>
        <w:ind w:firstLine="480" w:firstLineChars="200"/>
        <w:rPr>
          <w:rFonts w:ascii="宋体" w:hAnsi="宋体"/>
          <w:sz w:val="24"/>
        </w:rPr>
      </w:pPr>
    </w:p>
    <w:p w14:paraId="4286A720">
      <w:pPr>
        <w:spacing w:line="288" w:lineRule="auto"/>
        <w:ind w:firstLine="480" w:firstLineChars="200"/>
        <w:rPr>
          <w:rFonts w:ascii="宋体" w:hAnsi="宋体"/>
          <w:sz w:val="24"/>
        </w:rPr>
      </w:pPr>
    </w:p>
    <w:p w14:paraId="1E7AE214">
      <w:pPr>
        <w:spacing w:line="288" w:lineRule="auto"/>
        <w:ind w:firstLine="480" w:firstLineChars="200"/>
        <w:rPr>
          <w:rFonts w:ascii="宋体" w:hAnsi="宋体"/>
          <w:sz w:val="24"/>
        </w:rPr>
      </w:pPr>
    </w:p>
    <w:p w14:paraId="27D0D98C">
      <w:pPr>
        <w:spacing w:line="288" w:lineRule="auto"/>
        <w:ind w:firstLine="480" w:firstLineChars="200"/>
        <w:rPr>
          <w:rFonts w:ascii="宋体" w:hAnsi="宋体"/>
          <w:sz w:val="24"/>
        </w:rPr>
      </w:pPr>
    </w:p>
    <w:p w14:paraId="5115995E">
      <w:pPr>
        <w:spacing w:line="288" w:lineRule="auto"/>
        <w:ind w:firstLine="480" w:firstLineChars="200"/>
        <w:rPr>
          <w:rFonts w:ascii="宋体" w:hAnsi="宋体"/>
          <w:sz w:val="24"/>
        </w:rPr>
      </w:pPr>
    </w:p>
    <w:p w14:paraId="467A961A">
      <w:pPr>
        <w:spacing w:line="288" w:lineRule="auto"/>
        <w:ind w:firstLine="480" w:firstLineChars="200"/>
        <w:rPr>
          <w:rFonts w:ascii="宋体" w:hAnsi="宋体"/>
          <w:sz w:val="24"/>
        </w:rPr>
      </w:pPr>
    </w:p>
    <w:p w14:paraId="37F7F343">
      <w:pPr>
        <w:spacing w:line="288" w:lineRule="auto"/>
        <w:ind w:firstLine="480" w:firstLineChars="200"/>
        <w:rPr>
          <w:rFonts w:ascii="宋体" w:hAnsi="宋体"/>
          <w:sz w:val="24"/>
        </w:rPr>
      </w:pPr>
    </w:p>
    <w:p w14:paraId="2FE92639">
      <w:pPr>
        <w:spacing w:line="288" w:lineRule="auto"/>
        <w:ind w:firstLine="480" w:firstLineChars="200"/>
        <w:rPr>
          <w:rFonts w:ascii="宋体" w:hAnsi="宋体"/>
          <w:sz w:val="24"/>
        </w:rPr>
      </w:pPr>
    </w:p>
    <w:tbl>
      <w:tblPr>
        <w:tblStyle w:val="5"/>
        <w:tblpPr w:leftFromText="180" w:rightFromText="180" w:vertAnchor="text" w:horzAnchor="page" w:tblpX="1301" w:tblpY="429"/>
        <w:tblOverlap w:val="never"/>
        <w:tblW w:w="9509" w:type="dxa"/>
        <w:tblInd w:w="0" w:type="dxa"/>
        <w:tblLayout w:type="fixed"/>
        <w:tblCellMar>
          <w:top w:w="0" w:type="dxa"/>
          <w:left w:w="108" w:type="dxa"/>
          <w:bottom w:w="0" w:type="dxa"/>
          <w:right w:w="108" w:type="dxa"/>
        </w:tblCellMar>
      </w:tblPr>
      <w:tblGrid>
        <w:gridCol w:w="4898"/>
        <w:gridCol w:w="4611"/>
      </w:tblGrid>
      <w:tr w14:paraId="53D4F157">
        <w:tblPrEx>
          <w:tblCellMar>
            <w:top w:w="0" w:type="dxa"/>
            <w:left w:w="108" w:type="dxa"/>
            <w:bottom w:w="0" w:type="dxa"/>
            <w:right w:w="108" w:type="dxa"/>
          </w:tblCellMar>
        </w:tblPrEx>
        <w:trPr>
          <w:trHeight w:val="2304" w:hRule="atLeast"/>
        </w:trPr>
        <w:tc>
          <w:tcPr>
            <w:tcW w:w="4898" w:type="dxa"/>
            <w:tcBorders>
              <w:top w:val="single" w:color="auto" w:sz="4" w:space="0"/>
              <w:left w:val="single" w:color="auto" w:sz="4" w:space="0"/>
              <w:bottom w:val="single" w:color="auto" w:sz="4" w:space="0"/>
              <w:right w:val="single" w:color="auto" w:sz="4" w:space="0"/>
            </w:tcBorders>
          </w:tcPr>
          <w:p w14:paraId="5050C36A">
            <w:pPr>
              <w:jc w:val="left"/>
              <w:rPr>
                <w:rFonts w:ascii="宋体" w:hAnsi="宋体"/>
                <w:color w:val="000000"/>
                <w:szCs w:val="21"/>
              </w:rPr>
            </w:pPr>
            <w:r>
              <w:rPr>
                <w:rFonts w:hint="eastAsia" w:ascii="宋体" w:hAnsi="宋体"/>
                <w:color w:val="000000"/>
                <w:szCs w:val="21"/>
              </w:rPr>
              <w:t>甲方（盖章）：</w:t>
            </w:r>
          </w:p>
          <w:p w14:paraId="1CAD516F">
            <w:pPr>
              <w:jc w:val="left"/>
              <w:rPr>
                <w:rFonts w:ascii="宋体" w:hAnsi="宋体"/>
                <w:color w:val="000000"/>
                <w:szCs w:val="21"/>
              </w:rPr>
            </w:pPr>
            <w:r>
              <w:rPr>
                <w:rFonts w:hint="eastAsia" w:ascii="宋体" w:hAnsi="宋体"/>
                <w:color w:val="000000"/>
                <w:szCs w:val="21"/>
              </w:rPr>
              <w:t>单位名称：</w:t>
            </w:r>
          </w:p>
        </w:tc>
        <w:tc>
          <w:tcPr>
            <w:tcW w:w="4611" w:type="dxa"/>
            <w:tcBorders>
              <w:top w:val="single" w:color="auto" w:sz="4" w:space="0"/>
              <w:left w:val="single" w:color="auto" w:sz="4" w:space="0"/>
              <w:bottom w:val="single" w:color="auto" w:sz="4" w:space="0"/>
              <w:right w:val="single" w:color="auto" w:sz="4" w:space="0"/>
            </w:tcBorders>
          </w:tcPr>
          <w:p w14:paraId="195063DA">
            <w:pPr>
              <w:jc w:val="left"/>
              <w:rPr>
                <w:rFonts w:ascii="宋体" w:hAnsi="宋体"/>
                <w:color w:val="000000"/>
                <w:szCs w:val="21"/>
              </w:rPr>
            </w:pPr>
            <w:r>
              <w:rPr>
                <w:rFonts w:hint="eastAsia" w:ascii="宋体" w:hAnsi="宋体"/>
                <w:color w:val="000000"/>
                <w:szCs w:val="21"/>
              </w:rPr>
              <w:t>乙方（盖章）：</w:t>
            </w:r>
            <w:r>
              <w:rPr>
                <w:rFonts w:ascii="宋体" w:hAnsi="宋体"/>
                <w:color w:val="000000"/>
                <w:szCs w:val="21"/>
              </w:rPr>
              <w:t xml:space="preserve"> </w:t>
            </w:r>
          </w:p>
          <w:p w14:paraId="57493A7F">
            <w:pPr>
              <w:jc w:val="left"/>
              <w:rPr>
                <w:rFonts w:ascii="宋体" w:hAnsi="宋体"/>
                <w:color w:val="000000"/>
                <w:szCs w:val="21"/>
              </w:rPr>
            </w:pPr>
            <w:r>
              <w:rPr>
                <w:rFonts w:hint="eastAsia" w:ascii="宋体" w:hAnsi="宋体"/>
                <w:color w:val="000000"/>
                <w:szCs w:val="21"/>
              </w:rPr>
              <w:t>东测检测技术（吉林省）有</w:t>
            </w:r>
            <w:r>
              <w:rPr>
                <w:rFonts w:hint="eastAsia" w:ascii="宋体" w:hAnsi="宋体"/>
                <w:color w:val="000000"/>
                <w:szCs w:val="21"/>
              </w:rPr>
              <w:drawing>
                <wp:inline distT="0" distB="0" distL="114300" distR="114300">
                  <wp:extent cx="0" cy="0"/>
                  <wp:effectExtent l="0" t="0" r="0" b="0"/>
                  <wp:docPr id="1" name="图片 1" descr="财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财务章"/>
                          <pic:cNvPicPr>
                            <a:picLocks noChangeAspect="1"/>
                          </pic:cNvPicPr>
                        </pic:nvPicPr>
                        <pic:blipFill>
                          <a:blip r:embed="rId13"/>
                          <a:stretch>
                            <a:fillRect/>
                          </a:stretch>
                        </pic:blipFill>
                        <pic:spPr>
                          <a:xfrm>
                            <a:off x="0" y="0"/>
                            <a:ext cx="0" cy="0"/>
                          </a:xfrm>
                          <a:prstGeom prst="rect">
                            <a:avLst/>
                          </a:prstGeom>
                        </pic:spPr>
                      </pic:pic>
                    </a:graphicData>
                  </a:graphic>
                </wp:inline>
              </w:drawing>
            </w:r>
            <w:r>
              <w:rPr>
                <w:rFonts w:hint="eastAsia" w:ascii="宋体" w:hAnsi="宋体"/>
                <w:color w:val="000000"/>
                <w:szCs w:val="21"/>
              </w:rPr>
              <w:t>限公司</w:t>
            </w:r>
          </w:p>
        </w:tc>
      </w:tr>
      <w:tr w14:paraId="529AD015">
        <w:tblPrEx>
          <w:tblCellMar>
            <w:top w:w="0" w:type="dxa"/>
            <w:left w:w="108" w:type="dxa"/>
            <w:bottom w:w="0" w:type="dxa"/>
            <w:right w:w="108" w:type="dxa"/>
          </w:tblCellMar>
        </w:tblPrEx>
        <w:trPr>
          <w:trHeight w:val="2304" w:hRule="atLeast"/>
        </w:trPr>
        <w:tc>
          <w:tcPr>
            <w:tcW w:w="4898" w:type="dxa"/>
            <w:tcBorders>
              <w:top w:val="single" w:color="auto" w:sz="4" w:space="0"/>
              <w:left w:val="single" w:color="auto" w:sz="4" w:space="0"/>
              <w:bottom w:val="single" w:color="auto" w:sz="4" w:space="0"/>
              <w:right w:val="single" w:color="auto" w:sz="4" w:space="0"/>
            </w:tcBorders>
          </w:tcPr>
          <w:p w14:paraId="4D233158">
            <w:pPr>
              <w:jc w:val="left"/>
              <w:rPr>
                <w:rFonts w:ascii="宋体" w:hAnsi="宋体"/>
                <w:color w:val="000000"/>
                <w:szCs w:val="21"/>
              </w:rPr>
            </w:pPr>
            <w:r>
              <w:rPr>
                <w:rFonts w:hint="eastAsia" w:ascii="宋体" w:hAnsi="宋体"/>
                <w:color w:val="000000"/>
                <w:szCs w:val="21"/>
              </w:rPr>
              <w:t>甲方代表：</w:t>
            </w:r>
          </w:p>
          <w:p w14:paraId="01624796">
            <w:pPr>
              <w:jc w:val="left"/>
              <w:rPr>
                <w:rFonts w:ascii="宋体" w:hAnsi="宋体"/>
                <w:color w:val="000000"/>
                <w:szCs w:val="21"/>
              </w:rPr>
            </w:pPr>
            <w:r>
              <w:rPr>
                <w:rFonts w:hint="eastAsia" w:ascii="宋体" w:hAnsi="宋体"/>
                <w:color w:val="000000"/>
                <w:szCs w:val="21"/>
              </w:rPr>
              <w:t>联系方式：</w:t>
            </w:r>
            <w:r>
              <w:rPr>
                <w:rFonts w:hint="eastAsia" w:ascii="宋体" w:hAnsi="宋体"/>
                <w:color w:val="000000"/>
                <w:szCs w:val="21"/>
                <w:lang w:val="en-US" w:eastAsia="zh-CN"/>
              </w:rPr>
              <w:t xml:space="preserve">      </w:t>
            </w:r>
            <w:bookmarkStart w:id="0" w:name="_GoBack"/>
            <w:bookmarkEnd w:id="0"/>
          </w:p>
        </w:tc>
        <w:tc>
          <w:tcPr>
            <w:tcW w:w="4611" w:type="dxa"/>
            <w:tcBorders>
              <w:top w:val="single" w:color="auto" w:sz="4" w:space="0"/>
              <w:left w:val="single" w:color="auto" w:sz="4" w:space="0"/>
              <w:bottom w:val="single" w:color="auto" w:sz="4" w:space="0"/>
              <w:right w:val="single" w:color="auto" w:sz="4" w:space="0"/>
            </w:tcBorders>
          </w:tcPr>
          <w:p w14:paraId="33451388">
            <w:pPr>
              <w:jc w:val="left"/>
              <w:rPr>
                <w:rFonts w:ascii="宋体" w:hAnsi="宋体"/>
                <w:color w:val="000000"/>
                <w:szCs w:val="21"/>
              </w:rPr>
            </w:pPr>
            <w:r>
              <w:rPr>
                <w:rFonts w:hint="eastAsia" w:ascii="宋体" w:hAnsi="宋体"/>
                <w:color w:val="000000"/>
                <w:szCs w:val="21"/>
              </w:rPr>
              <w:t>乙方代表：</w:t>
            </w:r>
          </w:p>
          <w:p w14:paraId="2698E5D9">
            <w:pPr>
              <w:jc w:val="left"/>
              <w:rPr>
                <w:rFonts w:ascii="宋体" w:hAnsi="宋体"/>
                <w:color w:val="000000"/>
                <w:szCs w:val="21"/>
              </w:rPr>
            </w:pPr>
            <w:r>
              <w:rPr>
                <w:rFonts w:hint="eastAsia" w:ascii="宋体" w:hAnsi="宋体"/>
                <w:color w:val="000000"/>
                <w:szCs w:val="21"/>
              </w:rPr>
              <w:t>联系方式：</w:t>
            </w:r>
          </w:p>
        </w:tc>
      </w:tr>
    </w:tbl>
    <w:p w14:paraId="4C8481A3">
      <w:pPr>
        <w:rPr>
          <w:rFonts w:ascii="宋体" w:hAnsi="宋体"/>
          <w:sz w:val="30"/>
          <w:szCs w:val="30"/>
        </w:rPr>
      </w:pPr>
    </w:p>
    <w:p w14:paraId="74A06626">
      <w:pPr>
        <w:rPr>
          <w:rFonts w:ascii="宋体" w:hAnsi="宋体"/>
          <w:sz w:val="30"/>
          <w:szCs w:val="30"/>
        </w:rPr>
      </w:pPr>
    </w:p>
    <w:tbl>
      <w:tblPr>
        <w:tblStyle w:val="5"/>
        <w:tblW w:w="9560" w:type="dxa"/>
        <w:tblInd w:w="531" w:type="dxa"/>
        <w:tblLayout w:type="fixed"/>
        <w:tblCellMar>
          <w:top w:w="15" w:type="dxa"/>
          <w:left w:w="15" w:type="dxa"/>
          <w:bottom w:w="15" w:type="dxa"/>
          <w:right w:w="15" w:type="dxa"/>
        </w:tblCellMar>
      </w:tblPr>
      <w:tblGrid>
        <w:gridCol w:w="2309"/>
        <w:gridCol w:w="1722"/>
        <w:gridCol w:w="1288"/>
        <w:gridCol w:w="1106"/>
        <w:gridCol w:w="1022"/>
        <w:gridCol w:w="1192"/>
        <w:gridCol w:w="921"/>
      </w:tblGrid>
      <w:tr w14:paraId="5DBD0EA2">
        <w:tblPrEx>
          <w:tblCellMar>
            <w:top w:w="15" w:type="dxa"/>
            <w:left w:w="15" w:type="dxa"/>
            <w:bottom w:w="15" w:type="dxa"/>
            <w:right w:w="15" w:type="dxa"/>
          </w:tblCellMar>
        </w:tblPrEx>
        <w:trPr>
          <w:trHeight w:val="301" w:hRule="atLeast"/>
        </w:trPr>
        <w:tc>
          <w:tcPr>
            <w:tcW w:w="2309" w:type="dxa"/>
            <w:shd w:val="clear" w:color="auto" w:fill="auto"/>
            <w:vAlign w:val="bottom"/>
          </w:tcPr>
          <w:p w14:paraId="0D7630BA">
            <w:pPr>
              <w:widowControl/>
              <w:jc w:val="left"/>
              <w:textAlignment w:val="bottom"/>
              <w:rPr>
                <w:rFonts w:ascii="黑体" w:hAnsi="宋体" w:eastAsia="黑体" w:cs="黑体"/>
                <w:color w:val="000000"/>
                <w:kern w:val="0"/>
                <w:sz w:val="20"/>
                <w:szCs w:val="20"/>
                <w:lang w:bidi="ar"/>
              </w:rPr>
            </w:pPr>
          </w:p>
          <w:p w14:paraId="11CC0DAA">
            <w:pPr>
              <w:widowControl/>
              <w:jc w:val="left"/>
              <w:textAlignment w:val="bottom"/>
              <w:rPr>
                <w:rFonts w:ascii="黑体" w:hAnsi="宋体" w:eastAsia="黑体" w:cs="黑体"/>
                <w:color w:val="000000"/>
                <w:sz w:val="20"/>
                <w:szCs w:val="20"/>
              </w:rPr>
            </w:pPr>
            <w:r>
              <w:rPr>
                <w:rFonts w:hint="eastAsia" w:ascii="黑体" w:hAnsi="宋体" w:eastAsia="黑体" w:cs="黑体"/>
                <w:color w:val="000000"/>
                <w:kern w:val="0"/>
                <w:sz w:val="20"/>
                <w:szCs w:val="20"/>
                <w:lang w:bidi="ar"/>
              </w:rPr>
              <w:t>附表：</w:t>
            </w:r>
          </w:p>
        </w:tc>
        <w:tc>
          <w:tcPr>
            <w:tcW w:w="1722" w:type="dxa"/>
            <w:shd w:val="clear" w:color="auto" w:fill="auto"/>
            <w:vAlign w:val="center"/>
          </w:tcPr>
          <w:p w14:paraId="14DF790E">
            <w:pPr>
              <w:jc w:val="left"/>
              <w:rPr>
                <w:rFonts w:ascii="宋体" w:hAnsi="宋体" w:cs="宋体"/>
                <w:color w:val="000000"/>
                <w:sz w:val="24"/>
              </w:rPr>
            </w:pPr>
          </w:p>
        </w:tc>
        <w:tc>
          <w:tcPr>
            <w:tcW w:w="1288" w:type="dxa"/>
            <w:shd w:val="clear" w:color="auto" w:fill="auto"/>
            <w:vAlign w:val="center"/>
          </w:tcPr>
          <w:p w14:paraId="5AB05FBB">
            <w:pPr>
              <w:jc w:val="left"/>
              <w:rPr>
                <w:rFonts w:ascii="宋体" w:hAnsi="宋体" w:cs="宋体"/>
                <w:color w:val="000000"/>
                <w:sz w:val="24"/>
              </w:rPr>
            </w:pPr>
          </w:p>
        </w:tc>
        <w:tc>
          <w:tcPr>
            <w:tcW w:w="1106" w:type="dxa"/>
            <w:shd w:val="clear" w:color="auto" w:fill="auto"/>
            <w:vAlign w:val="center"/>
          </w:tcPr>
          <w:p w14:paraId="6108AA10">
            <w:pPr>
              <w:jc w:val="left"/>
              <w:rPr>
                <w:rFonts w:ascii="宋体" w:hAnsi="宋体" w:cs="宋体"/>
                <w:color w:val="000000"/>
                <w:sz w:val="24"/>
              </w:rPr>
            </w:pPr>
          </w:p>
        </w:tc>
        <w:tc>
          <w:tcPr>
            <w:tcW w:w="1022" w:type="dxa"/>
            <w:shd w:val="clear" w:color="auto" w:fill="auto"/>
            <w:vAlign w:val="center"/>
          </w:tcPr>
          <w:p w14:paraId="5D6D5148">
            <w:pPr>
              <w:jc w:val="left"/>
              <w:rPr>
                <w:rFonts w:ascii="宋体" w:hAnsi="宋体" w:cs="宋体"/>
                <w:color w:val="000000"/>
                <w:sz w:val="24"/>
              </w:rPr>
            </w:pPr>
          </w:p>
        </w:tc>
        <w:tc>
          <w:tcPr>
            <w:tcW w:w="1192" w:type="dxa"/>
            <w:shd w:val="clear" w:color="auto" w:fill="auto"/>
            <w:vAlign w:val="center"/>
          </w:tcPr>
          <w:p w14:paraId="405AB815">
            <w:pPr>
              <w:jc w:val="left"/>
              <w:rPr>
                <w:rFonts w:ascii="宋体" w:hAnsi="宋体" w:cs="宋体"/>
                <w:color w:val="000000"/>
                <w:sz w:val="24"/>
              </w:rPr>
            </w:pPr>
          </w:p>
        </w:tc>
        <w:tc>
          <w:tcPr>
            <w:tcW w:w="921" w:type="dxa"/>
            <w:shd w:val="clear" w:color="auto" w:fill="auto"/>
            <w:vAlign w:val="center"/>
          </w:tcPr>
          <w:p w14:paraId="4EA319C0">
            <w:pPr>
              <w:jc w:val="left"/>
              <w:rPr>
                <w:rFonts w:ascii="宋体" w:hAnsi="宋体" w:cs="宋体"/>
                <w:color w:val="000000"/>
                <w:sz w:val="24"/>
              </w:rPr>
            </w:pPr>
          </w:p>
        </w:tc>
      </w:tr>
      <w:tr w14:paraId="0295190F">
        <w:tblPrEx>
          <w:tblCellMar>
            <w:top w:w="15" w:type="dxa"/>
            <w:left w:w="15" w:type="dxa"/>
            <w:bottom w:w="15" w:type="dxa"/>
            <w:right w:w="15" w:type="dxa"/>
          </w:tblCellMar>
        </w:tblPrEx>
        <w:trPr>
          <w:trHeight w:val="504" w:hRule="atLeast"/>
        </w:trPr>
        <w:tc>
          <w:tcPr>
            <w:tcW w:w="9560" w:type="dxa"/>
            <w:gridSpan w:val="7"/>
            <w:shd w:val="clear" w:color="auto" w:fill="auto"/>
            <w:vAlign w:val="center"/>
          </w:tcPr>
          <w:p w14:paraId="2595759E">
            <w:pPr>
              <w:widowControl/>
              <w:jc w:val="left"/>
              <w:textAlignment w:val="center"/>
              <w:rPr>
                <w:rFonts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校准计量器具清单</w:t>
            </w:r>
          </w:p>
          <w:p w14:paraId="682907A8">
            <w:pPr>
              <w:widowControl/>
              <w:jc w:val="left"/>
              <w:textAlignment w:val="center"/>
              <w:rPr>
                <w:rFonts w:ascii="宋体" w:hAnsi="宋体" w:cs="宋体"/>
                <w:color w:val="000000" w:themeColor="text1"/>
                <w:sz w:val="28"/>
                <w:szCs w:val="28"/>
                <w14:textFill>
                  <w14:solidFill>
                    <w14:schemeClr w14:val="tx1"/>
                  </w14:solidFill>
                </w14:textFill>
              </w:rPr>
            </w:pPr>
          </w:p>
        </w:tc>
      </w:tr>
      <w:tr w14:paraId="0369A2FA">
        <w:tblPrEx>
          <w:tblCellMar>
            <w:top w:w="15" w:type="dxa"/>
            <w:left w:w="15" w:type="dxa"/>
            <w:bottom w:w="15" w:type="dxa"/>
            <w:right w:w="15" w:type="dxa"/>
          </w:tblCellMar>
        </w:tblPrEx>
        <w:trPr>
          <w:trHeight w:val="286" w:hRule="atLeast"/>
        </w:trPr>
        <w:tc>
          <w:tcPr>
            <w:tcW w:w="5319" w:type="dxa"/>
            <w:gridSpan w:val="3"/>
            <w:vMerge w:val="restart"/>
            <w:tcBorders>
              <w:top w:val="single" w:color="000000" w:sz="4" w:space="0"/>
              <w:left w:val="single" w:color="000000" w:sz="4" w:space="0"/>
              <w:bottom w:val="single" w:color="000000" w:sz="4" w:space="0"/>
            </w:tcBorders>
            <w:shd w:val="clear" w:color="auto" w:fill="auto"/>
          </w:tcPr>
          <w:p w14:paraId="5DED235A">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其他约定事项：</w:t>
            </w:r>
            <w:r>
              <w:rPr>
                <w:rFonts w:hint="eastAsia" w:ascii="宋体" w:hAnsi="宋体" w:cs="宋体"/>
                <w:color w:val="000000"/>
                <w:kern w:val="0"/>
                <w:sz w:val="18"/>
                <w:szCs w:val="18"/>
                <w:lang w:bidi="ar"/>
              </w:rPr>
              <w:br w:type="textWrapping"/>
            </w:r>
            <w:r>
              <w:rPr>
                <w:rStyle w:val="8"/>
                <w:rFonts w:hint="default"/>
                <w:lang w:bidi="ar"/>
              </w:rPr>
              <w:t>合计：</w:t>
            </w:r>
          </w:p>
        </w:tc>
        <w:tc>
          <w:tcPr>
            <w:tcW w:w="4241" w:type="dxa"/>
            <w:gridSpan w:val="4"/>
            <w:tcBorders>
              <w:top w:val="single" w:color="000000" w:sz="4" w:space="0"/>
              <w:left w:val="single" w:color="000000" w:sz="4" w:space="0"/>
              <w:right w:val="single" w:color="000000" w:sz="4" w:space="0"/>
            </w:tcBorders>
            <w:shd w:val="clear" w:color="auto" w:fill="auto"/>
            <w:vAlign w:val="bottom"/>
          </w:tcPr>
          <w:p w14:paraId="603EBDDE">
            <w:pPr>
              <w:widowControl/>
              <w:spacing w:line="340" w:lineRule="exact"/>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单位全称：东测检测技术（吉林省）有限公司</w:t>
            </w:r>
            <w:r>
              <w:rPr>
                <w:rFonts w:ascii="宋体" w:hAnsi="宋体" w:cs="宋体"/>
                <w:color w:val="000000"/>
                <w:sz w:val="18"/>
                <w:szCs w:val="18"/>
              </w:rPr>
              <w:t xml:space="preserve"> </w:t>
            </w:r>
          </w:p>
        </w:tc>
      </w:tr>
      <w:tr w14:paraId="268209E1">
        <w:tblPrEx>
          <w:tblCellMar>
            <w:top w:w="15" w:type="dxa"/>
            <w:left w:w="15" w:type="dxa"/>
            <w:bottom w:w="15" w:type="dxa"/>
            <w:right w:w="15" w:type="dxa"/>
          </w:tblCellMar>
        </w:tblPrEx>
        <w:trPr>
          <w:trHeight w:val="286" w:hRule="atLeast"/>
        </w:trPr>
        <w:tc>
          <w:tcPr>
            <w:tcW w:w="5319" w:type="dxa"/>
            <w:gridSpan w:val="3"/>
            <w:vMerge w:val="continue"/>
            <w:tcBorders>
              <w:top w:val="single" w:color="000000" w:sz="4" w:space="0"/>
              <w:left w:val="single" w:color="000000" w:sz="4" w:space="0"/>
              <w:bottom w:val="single" w:color="000000" w:sz="4" w:space="0"/>
            </w:tcBorders>
            <w:shd w:val="clear" w:color="auto" w:fill="auto"/>
          </w:tcPr>
          <w:p w14:paraId="576AED4F">
            <w:pPr>
              <w:jc w:val="left"/>
              <w:rPr>
                <w:rFonts w:ascii="宋体" w:hAnsi="宋体" w:cs="宋体"/>
                <w:color w:val="000000"/>
                <w:sz w:val="18"/>
                <w:szCs w:val="18"/>
              </w:rPr>
            </w:pPr>
          </w:p>
        </w:tc>
        <w:tc>
          <w:tcPr>
            <w:tcW w:w="4241" w:type="dxa"/>
            <w:gridSpan w:val="4"/>
            <w:tcBorders>
              <w:left w:val="single" w:color="000000" w:sz="4" w:space="0"/>
              <w:right w:val="single" w:color="000000" w:sz="4" w:space="0"/>
            </w:tcBorders>
            <w:shd w:val="clear" w:color="auto" w:fill="auto"/>
            <w:vAlign w:val="bottom"/>
          </w:tcPr>
          <w:p w14:paraId="310D0392">
            <w:pPr>
              <w:widowControl/>
              <w:spacing w:line="340" w:lineRule="exact"/>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开户行：</w:t>
            </w:r>
            <w:r>
              <w:rPr>
                <w:rFonts w:hint="eastAsia" w:ascii="宋体" w:hAnsi="宋体" w:cs="宋体"/>
                <w:color w:val="000000"/>
                <w:sz w:val="18"/>
                <w:szCs w:val="18"/>
              </w:rPr>
              <w:t>兴业银行股份有限公司长春经开支行</w:t>
            </w:r>
          </w:p>
        </w:tc>
      </w:tr>
      <w:tr w14:paraId="6EB8E50E">
        <w:tblPrEx>
          <w:tblCellMar>
            <w:top w:w="15" w:type="dxa"/>
            <w:left w:w="15" w:type="dxa"/>
            <w:bottom w:w="15" w:type="dxa"/>
            <w:right w:w="15" w:type="dxa"/>
          </w:tblCellMar>
        </w:tblPrEx>
        <w:trPr>
          <w:trHeight w:val="286" w:hRule="atLeast"/>
        </w:trPr>
        <w:tc>
          <w:tcPr>
            <w:tcW w:w="5319" w:type="dxa"/>
            <w:gridSpan w:val="3"/>
            <w:vMerge w:val="continue"/>
            <w:tcBorders>
              <w:top w:val="single" w:color="000000" w:sz="4" w:space="0"/>
              <w:left w:val="single" w:color="000000" w:sz="4" w:space="0"/>
              <w:bottom w:val="single" w:color="000000" w:sz="4" w:space="0"/>
            </w:tcBorders>
            <w:shd w:val="clear" w:color="auto" w:fill="auto"/>
          </w:tcPr>
          <w:p w14:paraId="69EEF2DA">
            <w:pPr>
              <w:jc w:val="left"/>
              <w:rPr>
                <w:rFonts w:ascii="宋体" w:hAnsi="宋体" w:cs="宋体"/>
                <w:color w:val="000000"/>
                <w:sz w:val="18"/>
                <w:szCs w:val="18"/>
              </w:rPr>
            </w:pPr>
          </w:p>
        </w:tc>
        <w:tc>
          <w:tcPr>
            <w:tcW w:w="4241" w:type="dxa"/>
            <w:gridSpan w:val="4"/>
            <w:tcBorders>
              <w:left w:val="single" w:color="000000" w:sz="4" w:space="0"/>
              <w:right w:val="single" w:color="000000" w:sz="4" w:space="0"/>
            </w:tcBorders>
            <w:shd w:val="clear" w:color="auto" w:fill="auto"/>
            <w:vAlign w:val="bottom"/>
          </w:tcPr>
          <w:p w14:paraId="1CE8CAB2">
            <w:pPr>
              <w:widowControl/>
              <w:spacing w:line="340" w:lineRule="exact"/>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帐号：</w:t>
            </w:r>
            <w:r>
              <w:rPr>
                <w:rFonts w:ascii="宋体" w:hAnsi="宋体" w:cs="宋体"/>
                <w:color w:val="000000"/>
                <w:kern w:val="0"/>
                <w:sz w:val="18"/>
                <w:szCs w:val="18"/>
                <w:lang w:bidi="ar"/>
              </w:rPr>
              <w:t>581090100100093444</w:t>
            </w:r>
          </w:p>
        </w:tc>
      </w:tr>
      <w:tr w14:paraId="788E7198">
        <w:tblPrEx>
          <w:tblCellMar>
            <w:top w:w="15" w:type="dxa"/>
            <w:left w:w="15" w:type="dxa"/>
            <w:bottom w:w="15" w:type="dxa"/>
            <w:right w:w="15" w:type="dxa"/>
          </w:tblCellMar>
        </w:tblPrEx>
        <w:trPr>
          <w:trHeight w:val="286" w:hRule="atLeast"/>
        </w:trPr>
        <w:tc>
          <w:tcPr>
            <w:tcW w:w="5319" w:type="dxa"/>
            <w:gridSpan w:val="3"/>
            <w:vMerge w:val="continue"/>
            <w:tcBorders>
              <w:top w:val="single" w:color="000000" w:sz="4" w:space="0"/>
              <w:left w:val="single" w:color="000000" w:sz="4" w:space="0"/>
              <w:bottom w:val="single" w:color="000000" w:sz="4" w:space="0"/>
            </w:tcBorders>
            <w:shd w:val="clear" w:color="auto" w:fill="auto"/>
          </w:tcPr>
          <w:p w14:paraId="0EBE3376">
            <w:pPr>
              <w:jc w:val="left"/>
              <w:rPr>
                <w:rFonts w:ascii="宋体" w:hAnsi="宋体" w:cs="宋体"/>
                <w:color w:val="000000"/>
                <w:sz w:val="18"/>
                <w:szCs w:val="18"/>
              </w:rPr>
            </w:pPr>
          </w:p>
        </w:tc>
        <w:tc>
          <w:tcPr>
            <w:tcW w:w="4241" w:type="dxa"/>
            <w:gridSpan w:val="4"/>
            <w:tcBorders>
              <w:left w:val="single" w:color="000000" w:sz="4" w:space="0"/>
              <w:right w:val="single" w:color="000000" w:sz="4" w:space="0"/>
            </w:tcBorders>
            <w:shd w:val="clear" w:color="auto" w:fill="auto"/>
            <w:vAlign w:val="bottom"/>
          </w:tcPr>
          <w:p w14:paraId="4B728DE6">
            <w:pPr>
              <w:widowControl/>
              <w:spacing w:line="340" w:lineRule="exact"/>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付款方式：</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汇款  □汇票  □支票  □现金</w:t>
            </w:r>
          </w:p>
        </w:tc>
      </w:tr>
      <w:tr w14:paraId="268E05E4">
        <w:tblPrEx>
          <w:tblCellMar>
            <w:top w:w="15" w:type="dxa"/>
            <w:left w:w="15" w:type="dxa"/>
            <w:bottom w:w="15" w:type="dxa"/>
            <w:right w:w="15" w:type="dxa"/>
          </w:tblCellMar>
        </w:tblPrEx>
        <w:trPr>
          <w:trHeight w:val="286" w:hRule="atLeast"/>
        </w:trPr>
        <w:tc>
          <w:tcPr>
            <w:tcW w:w="5319" w:type="dxa"/>
            <w:gridSpan w:val="3"/>
            <w:vMerge w:val="continue"/>
            <w:tcBorders>
              <w:top w:val="single" w:color="000000" w:sz="4" w:space="0"/>
              <w:left w:val="single" w:color="000000" w:sz="4" w:space="0"/>
              <w:bottom w:val="single" w:color="000000" w:sz="4" w:space="0"/>
            </w:tcBorders>
            <w:shd w:val="clear" w:color="auto" w:fill="auto"/>
          </w:tcPr>
          <w:p w14:paraId="7048319F">
            <w:pPr>
              <w:rPr>
                <w:rFonts w:ascii="宋体" w:hAnsi="宋体" w:cs="宋体"/>
                <w:color w:val="000000"/>
                <w:sz w:val="18"/>
                <w:szCs w:val="18"/>
              </w:rPr>
            </w:pPr>
          </w:p>
        </w:tc>
        <w:tc>
          <w:tcPr>
            <w:tcW w:w="4241" w:type="dxa"/>
            <w:gridSpan w:val="4"/>
            <w:tcBorders>
              <w:left w:val="single" w:color="000000" w:sz="4" w:space="0"/>
              <w:bottom w:val="single" w:color="000000" w:sz="4" w:space="0"/>
              <w:right w:val="single" w:color="000000" w:sz="4" w:space="0"/>
            </w:tcBorders>
            <w:shd w:val="clear" w:color="auto" w:fill="auto"/>
            <w:vAlign w:val="bottom"/>
          </w:tcPr>
          <w:p w14:paraId="7B8941F0">
            <w:pPr>
              <w:widowControl/>
              <w:spacing w:line="340" w:lineRule="exact"/>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 xml:space="preserve">汇款方式：□财政收据    </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税务发票</w:t>
            </w:r>
          </w:p>
        </w:tc>
      </w:tr>
      <w:tr w14:paraId="43DC3546">
        <w:tblPrEx>
          <w:tblCellMar>
            <w:top w:w="15" w:type="dxa"/>
            <w:left w:w="15" w:type="dxa"/>
            <w:bottom w:w="15" w:type="dxa"/>
            <w:right w:w="15" w:type="dxa"/>
          </w:tblCellMar>
        </w:tblPrEx>
        <w:trPr>
          <w:trHeight w:val="2034" w:hRule="atLeast"/>
        </w:trPr>
        <w:tc>
          <w:tcPr>
            <w:tcW w:w="5319" w:type="dxa"/>
            <w:gridSpan w:val="3"/>
            <w:tcBorders>
              <w:top w:val="single" w:color="000000" w:sz="4" w:space="0"/>
              <w:left w:val="single" w:color="000000" w:sz="4" w:space="0"/>
              <w:bottom w:val="single" w:color="000000" w:sz="4" w:space="0"/>
              <w:right w:val="single" w:color="000000" w:sz="4" w:space="0"/>
            </w:tcBorders>
            <w:shd w:val="clear" w:color="auto" w:fill="auto"/>
          </w:tcPr>
          <w:p w14:paraId="2FE2265E">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甲方代表签字或盖章</w:t>
            </w:r>
          </w:p>
          <w:p w14:paraId="3C2B6330">
            <w:pPr>
              <w:widowControl/>
              <w:textAlignment w:val="center"/>
              <w:rPr>
                <w:rFonts w:hint="eastAsia"/>
                <w:lang w:val="en-US" w:eastAsia="zh-CN"/>
              </w:rPr>
            </w:pPr>
            <w:r>
              <w:rPr>
                <w:rFonts w:hint="eastAsia"/>
                <w:lang w:val="en-US" w:eastAsia="zh-CN"/>
              </w:rPr>
              <w:t xml:space="preserve">      </w:t>
            </w:r>
          </w:p>
          <w:p w14:paraId="7F408482">
            <w:pPr>
              <w:widowControl/>
              <w:textAlignment w:val="center"/>
              <w:rPr>
                <w:rFonts w:hint="eastAsia" w:ascii="宋体" w:hAnsi="宋体" w:cs="宋体"/>
                <w:color w:val="000000"/>
                <w:kern w:val="0"/>
                <w:sz w:val="18"/>
                <w:szCs w:val="18"/>
                <w:lang w:bidi="ar"/>
              </w:rPr>
            </w:pPr>
            <w:r>
              <w:rPr>
                <w:rFonts w:hint="eastAsia"/>
                <w:lang w:val="en-US" w:eastAsia="zh-CN"/>
              </w:rPr>
              <w:t xml:space="preserve">            </w:t>
            </w:r>
          </w:p>
        </w:tc>
        <w:tc>
          <w:tcPr>
            <w:tcW w:w="4241" w:type="dxa"/>
            <w:gridSpan w:val="4"/>
            <w:tcBorders>
              <w:left w:val="single" w:color="000000" w:sz="4" w:space="0"/>
              <w:bottom w:val="single" w:color="000000" w:sz="4" w:space="0"/>
              <w:right w:val="single" w:color="000000" w:sz="4" w:space="0"/>
            </w:tcBorders>
            <w:shd w:val="clear" w:color="auto" w:fill="auto"/>
          </w:tcPr>
          <w:p w14:paraId="04325F07">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乙方代表签字或盖章</w:t>
            </w:r>
          </w:p>
        </w:tc>
      </w:tr>
    </w:tbl>
    <w:p w14:paraId="136BD2A8">
      <w:pPr>
        <w:rPr>
          <w:rFonts w:ascii="宋体" w:hAnsi="宋体"/>
          <w:sz w:val="32"/>
          <w:szCs w:val="30"/>
        </w:rPr>
      </w:pPr>
    </w:p>
    <w:p w14:paraId="7BBC1584">
      <w:pPr>
        <w:rPr>
          <w:rFonts w:ascii="宋体" w:hAnsi="宋体"/>
          <w:sz w:val="32"/>
          <w:szCs w:val="30"/>
        </w:rPr>
      </w:pPr>
    </w:p>
    <w:p w14:paraId="34BD5FE3">
      <w:pPr>
        <w:rPr>
          <w:rFonts w:ascii="宋体" w:hAnsi="宋体"/>
          <w:sz w:val="32"/>
          <w:szCs w:val="30"/>
        </w:rPr>
      </w:pPr>
    </w:p>
    <w:p w14:paraId="2B3D267D">
      <w:pPr>
        <w:rPr>
          <w:rFonts w:ascii="宋体" w:hAnsi="宋体"/>
          <w:sz w:val="32"/>
          <w:szCs w:val="30"/>
        </w:rPr>
      </w:pPr>
    </w:p>
    <w:p w14:paraId="1C9FCD37">
      <w:pPr>
        <w:rPr>
          <w:rFonts w:ascii="宋体" w:hAnsi="宋体"/>
          <w:sz w:val="32"/>
          <w:szCs w:val="30"/>
        </w:rPr>
      </w:pPr>
    </w:p>
    <w:sectPr>
      <w:headerReference r:id="rId9" w:type="first"/>
      <w:headerReference r:id="rId7" w:type="default"/>
      <w:footerReference r:id="rId10" w:type="default"/>
      <w:headerReference r:id="rId8" w:type="even"/>
      <w:pgSz w:w="11906" w:h="16838"/>
      <w:pgMar w:top="720" w:right="720" w:bottom="720" w:left="72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FDBE">
    <w:pPr>
      <w:pStyle w:val="3"/>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2AC0">
    <w:pPr>
      <w:pStyle w:val="3"/>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B9FB0">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7B9FB0">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33E0">
    <w:pPr>
      <w:pStyle w:val="4"/>
    </w:pPr>
    <w:r>
      <w:pict>
        <v:shape id="PowerPlusWaterMarkObject13509329" o:spid="_x0000_s3074" o:spt="136" type="#_x0000_t136" style="position:absolute;left:0pt;height:130.8pt;width:523.25pt;mso-position-horizontal:center;mso-position-horizontal-relative:margin;mso-position-vertical:center;mso-position-vertical-relative:margin;z-index:-251654144;mso-width-relative:page;mso-height-relative:page;" fillcolor="#C0C0C0" filled="t" stroked="f" coordsize="21600,21600" o:allowincell="f">
          <v:path/>
          <v:fill on="t" opacity="32768f" focussize="0,0"/>
          <v:stroke on="f"/>
          <v:imagedata o:title=""/>
          <o:lock v:ext="edit"/>
          <v:textpath on="t" fitshape="t" fitpath="t" trim="f" xscale="f" string="东测检测"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917BF">
    <w:pPr>
      <w:pStyle w:val="4"/>
    </w:pPr>
    <w:r>
      <w:pict>
        <v:shape id="PowerPlusWaterMarkObject13509328" o:spid="_x0000_s3075" o:spt="136" type="#_x0000_t136" style="position:absolute;left:0pt;height:130.8pt;width:523.25pt;mso-position-horizontal:center;mso-position-horizontal-relative:margin;mso-position-vertical:center;mso-position-vertical-relative:margin;z-index:-251655168;mso-width-relative:page;mso-height-relative:page;" fillcolor="#C0C0C0" filled="t" stroked="f" coordsize="21600,21600" o:allowincell="f">
          <v:path/>
          <v:fill on="t" opacity="32768f" focussize="0,0"/>
          <v:stroke on="f"/>
          <v:imagedata o:title=""/>
          <o:lock v:ext="edit"/>
          <v:textpath on="t" fitshape="t" fitpath="t" trim="f" xscale="f" string="东测检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A7D9">
    <w:pPr>
      <w:pStyle w:val="4"/>
    </w:pPr>
    <w:r>
      <w:pict>
        <v:shape id="PowerPlusWaterMarkObject13509327" o:spid="_x0000_s3073" o:spt="136" type="#_x0000_t136" style="position:absolute;left:0pt;height:130.8pt;width:523.25pt;mso-position-horizontal:center;mso-position-horizontal-relative:margin;mso-position-vertical:center;mso-position-vertical-relative:margin;z-index:-251656192;mso-width-relative:page;mso-height-relative:page;" fillcolor="#C0C0C0" filled="t" stroked="f" coordsize="21600,21600" o:allowincell="f">
          <v:path/>
          <v:fill on="t" opacity="32768f" focussize="0,0"/>
          <v:stroke on="f"/>
          <v:imagedata o:title=""/>
          <o:lock v:ext="edit"/>
          <v:textpath on="t" fitshape="t" fitpath="t" trim="f" xscale="f" string="东测检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A38E">
    <w:pPr>
      <w:pStyle w:val="4"/>
    </w:pPr>
    <w:r>
      <w:pict>
        <v:shape id="PowerPlusWaterMarkObject13509332" o:spid="_x0000_s3077" o:spt="136" type="#_x0000_t136" style="position:absolute;left:0pt;height:130.8pt;width:523.25pt;mso-position-horizontal:center;mso-position-horizontal-relative:margin;mso-position-vertical:center;mso-position-vertical-relative:margin;z-index:-251651072;mso-width-relative:page;mso-height-relative:page;" fillcolor="#C0C0C0" filled="t" stroked="f" coordsize="21600,21600" o:allowincell="f">
          <v:path/>
          <v:fill on="t" opacity="32768f" focussize="0,0"/>
          <v:stroke on="f"/>
          <v:imagedata o:title=""/>
          <o:lock v:ext="edit"/>
          <v:textpath on="t" fitshape="t" fitpath="t" trim="f" xscale="f" string="东测检测"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89C6">
    <w:pPr>
      <w:pStyle w:val="4"/>
    </w:pPr>
    <w:r>
      <w:pict>
        <v:shape id="PowerPlusWaterMarkObject13509331" o:spid="_x0000_s3078" o:spt="136" type="#_x0000_t136" style="position:absolute;left:0pt;height:130.8pt;width:523.25pt;mso-position-horizontal:center;mso-position-horizontal-relative:margin;mso-position-vertical:center;mso-position-vertical-relative:margin;z-index:-251652096;mso-width-relative:page;mso-height-relative:page;" fillcolor="#C0C0C0" filled="t" stroked="f" coordsize="21600,21600" o:allowincell="f">
          <v:path/>
          <v:fill on="t" opacity="32768f" focussize="0,0"/>
          <v:stroke on="f"/>
          <v:imagedata o:title=""/>
          <o:lock v:ext="edit"/>
          <v:textpath on="t" fitshape="t" fitpath="t" trim="f" xscale="f" string="东测检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617A">
    <w:pPr>
      <w:pStyle w:val="4"/>
    </w:pPr>
    <w:r>
      <w:pict>
        <v:shape id="PowerPlusWaterMarkObject13509330" o:spid="_x0000_s3076" o:spt="136" type="#_x0000_t136" style="position:absolute;left:0pt;height:130.8pt;width:523.25pt;mso-position-horizontal:center;mso-position-horizontal-relative:margin;mso-position-vertical:center;mso-position-vertical-relative:margin;z-index:-251653120;mso-width-relative:page;mso-height-relative:page;" fillcolor="#C0C0C0" filled="t" stroked="f" coordsize="21600,21600" o:allowincell="f">
          <v:path/>
          <v:fill on="t" opacity="32768f" focussize="0,0"/>
          <v:stroke on="f"/>
          <v:imagedata o:title=""/>
          <o:lock v:ext="edit"/>
          <v:textpath on="t" fitshape="t" fitpath="t" trim="f" xscale="f" string="东测检测"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5YWRmMjQyNWY1MGJjMTFiNGYxMTM5Mzc2Y2VlNjEifQ=="/>
  </w:docVars>
  <w:rsids>
    <w:rsidRoot w:val="03E4631F"/>
    <w:rsid w:val="00052022"/>
    <w:rsid w:val="00076834"/>
    <w:rsid w:val="0009754C"/>
    <w:rsid w:val="000C16F4"/>
    <w:rsid w:val="000D0F1C"/>
    <w:rsid w:val="001E28CA"/>
    <w:rsid w:val="00211267"/>
    <w:rsid w:val="0022435C"/>
    <w:rsid w:val="00256D5E"/>
    <w:rsid w:val="0028168C"/>
    <w:rsid w:val="002A6C0B"/>
    <w:rsid w:val="002B2C3E"/>
    <w:rsid w:val="002E79F8"/>
    <w:rsid w:val="0030216E"/>
    <w:rsid w:val="0037321B"/>
    <w:rsid w:val="00375F83"/>
    <w:rsid w:val="003811A1"/>
    <w:rsid w:val="003B1F68"/>
    <w:rsid w:val="00442643"/>
    <w:rsid w:val="00464B0F"/>
    <w:rsid w:val="004E6D06"/>
    <w:rsid w:val="0055684B"/>
    <w:rsid w:val="00600E0E"/>
    <w:rsid w:val="00683DFB"/>
    <w:rsid w:val="00693A9F"/>
    <w:rsid w:val="006A055D"/>
    <w:rsid w:val="006F2859"/>
    <w:rsid w:val="00704032"/>
    <w:rsid w:val="00882BB3"/>
    <w:rsid w:val="008B750D"/>
    <w:rsid w:val="00912E77"/>
    <w:rsid w:val="00973403"/>
    <w:rsid w:val="00977564"/>
    <w:rsid w:val="00A1399D"/>
    <w:rsid w:val="00AB6149"/>
    <w:rsid w:val="00AC24CE"/>
    <w:rsid w:val="00AF0038"/>
    <w:rsid w:val="00B31FD8"/>
    <w:rsid w:val="00B63889"/>
    <w:rsid w:val="00B75365"/>
    <w:rsid w:val="00BF0B4F"/>
    <w:rsid w:val="00BF5983"/>
    <w:rsid w:val="00C1251F"/>
    <w:rsid w:val="00C2471D"/>
    <w:rsid w:val="00C27CCC"/>
    <w:rsid w:val="00C86D54"/>
    <w:rsid w:val="00C9239A"/>
    <w:rsid w:val="00D92E62"/>
    <w:rsid w:val="00DF3179"/>
    <w:rsid w:val="00EB7D0A"/>
    <w:rsid w:val="00F0237E"/>
    <w:rsid w:val="00F972B4"/>
    <w:rsid w:val="00FD35D7"/>
    <w:rsid w:val="03420CC9"/>
    <w:rsid w:val="03E4631F"/>
    <w:rsid w:val="0DBC0415"/>
    <w:rsid w:val="0DC07B49"/>
    <w:rsid w:val="10D339AA"/>
    <w:rsid w:val="15D552F0"/>
    <w:rsid w:val="169F70A0"/>
    <w:rsid w:val="1C810F62"/>
    <w:rsid w:val="24071CD9"/>
    <w:rsid w:val="2AB84072"/>
    <w:rsid w:val="2B5A7226"/>
    <w:rsid w:val="30DE1BC3"/>
    <w:rsid w:val="323A19EF"/>
    <w:rsid w:val="3D41779E"/>
    <w:rsid w:val="3DDA66BF"/>
    <w:rsid w:val="3DE66792"/>
    <w:rsid w:val="3F022A29"/>
    <w:rsid w:val="3FD31A11"/>
    <w:rsid w:val="42681F26"/>
    <w:rsid w:val="43C9224E"/>
    <w:rsid w:val="461278E2"/>
    <w:rsid w:val="46AB0A9F"/>
    <w:rsid w:val="47540522"/>
    <w:rsid w:val="493A07AC"/>
    <w:rsid w:val="4F4A5E6A"/>
    <w:rsid w:val="526C6768"/>
    <w:rsid w:val="61D705A8"/>
    <w:rsid w:val="657D5D5A"/>
    <w:rsid w:val="68826F17"/>
    <w:rsid w:val="6D535020"/>
    <w:rsid w:val="719E69E8"/>
    <w:rsid w:val="75155618"/>
    <w:rsid w:val="75397049"/>
    <w:rsid w:val="7F386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楷体_GB2312" w:hAnsi="宋体" w:eastAsia="楷体_GB2312"/>
      <w:sz w:val="28"/>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character" w:customStyle="1" w:styleId="8">
    <w:name w:val="font01"/>
    <w:basedOn w:val="6"/>
    <w:qFormat/>
    <w:uiPriority w:val="0"/>
    <w:rPr>
      <w:rFonts w:hint="eastAsia" w:ascii="宋体" w:hAnsi="宋体" w:eastAsia="宋体" w:cs="宋体"/>
      <w:b/>
      <w:color w:val="000000"/>
      <w:sz w:val="18"/>
      <w:szCs w:val="18"/>
      <w:u w:val="none"/>
    </w:rPr>
  </w:style>
  <w:style w:type="character" w:customStyle="1" w:styleId="9">
    <w:name w:val="font3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huizi\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3077"/>
    <customShpInfo spid="_x0000_s3078"/>
    <customShpInfo spid="_x0000_s307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2553</Words>
  <Characters>2721</Characters>
  <Lines>24</Lines>
  <Paragraphs>7</Paragraphs>
  <TotalTime>0</TotalTime>
  <ScaleCrop>false</ScaleCrop>
  <LinksUpToDate>false</LinksUpToDate>
  <CharactersWithSpaces>3284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2019-07-10T01:32:00Z</dcterms:created>
  <dc:creator>李慧智律师13804030987</dc:creator>
  <cp:lastModifiedBy>Arjun℡¹⁸⁰⁰⁴⁴²⁵¹²²</cp:lastModifiedBy>
  <dcterms:modified xsi:type="dcterms:W3CDTF">2024-08-21T02:50:15Z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B11EDBE6D5D8416288922EFEE9680064_13</vt:lpwstr>
  </property>
</Properties>
</file>