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center"/>
        <w:rPr>
          <w:rFonts w:asciiTheme="minorEastAsia" w:hAnsiTheme="minorEastAsia" w:eastAsia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</w:rPr>
        <w:t>参展合同书</w:t>
      </w:r>
    </w:p>
    <w:p>
      <w:pPr>
        <w:pStyle w:val="4"/>
        <w:spacing w:line="380" w:lineRule="exact"/>
        <w:jc w:val="right"/>
        <w:rPr>
          <w:rFonts w:hint="default" w:cs="Arial" w:asciiTheme="minorEastAsia" w:hAnsiTheme="minorEastAsia" w:eastAsiaTheme="minorEastAsia"/>
          <w:color w:val="auto"/>
          <w:sz w:val="21"/>
          <w:szCs w:val="21"/>
          <w:lang w:val="en-US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合同编号：</w:t>
      </w:r>
      <w:r>
        <w:rPr>
          <w:rFonts w:hint="default" w:cs="Arial" w:asciiTheme="minorEastAsia" w:hAnsiTheme="minorEastAsia" w:eastAsiaTheme="minorEastAsia"/>
          <w:color w:val="auto"/>
          <w:sz w:val="21"/>
          <w:szCs w:val="21"/>
          <w:lang w:val="en-US"/>
        </w:rPr>
        <w:t>RZD090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4</w:t>
      </w:r>
      <w:r>
        <w:rPr>
          <w:rFonts w:hint="default" w:cs="Arial" w:asciiTheme="minorEastAsia" w:hAnsiTheme="minorEastAsia" w:eastAsiaTheme="minorEastAsia"/>
          <w:color w:val="auto"/>
          <w:sz w:val="21"/>
          <w:szCs w:val="21"/>
          <w:lang w:val="en-US"/>
        </w:rPr>
        <w:t>S</w:t>
      </w:r>
    </w:p>
    <w:p>
      <w:pPr>
        <w:pStyle w:val="4"/>
        <w:spacing w:line="380" w:lineRule="exact"/>
        <w:rPr>
          <w:rFonts w:asciiTheme="minorEastAsia" w:hAnsiTheme="minorEastAsia" w:eastAsiaTheme="minorEastAsia"/>
          <w:color w:val="auto"/>
          <w:sz w:val="21"/>
          <w:szCs w:val="21"/>
        </w:rPr>
      </w:pPr>
    </w:p>
    <w:p>
      <w:pPr>
        <w:spacing w:line="380" w:lineRule="exact"/>
        <w:rPr>
          <w:rFonts w:hint="default" w:eastAsia="宋体"/>
          <w:lang w:val="en-US" w:eastAsia="zh-CN"/>
        </w:rPr>
      </w:pPr>
      <w:r>
        <w:t>甲</w:t>
      </w:r>
      <w:r>
        <w:rPr>
          <w:rFonts w:hint="eastAsia"/>
          <w:lang w:val="en-US" w:eastAsia="zh-CN"/>
        </w:rPr>
        <w:t xml:space="preserve">    </w:t>
      </w:r>
      <w:r>
        <w:t>方</w:t>
      </w:r>
      <w:r>
        <w:rPr>
          <w:rFonts w:hint="eastAsia"/>
          <w:lang w:eastAsia="zh-CN"/>
        </w:rPr>
        <w:t>：</w:t>
      </w:r>
      <w:r>
        <w:rPr>
          <w:rFonts w:hint="eastAsia" w:eastAsia="宋体"/>
        </w:rPr>
        <w:t>利展达（苏州）国际会展有限公司</w:t>
      </w:r>
      <w:r>
        <w:rPr>
          <w:rFonts w:hint="default" w:eastAsia="宋体"/>
          <w:lang w:val="en-US"/>
        </w:rPr>
        <w:t xml:space="preserve">   </w:t>
      </w:r>
      <w:r>
        <w:rPr>
          <w:rFonts w:hint="eastAsia" w:eastAsia="宋体"/>
          <w:lang w:val="en-US" w:eastAsia="zh-CN"/>
        </w:rPr>
        <w:t>乙  方：</w:t>
      </w:r>
      <w:r>
        <w:rPr>
          <w:rFonts w:hint="eastAsia" w:eastAsia="宋体"/>
        </w:rPr>
        <w:t>北京光华荣昌汽车部件有限公司</w:t>
      </w:r>
    </w:p>
    <w:p>
      <w:pPr>
        <w:spacing w:line="380" w:lineRule="exact"/>
        <w:ind w:left="5670" w:hanging="5670" w:hangingChars="2700"/>
        <w:jc w:val="both"/>
        <w:rPr>
          <w:rFonts w:hint="default" w:eastAsia="宋体"/>
          <w:lang w:val="en-US" w:eastAsia="zh-CN"/>
        </w:rPr>
      </w:pPr>
      <w:r>
        <w:rPr>
          <w:rFonts w:eastAsia="宋体"/>
        </w:rPr>
        <w:t>公司地址：</w:t>
      </w:r>
      <w:r>
        <w:rPr>
          <w:rFonts w:hint="eastAsia" w:eastAsia="宋体"/>
          <w:lang w:val="en-US" w:eastAsia="zh-CN"/>
        </w:rPr>
        <w:t>江苏省苏州市相城区元和街道       公司地址</w:t>
      </w:r>
      <w:r>
        <w:rPr>
          <w:rFonts w:hint="eastAsia"/>
          <w:lang w:val="en-US" w:eastAsia="zh-CN"/>
        </w:rPr>
        <w:t>：北京市昌平区流村镇工业园区</w:t>
      </w:r>
    </w:p>
    <w:p>
      <w:pPr>
        <w:spacing w:line="380" w:lineRule="exac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云泉街15号482室                                    </w:t>
      </w:r>
      <w:r>
        <w:rPr>
          <w:rFonts w:eastAsia="宋体"/>
        </w:rPr>
        <w:br w:type="textWrapping"/>
      </w:r>
      <w:r>
        <w:t>授权代表人：</w:t>
      </w:r>
      <w:r>
        <w:rPr>
          <w:rFonts w:hint="eastAsia"/>
          <w:lang w:val="en-US" w:eastAsia="zh-CN"/>
        </w:rPr>
        <w:t>徐莉</w:t>
      </w:r>
      <w:r>
        <w:rPr>
          <w:rFonts w:hint="default"/>
          <w:lang w:val="en-US"/>
        </w:rPr>
        <w:t xml:space="preserve">                           </w:t>
      </w:r>
      <w:r>
        <w:rPr>
          <w:rFonts w:hint="eastAsia"/>
          <w:lang w:val="en-US" w:eastAsia="zh-CN"/>
        </w:rPr>
        <w:t>授权代表：刘昊明</w:t>
      </w:r>
    </w:p>
    <w:p>
      <w:pPr>
        <w:spacing w:line="380" w:lineRule="exact"/>
        <w:rPr>
          <w:rStyle w:val="5"/>
          <w:rFonts w:hint="default" w:ascii="Arial Regular" w:hAnsi="Arial Regular" w:eastAsia="宋体" w:cs="Arial Regular"/>
          <w:szCs w:val="21"/>
          <w:lang w:val="en-US" w:eastAsia="zh-CN"/>
        </w:rPr>
      </w:pPr>
      <w:r>
        <w:rPr>
          <w:rStyle w:val="5"/>
          <w:rFonts w:ascii="Arial" w:hAnsi="Arial"/>
          <w:szCs w:val="21"/>
        </w:rPr>
        <w:t>联系电话</w:t>
      </w:r>
      <w:r>
        <w:rPr>
          <w:rStyle w:val="5"/>
          <w:rFonts w:hint="default" w:ascii="Arial" w:hAnsi="Arial"/>
          <w:szCs w:val="21"/>
          <w:lang w:val="en-US"/>
        </w:rPr>
        <w:t xml:space="preserve">: </w:t>
      </w:r>
      <w:r>
        <w:rPr>
          <w:rStyle w:val="5"/>
          <w:rFonts w:hint="eastAsia" w:ascii="Arial" w:hAnsi="Arial"/>
          <w:szCs w:val="21"/>
          <w:lang w:val="en-US" w:eastAsia="zh-CN"/>
        </w:rPr>
        <w:t xml:space="preserve"> </w:t>
      </w:r>
      <w:r>
        <w:rPr>
          <w:rStyle w:val="5"/>
          <w:rFonts w:hint="default" w:ascii="Arial" w:hAnsi="Arial"/>
          <w:szCs w:val="21"/>
          <w:lang w:val="en-US"/>
        </w:rPr>
        <w:t>1</w:t>
      </w:r>
      <w:r>
        <w:rPr>
          <w:rStyle w:val="5"/>
          <w:rFonts w:hint="eastAsia" w:ascii="Arial" w:hAnsi="Arial"/>
          <w:szCs w:val="21"/>
          <w:lang w:val="en-US" w:eastAsia="zh-CN"/>
        </w:rPr>
        <w:t>5810403645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</w:t>
      </w:r>
      <w:r>
        <w:rPr>
          <w:rFonts w:hint="default"/>
          <w:szCs w:val="21"/>
          <w:lang w:val="en-US" w:eastAsia="zh-CN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联系电话：</w:t>
      </w:r>
      <w:r>
        <w:rPr>
          <w:rFonts w:hint="default" w:ascii="Arial Regular" w:hAnsi="Arial Regular" w:cs="Arial Regular"/>
          <w:szCs w:val="21"/>
          <w:lang w:val="en-US" w:eastAsia="zh-CN"/>
        </w:rPr>
        <w:t>18601235505</w:t>
      </w:r>
    </w:p>
    <w:p>
      <w:pPr>
        <w:spacing w:line="380" w:lineRule="exact"/>
        <w:rPr>
          <w:rStyle w:val="5"/>
          <w:rFonts w:ascii="Arial" w:hAnsi="Arial"/>
          <w:szCs w:val="21"/>
        </w:rPr>
      </w:pPr>
    </w:p>
    <w:p>
      <w:pPr>
        <w:spacing w:line="380" w:lineRule="exact"/>
        <w:rPr>
          <w:rStyle w:val="5"/>
          <w:rFonts w:ascii="Arial" w:hAnsi="Arial"/>
          <w:szCs w:val="21"/>
        </w:rPr>
      </w:pPr>
    </w:p>
    <w:p>
      <w:pPr>
        <w:ind w:firstLine="630" w:firstLineChars="300"/>
        <w:rPr>
          <w:rFonts w:cs="Arial" w:asciiTheme="minorEastAsia" w:hAnsiTheme="minorEastAsia" w:eastAsiaTheme="minorEastAsia"/>
          <w:szCs w:val="21"/>
        </w:rPr>
      </w:pPr>
      <w:r>
        <w:rPr>
          <w:rFonts w:hint="eastAsia" w:cs="Arial" w:asciiTheme="minorEastAsia" w:hAnsiTheme="minorEastAsia" w:eastAsiaTheme="minorEastAsia"/>
          <w:szCs w:val="21"/>
        </w:rPr>
        <w:t>经甲乙双方商定，就</w:t>
      </w:r>
      <w:r>
        <w:rPr>
          <w:rFonts w:hint="eastAsia" w:cs="Arial" w:asciiTheme="minorEastAsia" w:hAnsiTheme="minorEastAsia" w:eastAsiaTheme="minorEastAsia"/>
          <w:szCs w:val="21"/>
          <w:lang w:val="en-US" w:eastAsia="zh-CN"/>
        </w:rPr>
        <w:t>乙</w:t>
      </w:r>
      <w:r>
        <w:rPr>
          <w:rFonts w:hint="eastAsia" w:cs="Arial" w:asciiTheme="minorEastAsia" w:hAnsiTheme="minorEastAsia" w:eastAsiaTheme="minorEastAsia"/>
          <w:szCs w:val="21"/>
        </w:rPr>
        <w:t>方委托</w:t>
      </w:r>
      <w:r>
        <w:rPr>
          <w:rFonts w:hint="eastAsia" w:cs="Arial" w:asciiTheme="minorEastAsia" w:hAnsiTheme="minorEastAsia" w:eastAsiaTheme="minorEastAsia"/>
          <w:szCs w:val="21"/>
          <w:lang w:val="en-US" w:eastAsia="zh-CN"/>
        </w:rPr>
        <w:t>甲</w:t>
      </w:r>
      <w:r>
        <w:rPr>
          <w:rFonts w:hint="eastAsia" w:cs="Arial" w:asciiTheme="minorEastAsia" w:hAnsiTheme="minorEastAsia" w:eastAsiaTheme="minorEastAsia"/>
          <w:szCs w:val="21"/>
        </w:rPr>
        <w:t>方代订</w:t>
      </w:r>
      <w:r>
        <w:rPr>
          <w:rFonts w:hint="default" w:ascii="Arial" w:hAnsi="Arial"/>
          <w:b/>
          <w:color w:val="000000"/>
          <w:sz w:val="21"/>
          <w:szCs w:val="21"/>
          <w:lang w:val="en-US"/>
        </w:rPr>
        <w:t>2024</w:t>
      </w:r>
      <w:r>
        <w:rPr>
          <w:rFonts w:hint="eastAsia" w:ascii="Arial" w:hAnsi="Arial"/>
          <w:b/>
          <w:color w:val="000000"/>
          <w:sz w:val="21"/>
          <w:szCs w:val="21"/>
          <w:lang w:val="en-US" w:eastAsia="zh-CN"/>
        </w:rPr>
        <w:t>年德国汉诺威商用车</w:t>
      </w:r>
      <w:r>
        <w:rPr>
          <w:rFonts w:ascii="Arial" w:hAnsi="Arial"/>
          <w:b/>
          <w:color w:val="000000"/>
          <w:sz w:val="21"/>
          <w:szCs w:val="21"/>
        </w:rPr>
        <w:t>展</w:t>
      </w:r>
      <w:r>
        <w:rPr>
          <w:rFonts w:hint="eastAsia" w:ascii="Arial" w:hAnsi="Arial"/>
          <w:b/>
          <w:color w:val="000000"/>
          <w:sz w:val="21"/>
          <w:szCs w:val="21"/>
          <w:lang w:eastAsia="zh-CN"/>
        </w:rPr>
        <w:t>，</w:t>
      </w:r>
      <w:r>
        <w:rPr>
          <w:rFonts w:hint="eastAsia" w:cs="Arial" w:asciiTheme="minorEastAsia" w:hAnsiTheme="minorEastAsia" w:eastAsiaTheme="minorEastAsia"/>
          <w:szCs w:val="21"/>
        </w:rPr>
        <w:t>展位相关事宜，签订如下合同条款：</w:t>
      </w:r>
    </w:p>
    <w:p>
      <w:pPr>
        <w:pStyle w:val="4"/>
        <w:spacing w:line="380" w:lineRule="exact"/>
        <w:rPr>
          <w:rFonts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一、展位情况</w:t>
      </w:r>
    </w:p>
    <w:p>
      <w:pPr>
        <w:pStyle w:val="4"/>
        <w:spacing w:line="380" w:lineRule="exact"/>
        <w:rPr>
          <w:rFonts w:hint="default" w:cs="Arial" w:asciiTheme="minorEastAsia" w:hAnsiTheme="minorEastAsia" w:eastAsiaTheme="minorEastAsia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auto"/>
          <w:kern w:val="2"/>
          <w:sz w:val="21"/>
          <w:szCs w:val="21"/>
        </w:rPr>
        <w:t>1、展位面积：</w:t>
      </w:r>
      <w:r>
        <w:rPr>
          <w:rFonts w:hint="eastAsia" w:cs="Arial" w:asciiTheme="minorEastAsia" w:hAnsiTheme="minorEastAsia" w:eastAsiaTheme="minorEastAsia"/>
          <w:b/>
          <w:bCs/>
          <w:color w:val="auto"/>
          <w:kern w:val="2"/>
          <w:sz w:val="21"/>
          <w:szCs w:val="21"/>
          <w:u w:val="single"/>
          <w:lang w:val="en-US" w:eastAsia="zh-CN"/>
        </w:rPr>
        <w:t xml:space="preserve">  45.5   </w:t>
      </w:r>
      <w:r>
        <w:rPr>
          <w:rFonts w:hint="eastAsia" w:cs="Arial" w:asciiTheme="minorEastAsia" w:hAnsiTheme="minorEastAsia" w:eastAsiaTheme="minorEastAsia"/>
          <w:b/>
          <w:bCs/>
          <w:color w:val="auto"/>
          <w:kern w:val="2"/>
          <w:sz w:val="21"/>
          <w:szCs w:val="21"/>
          <w:u w:val="single"/>
        </w:rPr>
        <w:t>平方米</w:t>
      </w:r>
      <w:r>
        <w:rPr>
          <w:rFonts w:hint="eastAsia" w:cs="Arial" w:asciiTheme="minorEastAsia" w:hAnsiTheme="minorEastAsia" w:eastAsiaTheme="minorEastAsia"/>
          <w:color w:val="auto"/>
          <w:kern w:val="2"/>
          <w:sz w:val="21"/>
          <w:szCs w:val="21"/>
        </w:rPr>
        <w:t xml:space="preserve">   展位号：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u w:val="single"/>
          <w:lang w:val="en-US" w:eastAsia="zh-CN"/>
        </w:rPr>
        <w:t xml:space="preserve"> </w:t>
      </w:r>
      <w:r>
        <w:rPr>
          <w:rFonts w:hint="default" w:hAnsi="宋体" w:cs="宋体"/>
          <w:b/>
          <w:bCs/>
          <w:sz w:val="22"/>
          <w:szCs w:val="24"/>
          <w:u w:val="single"/>
          <w:lang w:val="en-US" w:eastAsia="zh-CN"/>
        </w:rPr>
        <w:t xml:space="preserve">hall </w:t>
      </w:r>
      <w:r>
        <w:rPr>
          <w:rFonts w:hint="eastAsia" w:hAnsi="宋体" w:cs="宋体"/>
          <w:b/>
          <w:bCs/>
          <w:sz w:val="22"/>
          <w:szCs w:val="24"/>
          <w:u w:val="single"/>
          <w:lang w:val="en-US" w:eastAsia="zh-CN"/>
        </w:rPr>
        <w:t>24</w:t>
      </w:r>
      <w:r>
        <w:rPr>
          <w:rFonts w:hint="default" w:hAnsi="宋体" w:cs="宋体"/>
          <w:b/>
          <w:bCs/>
          <w:sz w:val="22"/>
          <w:szCs w:val="24"/>
          <w:u w:val="single"/>
          <w:lang w:val="en-US" w:eastAsia="zh-CN"/>
        </w:rPr>
        <w:t xml:space="preserve"> C63</w:t>
      </w:r>
      <w:r>
        <w:rPr>
          <w:rFonts w:hint="eastAsia" w:hAnsi="宋体" w:cs="宋体"/>
          <w:b/>
          <w:bCs/>
          <w:sz w:val="22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18"/>
          <w:szCs w:val="18"/>
          <w:u w:val="single"/>
          <w:lang w:val="en-US" w:eastAsia="zh-CN"/>
        </w:rPr>
        <w:t xml:space="preserve"> .</w:t>
      </w:r>
    </w:p>
    <w:p>
      <w:pPr>
        <w:pStyle w:val="4"/>
        <w:spacing w:line="380" w:lineRule="exact"/>
        <w:rPr>
          <w:rFonts w:hint="eastAsia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二、相关费用及支付方式</w:t>
      </w:r>
    </w:p>
    <w:p>
      <w:pPr>
        <w:pStyle w:val="4"/>
        <w:spacing w:line="380" w:lineRule="exact"/>
        <w:jc w:val="both"/>
        <w:rPr>
          <w:rFonts w:hint="default" w:asciiTheme="minorEastAsia" w:hAnsiTheme="minorEastAsia" w:eastAsiaTheme="minorEastAsia"/>
          <w:color w:val="auto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>参展费（展品运费）：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【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 xml:space="preserve"> 103868.00 】元；</w:t>
      </w:r>
    </w:p>
    <w:p>
      <w:pPr>
        <w:pStyle w:val="4"/>
        <w:spacing w:line="380" w:lineRule="exact"/>
        <w:rPr>
          <w:rFonts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乙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方须于</w:t>
      </w:r>
      <w:r>
        <w:rPr>
          <w:rFonts w:hint="eastAsia" w:ascii="仿宋" w:hAnsi="仿宋" w:eastAsia="仿宋"/>
          <w:color w:val="auto"/>
        </w:rPr>
        <w:t>【202</w:t>
      </w:r>
      <w:r>
        <w:rPr>
          <w:rFonts w:hint="default" w:ascii="仿宋" w:hAnsi="仿宋" w:eastAsia="仿宋"/>
          <w:color w:val="auto"/>
          <w:lang w:val="en-US" w:eastAsia="zh-CN"/>
        </w:rPr>
        <w:t>4</w:t>
      </w:r>
      <w:r>
        <w:rPr>
          <w:rFonts w:hint="eastAsia" w:ascii="仿宋" w:hAnsi="仿宋" w:eastAsia="仿宋"/>
          <w:color w:val="auto"/>
        </w:rPr>
        <w:t>】年【</w:t>
      </w:r>
      <w:r>
        <w:rPr>
          <w:rFonts w:hint="eastAsia" w:ascii="仿宋" w:hAnsi="仿宋" w:eastAsia="仿宋"/>
          <w:color w:val="auto"/>
          <w:lang w:val="en-US" w:eastAsia="zh-CN"/>
        </w:rPr>
        <w:t>9</w:t>
      </w:r>
      <w:r>
        <w:rPr>
          <w:rFonts w:hint="eastAsia" w:ascii="仿宋" w:hAnsi="仿宋" w:eastAsia="仿宋"/>
          <w:color w:val="auto"/>
        </w:rPr>
        <w:t>】月【</w:t>
      </w:r>
      <w:r>
        <w:rPr>
          <w:rFonts w:hint="eastAsia" w:ascii="仿宋" w:hAnsi="仿宋" w:eastAsia="仿宋"/>
          <w:color w:val="auto"/>
          <w:lang w:val="en-US" w:eastAsia="zh-CN"/>
        </w:rPr>
        <w:t>10</w:t>
      </w:r>
      <w:r>
        <w:rPr>
          <w:rFonts w:hint="eastAsia" w:ascii="仿宋" w:hAnsi="仿宋" w:eastAsia="仿宋"/>
          <w:color w:val="auto"/>
        </w:rPr>
        <w:t>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前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向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甲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方指定账户支付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参展费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人民币</w:t>
      </w:r>
      <w:r>
        <w:rPr>
          <w:rFonts w:hint="eastAsia" w:ascii="仿宋" w:hAnsi="仿宋" w:eastAsia="仿宋"/>
          <w:color w:val="auto"/>
        </w:rPr>
        <w:t>【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>103868.00</w:t>
      </w:r>
      <w:r>
        <w:rPr>
          <w:rFonts w:hint="eastAsia" w:ascii="仿宋" w:hAnsi="仿宋" w:eastAsia="仿宋"/>
          <w:color w:val="auto"/>
        </w:rPr>
        <w:t>】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元（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</w:rPr>
        <w:t>大写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>壹拾万叁仟捌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>佰陆拾捌元整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）。</w:t>
      </w:r>
    </w:p>
    <w:p>
      <w:pPr>
        <w:pStyle w:val="4"/>
        <w:spacing w:line="380" w:lineRule="exact"/>
        <w:rPr>
          <w:rFonts w:hint="eastAsia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甲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方收款信息：</w:t>
      </w:r>
    </w:p>
    <w:p>
      <w:pPr>
        <w:spacing w:line="360" w:lineRule="auto"/>
        <w:jc w:val="left"/>
        <w:rPr>
          <w:rFonts w:hint="eastAsia" w:ascii="宋体" w:hAnsi="宋体"/>
          <w:b/>
          <w:bCs/>
          <w:color w:val="000000"/>
          <w:sz w:val="22"/>
          <w:szCs w:val="22"/>
        </w:rPr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公司账号：（公司汇款账号）</w:t>
      </w:r>
    </w:p>
    <w:p>
      <w:pPr>
        <w:bidi w:val="0"/>
        <w:spacing w:line="360" w:lineRule="auto"/>
        <w:rPr>
          <w:rFonts w:hint="default" w:ascii="宋体" w:hAnsi="宋体" w:eastAsia="宋体" w:cs="宋体"/>
          <w:b/>
          <w:bCs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4"/>
        </w:rPr>
        <w:t>开户名称：</w:t>
      </w:r>
      <w:r>
        <w:rPr>
          <w:rFonts w:hint="eastAsia" w:ascii="宋体" w:hAnsi="宋体" w:cs="宋体"/>
          <w:b/>
          <w:bCs/>
          <w:sz w:val="22"/>
          <w:szCs w:val="24"/>
          <w:lang w:val="en-US" w:eastAsia="zh-CN"/>
        </w:rPr>
        <w:t>利展达（苏州）国际会展有限公司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4"/>
        </w:rPr>
        <w:t>开</w:t>
      </w:r>
      <w:r>
        <w:rPr>
          <w:rFonts w:hint="eastAsia" w:ascii="宋体" w:hAnsi="宋体" w:cs="宋体"/>
          <w:b/>
          <w:bCs/>
          <w:sz w:val="22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2"/>
          <w:szCs w:val="24"/>
        </w:rPr>
        <w:t>户</w:t>
      </w:r>
      <w:r>
        <w:rPr>
          <w:rFonts w:hint="eastAsia" w:ascii="宋体" w:hAnsi="宋体" w:cs="宋体"/>
          <w:b/>
          <w:bCs/>
          <w:sz w:val="22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2"/>
          <w:szCs w:val="24"/>
        </w:rPr>
        <w:t>行：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中国农业银行股份有限公司苏州相城支行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账    号：10538901040131906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 w:cstheme="minorBidi"/>
          <w:szCs w:val="21"/>
        </w:rPr>
        <w:t>三、</w:t>
      </w:r>
      <w:r>
        <w:rPr>
          <w:rFonts w:hint="eastAsia" w:asciiTheme="minorEastAsia" w:hAnsiTheme="minorEastAsia" w:eastAsiaTheme="minorEastAsia" w:cstheme="minorBidi"/>
          <w:szCs w:val="21"/>
        </w:rPr>
        <w:t>展会</w:t>
      </w:r>
      <w:r>
        <w:rPr>
          <w:rFonts w:asciiTheme="minorEastAsia" w:hAnsiTheme="minorEastAsia" w:eastAsiaTheme="minorEastAsia" w:cstheme="minorBidi"/>
          <w:szCs w:val="21"/>
        </w:rPr>
        <w:t>时间、地点安排（时间均为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Cs w:val="21"/>
        </w:rPr>
        <w:t>年）</w:t>
      </w:r>
    </w:p>
    <w:p>
      <w:pPr>
        <w:pStyle w:val="4"/>
        <w:spacing w:line="360" w:lineRule="auto"/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（一）时间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202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9</w:t>
      </w:r>
      <w:r>
        <w:rPr>
          <w:rFonts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16日-22日</w:t>
      </w:r>
    </w:p>
    <w:p>
      <w:pPr>
        <w:pStyle w:val="4"/>
        <w:spacing w:line="360" w:lineRule="auto"/>
        <w:rPr>
          <w:rFonts w:hint="default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（二）地点：德国汉诺威</w:t>
      </w:r>
      <w:r>
        <w:rPr>
          <w:rFonts w:hint="default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M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esse </w:t>
      </w:r>
      <w:r>
        <w:rPr>
          <w:rFonts w:hint="default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Hannover</w:t>
      </w:r>
    </w:p>
    <w:p>
      <w:pPr>
        <w:tabs>
          <w:tab w:val="left" w:pos="5520"/>
        </w:tabs>
        <w:spacing w:line="380" w:lineRule="exact"/>
        <w:rPr>
          <w:bCs/>
          <w:szCs w:val="21"/>
        </w:rPr>
      </w:pPr>
      <w:r>
        <w:rPr>
          <w:rFonts w:hint="eastAsia"/>
          <w:bCs/>
          <w:szCs w:val="21"/>
        </w:rPr>
        <w:t>四、双方的权利和义务：</w:t>
      </w:r>
    </w:p>
    <w:p>
      <w:pPr>
        <w:tabs>
          <w:tab w:val="left" w:pos="5520"/>
        </w:tabs>
        <w:spacing w:line="380" w:lineRule="exact"/>
        <w:rPr>
          <w:bCs/>
          <w:szCs w:val="21"/>
        </w:rPr>
      </w:pPr>
      <w:r>
        <w:rPr>
          <w:rFonts w:hint="eastAsia"/>
          <w:bCs/>
          <w:szCs w:val="21"/>
        </w:rPr>
        <w:t>1、</w:t>
      </w:r>
      <w:r>
        <w:rPr>
          <w:rFonts w:hint="eastAsia"/>
          <w:bCs/>
          <w:szCs w:val="21"/>
          <w:lang w:val="en-US" w:eastAsia="zh-CN"/>
        </w:rPr>
        <w:t>甲</w:t>
      </w:r>
      <w:r>
        <w:rPr>
          <w:rFonts w:hint="eastAsia"/>
          <w:bCs/>
          <w:szCs w:val="21"/>
        </w:rPr>
        <w:t>方负责为</w:t>
      </w:r>
      <w:r>
        <w:rPr>
          <w:rFonts w:hint="eastAsia"/>
          <w:bCs/>
          <w:szCs w:val="21"/>
          <w:lang w:val="en-US" w:eastAsia="zh-CN"/>
        </w:rPr>
        <w:t>乙方</w:t>
      </w:r>
      <w:r>
        <w:rPr>
          <w:rFonts w:hint="eastAsia"/>
          <w:bCs/>
          <w:szCs w:val="21"/>
        </w:rPr>
        <w:t>联系及申请展位，确保</w:t>
      </w:r>
      <w:r>
        <w:rPr>
          <w:rFonts w:hint="eastAsia"/>
          <w:bCs/>
          <w:szCs w:val="21"/>
          <w:lang w:val="en-US" w:eastAsia="zh-CN"/>
        </w:rPr>
        <w:t>乙</w:t>
      </w:r>
      <w:r>
        <w:rPr>
          <w:rFonts w:hint="eastAsia"/>
          <w:bCs/>
          <w:szCs w:val="21"/>
        </w:rPr>
        <w:t>方顺利参展。</w:t>
      </w:r>
    </w:p>
    <w:p>
      <w:pPr>
        <w:tabs>
          <w:tab w:val="left" w:pos="5520"/>
        </w:tabs>
        <w:spacing w:line="380" w:lineRule="exact"/>
        <w:rPr>
          <w:bCs/>
          <w:szCs w:val="21"/>
        </w:rPr>
      </w:pPr>
      <w:r>
        <w:rPr>
          <w:rFonts w:hint="eastAsia"/>
          <w:bCs/>
          <w:szCs w:val="21"/>
        </w:rPr>
        <w:t>2、</w:t>
      </w:r>
      <w:r>
        <w:rPr>
          <w:rFonts w:hint="eastAsia"/>
          <w:bCs/>
          <w:szCs w:val="21"/>
          <w:lang w:val="en-US" w:eastAsia="zh-CN"/>
        </w:rPr>
        <w:t>乙</w:t>
      </w:r>
      <w:r>
        <w:rPr>
          <w:rFonts w:hint="eastAsia"/>
          <w:szCs w:val="21"/>
        </w:rPr>
        <w:t>方申请</w:t>
      </w:r>
      <w:r>
        <w:rPr>
          <w:rFonts w:hint="eastAsia"/>
          <w:bCs/>
          <w:szCs w:val="21"/>
        </w:rPr>
        <w:t>展位确认后，</w:t>
      </w:r>
      <w:r>
        <w:rPr>
          <w:rFonts w:hint="eastAsia"/>
          <w:bCs/>
          <w:szCs w:val="21"/>
          <w:lang w:val="en-US" w:eastAsia="zh-CN"/>
        </w:rPr>
        <w:t>甲</w:t>
      </w:r>
      <w:r>
        <w:rPr>
          <w:rFonts w:hint="eastAsia"/>
          <w:szCs w:val="21"/>
        </w:rPr>
        <w:t>方不得无故调动展位，若确需调动的，应及时与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方沟通协商。非因</w:t>
      </w:r>
      <w:r>
        <w:rPr>
          <w:rFonts w:hint="eastAsia"/>
          <w:szCs w:val="21"/>
          <w:lang w:val="en-US" w:eastAsia="zh-CN"/>
        </w:rPr>
        <w:t>甲</w:t>
      </w:r>
      <w:r>
        <w:rPr>
          <w:rFonts w:hint="eastAsia"/>
          <w:szCs w:val="21"/>
        </w:rPr>
        <w:t>方原因（包括但不限于国外主办方原因、非</w:t>
      </w:r>
      <w:r>
        <w:rPr>
          <w:rFonts w:hint="eastAsia"/>
          <w:szCs w:val="21"/>
          <w:lang w:val="en-US" w:eastAsia="zh-CN"/>
        </w:rPr>
        <w:t>甲</w:t>
      </w:r>
      <w:r>
        <w:rPr>
          <w:rFonts w:hint="eastAsia"/>
          <w:szCs w:val="21"/>
        </w:rPr>
        <w:t>方直接导致的其他客观原因等）导致该展会的时间、地点、摊位等发生变动的，</w:t>
      </w:r>
      <w:r>
        <w:rPr>
          <w:rFonts w:hint="eastAsia"/>
          <w:szCs w:val="21"/>
          <w:lang w:val="en-US" w:eastAsia="zh-CN"/>
        </w:rPr>
        <w:t>甲</w:t>
      </w:r>
      <w:r>
        <w:rPr>
          <w:rFonts w:hint="eastAsia"/>
          <w:szCs w:val="21"/>
        </w:rPr>
        <w:t>方不承担责任，但应在收到组委会的通知之后及时将该情况如实告知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方，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方同意按照变动进行调整。</w:t>
      </w:r>
    </w:p>
    <w:p>
      <w:pPr>
        <w:tabs>
          <w:tab w:val="left" w:pos="5520"/>
        </w:tabs>
        <w:spacing w:line="380" w:lineRule="exact"/>
        <w:rPr>
          <w:bCs/>
          <w:szCs w:val="21"/>
        </w:rPr>
      </w:pPr>
      <w:r>
        <w:rPr>
          <w:rFonts w:hint="eastAsia"/>
          <w:szCs w:val="21"/>
        </w:rPr>
        <w:t>3、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方不得携带涉及知识产权保护的产品参展。如因知识产权引起的一切纠纷，由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方自行承担责任。</w:t>
      </w:r>
    </w:p>
    <w:p>
      <w:pPr>
        <w:spacing w:line="380" w:lineRule="exac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五、违约责任</w:t>
      </w:r>
    </w:p>
    <w:p>
      <w:pPr>
        <w:spacing w:line="380" w:lineRule="exact"/>
        <w:ind w:firstLine="52" w:firstLineChars="25"/>
        <w:rPr>
          <w:rFonts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1、本合同签订后，若任一方单方解除本合同的，则需承担因此给对方造成的损失，若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方单方解除本合同的，则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方已支付款项不予返还，若该款项不足以弥补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方损失的，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方还有权向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追偿。</w:t>
      </w:r>
    </w:p>
    <w:p>
      <w:pPr>
        <w:spacing w:line="380" w:lineRule="exact"/>
        <w:ind w:firstLine="52" w:firstLineChars="25"/>
        <w:rPr>
          <w:rFonts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、除本合同另有约定外，若一方违反本合同约定但尚未导致本合同解除的，守约方有权要求违约方限期整改，如违约方拒不整改、逾期整改或者整改后仍不符合相关本合同约定或守约方要求的，守约方有权单方解除本合同，违约方已支付款项不予返还，若该款项不足以弥补违约方损失的，</w:t>
      </w:r>
      <w:r>
        <w:rPr>
          <w:rFonts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守约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方还有权向违约方追偿。</w:t>
      </w:r>
    </w:p>
    <w:p>
      <w:pPr>
        <w:spacing w:line="380" w:lineRule="exact"/>
        <w:ind w:firstLine="52" w:firstLineChars="25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3、本合同所称“损失”，包括但不限于实际经济损失，因涉诉、</w:t>
      </w:r>
      <w:r>
        <w:rPr>
          <w:rFonts w:hint="eastAsia" w:cs="宋体" w:asciiTheme="minorEastAsia" w:hAnsiTheme="minorEastAsia" w:eastAsiaTheme="minorEastAsia"/>
          <w:szCs w:val="21"/>
        </w:rPr>
        <w:t>涉仲裁而产生的诉讼费、律师费、交通食宿费、调查取证费、第三方索赔费用等。</w:t>
      </w:r>
    </w:p>
    <w:p>
      <w:pPr>
        <w:spacing w:line="380" w:lineRule="exac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六、其它约定</w:t>
      </w:r>
    </w:p>
    <w:p>
      <w:pPr>
        <w:spacing w:line="380" w:lineRule="exact"/>
        <w:ind w:firstLine="25" w:firstLineChars="1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</w:t>
      </w:r>
      <w:r>
        <w:rPr>
          <w:rFonts w:hint="eastAsia" w:cs="宋体" w:asciiTheme="minorEastAsia" w:hAnsiTheme="minorEastAsia" w:eastAsiaTheme="minorEastAsia"/>
          <w:szCs w:val="21"/>
        </w:rPr>
        <w:t>由于国家法律及政策变化、自然灾害（如地震、台风、火灾、水灾）、瘟疫/疫情、烈性传染病、突发公共卫生事件等不可抗力</w:t>
      </w:r>
      <w:r>
        <w:rPr>
          <w:rFonts w:hint="eastAsia" w:asciiTheme="minorEastAsia" w:hAnsiTheme="minorEastAsia" w:eastAsiaTheme="minorEastAsia"/>
          <w:szCs w:val="21"/>
        </w:rPr>
        <w:t>或展会主、承办方特殊原因（如取消、停办）</w:t>
      </w:r>
      <w:r>
        <w:rPr>
          <w:rFonts w:hint="eastAsia" w:cs="宋体" w:asciiTheme="minorEastAsia" w:hAnsiTheme="minorEastAsia" w:eastAsiaTheme="minorEastAsia"/>
          <w:szCs w:val="21"/>
        </w:rPr>
        <w:t>导致本合同无法履行或者迟延履行的，</w:t>
      </w:r>
      <w:r>
        <w:rPr>
          <w:rFonts w:hint="eastAsia"/>
        </w:rPr>
        <w:t>合同自动顺延至展会正常开展。</w:t>
      </w:r>
    </w:p>
    <w:p>
      <w:pPr>
        <w:tabs>
          <w:tab w:val="right" w:pos="9864"/>
        </w:tabs>
        <w:spacing w:line="380" w:lineRule="exac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2、凡因执行本合同所发生的或与本合同有关的一切争议，由甲乙双方协商解决；协商不成的，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乙</w:t>
      </w:r>
      <w:r>
        <w:rPr>
          <w:rFonts w:hint="eastAsia" w:asciiTheme="minorEastAsia" w:hAnsiTheme="minorEastAsia" w:eastAsiaTheme="minorEastAsia"/>
          <w:szCs w:val="21"/>
        </w:rPr>
        <w:t>方应向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甲</w:t>
      </w:r>
      <w:r>
        <w:rPr>
          <w:rFonts w:hint="eastAsia" w:asciiTheme="minorEastAsia" w:hAnsiTheme="minorEastAsia" w:eastAsiaTheme="minorEastAsia"/>
          <w:szCs w:val="21"/>
        </w:rPr>
        <w:t>方所在地人民法院提起诉讼</w:t>
      </w:r>
      <w:r>
        <w:rPr>
          <w:rFonts w:hint="eastAsia" w:asciiTheme="minorEastAsia" w:hAnsiTheme="minorEastAsia" w:eastAsiaTheme="minorEastAsia"/>
          <w:bCs/>
          <w:szCs w:val="21"/>
        </w:rPr>
        <w:t>。</w:t>
      </w:r>
    </w:p>
    <w:p>
      <w:pPr>
        <w:tabs>
          <w:tab w:val="right" w:pos="9864"/>
        </w:tabs>
        <w:spacing w:line="380" w:lineRule="exac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3、本合同未尽事宜，由甲乙双方另行协商并签订补充协议，补充协议与本合同约定不一致的，以补充协议为准。</w:t>
      </w:r>
    </w:p>
    <w:p>
      <w:pPr>
        <w:tabs>
          <w:tab w:val="right" w:pos="9864"/>
        </w:tabs>
        <w:spacing w:line="380" w:lineRule="exac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4、</w:t>
      </w:r>
      <w:r>
        <w:rPr>
          <w:rFonts w:hint="eastAsia" w:asciiTheme="minorEastAsia" w:hAnsiTheme="minorEastAsia" w:eastAsiaTheme="minorEastAsia"/>
          <w:bCs/>
          <w:szCs w:val="21"/>
        </w:rPr>
        <w:t>本合同一式二份，双方各执一份，具有同等法律效力。本合同自甲乙双方签字或盖章之日起生效，本合同附件与合同正文具有同等法律效力。</w:t>
      </w:r>
    </w:p>
    <w:p>
      <w:pPr>
        <w:tabs>
          <w:tab w:val="right" w:pos="9864"/>
        </w:tabs>
        <w:spacing w:line="38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5、</w:t>
      </w:r>
      <w:r>
        <w:rPr>
          <w:rFonts w:hint="eastAsia" w:asciiTheme="minorEastAsia" w:hAnsiTheme="minorEastAsia" w:eastAsiaTheme="minorEastAsia"/>
          <w:bCs/>
          <w:szCs w:val="21"/>
        </w:rPr>
        <w:t>本合同备注内容经双方签字或盖章后生效，否则视为无效条款。</w:t>
      </w:r>
    </w:p>
    <w:p>
      <w:pPr>
        <w:spacing w:line="380" w:lineRule="exact"/>
        <w:ind w:left="210" w:hanging="210" w:hangingChars="100"/>
        <w:jc w:val="center"/>
        <w:rPr>
          <w:rFonts w:asciiTheme="minorEastAsia" w:hAnsiTheme="minorEastAsia" w:eastAsiaTheme="minorEastAsia"/>
          <w:szCs w:val="21"/>
        </w:rPr>
      </w:pPr>
    </w:p>
    <w:p>
      <w:pPr>
        <w:spacing w:line="380" w:lineRule="exact"/>
        <w:ind w:left="210" w:hanging="210" w:hangingChars="100"/>
        <w:jc w:val="center"/>
        <w:rPr>
          <w:rFonts w:asciiTheme="minorEastAsia" w:hAnsiTheme="minorEastAsia" w:eastAsiaTheme="minorEastAsia"/>
          <w:szCs w:val="21"/>
        </w:rPr>
      </w:pPr>
    </w:p>
    <w:p>
      <w:pPr>
        <w:spacing w:beforeLines="50" w:line="380" w:lineRule="exact"/>
        <w:ind w:left="4830" w:hanging="4830" w:hangingChars="23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利展达（苏州）国际会展有限公司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乙方：</w:t>
      </w:r>
      <w:r>
        <w:rPr>
          <w:rFonts w:hint="eastAsia" w:eastAsia="宋体"/>
        </w:rPr>
        <w:t>北京光华荣昌汽车部件有限公司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80" w:lineRule="exact"/>
        <w:ind w:left="4830" w:hanging="4830" w:hangingChars="23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盖章）                                   （盖章）</w:t>
      </w:r>
    </w:p>
    <w:p>
      <w:pPr>
        <w:spacing w:line="380" w:lineRule="exact"/>
        <w:ind w:left="4830" w:hanging="4830" w:hangingChars="23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   </w:t>
      </w:r>
    </w:p>
    <w:p>
      <w:pPr>
        <w:spacing w:line="380" w:lineRule="exact"/>
        <w:ind w:left="4830" w:hanging="4830" w:hangingChars="23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代表：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代表：</w:t>
      </w:r>
    </w:p>
    <w:p>
      <w:pPr>
        <w:spacing w:line="380" w:lineRule="exact"/>
        <w:ind w:left="4830" w:hanging="4830" w:hangingChars="23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2024年9月4日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2024年9月4日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D12C5"/>
    <w:rsid w:val="69ED12C5"/>
    <w:rsid w:val="77BD0CA1"/>
    <w:rsid w:val="EEE8DB74"/>
    <w:rsid w:val="FD7F8A61"/>
    <w:rsid w:val="FF75A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2024-08-29T17:32:00Z</dcterms:created>
  <dc:creator>Shirley</dc:creator>
  <cp:lastModifiedBy>Shirley</cp:lastModifiedBy>
  <dcterms:modified xsi:type="dcterms:W3CDTF">2024-09-06T16:04:18Z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EF01057C9B1395C2207ECE66A222400E_41</vt:lpwstr>
  </property>
</Properties>
</file>