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01C0EE"/>
    <w:p w14:paraId="2AFB40AA"/>
    <w:p w14:paraId="1B1F7473"/>
    <w:p w14:paraId="4521B8EF"/>
    <w:p w14:paraId="7B02E9AA"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 w14:paraId="6A984557"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 w14:paraId="4A4D7FA2"/>
    <w:p w14:paraId="20B89B6E"/>
    <w:p w14:paraId="17C16F03"/>
    <w:p w14:paraId="3B99DE36"/>
    <w:p w14:paraId="592FF9FA"/>
    <w:p w14:paraId="7B76B0D7"/>
    <w:p w14:paraId="6C10C6A9">
      <w:pPr>
        <w:spacing w:line="600" w:lineRule="auto"/>
        <w:ind w:left="-102" w:right="-102"/>
        <w:jc w:val="center"/>
        <w:rPr>
          <w:rFonts w:hint="eastAsia" w:ascii="宋体" w:hAnsi="宋体" w:eastAsia="宋体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</w:t>
      </w:r>
      <w:r>
        <w:rPr>
          <w:rFonts w:hint="eastAsia" w:ascii="宋体" w:hAnsi="宋体" w:eastAsia="宋体"/>
          <w:b/>
          <w:sz w:val="32"/>
          <w:szCs w:val="32"/>
          <w:lang w:val="en-US" w:eastAsia="zh-CN"/>
        </w:rPr>
        <w:t>高低温交变（20个循环）</w:t>
      </w:r>
    </w:p>
    <w:p w14:paraId="258F8316"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9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 w14:paraId="46D70A4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3174912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11DABB8F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2"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0" distR="0">
                      <wp:extent cx="778510" cy="360045"/>
                      <wp:effectExtent l="0" t="0" r="2540" b="1905"/>
                      <wp:docPr id="1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图片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78858" cy="36022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2E86913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0AA30CE4"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</w:tr>
      <w:tr w14:paraId="6962E4A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D372F00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2DB8DA01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/>
                </w:rPr>
                <w:id w:val="170783794"/>
                <w:picture/>
              </w:sdtPr>
              <w:sdtEndPr>
                <w:rPr>
                  <w:rFonts w:hint="eastAsia"/>
                </w:rPr>
              </w:sdtEndPr>
              <w:sdtContent>
                <w:r>
                  <w:drawing>
                    <wp:inline distT="0" distB="0" distL="0" distR="0">
                      <wp:extent cx="873760" cy="403860"/>
                      <wp:effectExtent l="0" t="0" r="2540" b="0"/>
                      <wp:docPr id="3" name="图片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图片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74094" cy="40426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B4C1866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4245E523"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</w:tr>
      <w:tr w14:paraId="0C027F1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98954C0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5D5DE26E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/>
                </w:rPr>
                <w:id w:val="170783796"/>
                <w:picture/>
              </w:sdtPr>
              <w:sdtEndPr>
                <w:rPr>
                  <w:rFonts w:hint="eastAsia"/>
                </w:rPr>
              </w:sdtEndPr>
              <w:sdtContent>
                <w:r>
                  <w:drawing>
                    <wp:inline distT="0" distB="0" distL="0" distR="0">
                      <wp:extent cx="1018540" cy="471170"/>
                      <wp:effectExtent l="0" t="0" r="0" b="5080"/>
                      <wp:docPr id="6" name="图片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" name="图片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8834" cy="47121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4B67CE3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5BE3F7E1"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</w:tr>
    </w:tbl>
    <w:p w14:paraId="6D012023"/>
    <w:p w14:paraId="66F4F8A5"/>
    <w:p w14:paraId="6D5C611A"/>
    <w:p w14:paraId="3C4CE556"/>
    <w:p w14:paraId="407F955E"/>
    <w:p w14:paraId="6468F155"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 w14:paraId="05C52A06">
      <w:pPr>
        <w:rPr>
          <w:b/>
        </w:rPr>
      </w:pPr>
    </w:p>
    <w:p w14:paraId="6D6A8688">
      <w:pPr>
        <w:widowControl/>
        <w:jc w:val="left"/>
        <w:rPr>
          <w:b/>
        </w:rPr>
      </w:pPr>
      <w:r>
        <w:rPr>
          <w:b/>
        </w:rPr>
        <w:br w:type="page"/>
      </w:r>
    </w:p>
    <w:p w14:paraId="1EC86DBB"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 w14:paraId="7ECFF4E1">
      <w:pPr>
        <w:spacing w:line="360" w:lineRule="auto"/>
        <w:ind w:firstLine="1280" w:firstLineChars="400"/>
        <w:rPr>
          <w:sz w:val="32"/>
        </w:rPr>
      </w:pPr>
    </w:p>
    <w:p w14:paraId="402B3665">
      <w:pPr>
        <w:spacing w:line="360" w:lineRule="auto"/>
        <w:ind w:firstLine="1280" w:firstLineChars="400"/>
        <w:rPr>
          <w:sz w:val="32"/>
        </w:rPr>
      </w:pPr>
    </w:p>
    <w:p w14:paraId="27F5C73B">
      <w:pPr>
        <w:pStyle w:val="16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 w14:paraId="52BF340C">
      <w:pPr>
        <w:pStyle w:val="16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 w14:paraId="240677B5">
      <w:pPr>
        <w:pStyle w:val="16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 w14:paraId="4ECAEF49">
      <w:pPr>
        <w:pStyle w:val="16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复制报告未重新加盖“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 w14:paraId="7C3217BB">
      <w:pPr>
        <w:pStyle w:val="16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对检测报告若有异议，请收到报告后15个工作日内通知实验室。</w:t>
      </w:r>
    </w:p>
    <w:p w14:paraId="68D7CC4B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 w14:paraId="63B71071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电子版报告无安全密码无效。</w:t>
      </w:r>
    </w:p>
    <w:p w14:paraId="6CD39EED">
      <w:pPr>
        <w:spacing w:line="360" w:lineRule="auto"/>
        <w:rPr>
          <w:sz w:val="32"/>
        </w:rPr>
      </w:pPr>
    </w:p>
    <w:p w14:paraId="70875406">
      <w:pPr>
        <w:spacing w:line="360" w:lineRule="auto"/>
        <w:rPr>
          <w:sz w:val="32"/>
        </w:rPr>
      </w:pPr>
    </w:p>
    <w:p w14:paraId="56C86CD4">
      <w:pPr>
        <w:spacing w:line="360" w:lineRule="auto"/>
        <w:rPr>
          <w:sz w:val="32"/>
        </w:rPr>
      </w:pPr>
    </w:p>
    <w:p w14:paraId="7659F05C">
      <w:pPr>
        <w:spacing w:line="360" w:lineRule="auto"/>
        <w:rPr>
          <w:sz w:val="32"/>
        </w:rPr>
      </w:pPr>
    </w:p>
    <w:p w14:paraId="40D61AF8">
      <w:pPr>
        <w:spacing w:line="360" w:lineRule="auto"/>
        <w:rPr>
          <w:sz w:val="32"/>
        </w:rPr>
      </w:pPr>
    </w:p>
    <w:p w14:paraId="61A941AC">
      <w:pPr>
        <w:spacing w:line="360" w:lineRule="auto"/>
        <w:rPr>
          <w:sz w:val="32"/>
        </w:rPr>
      </w:pPr>
    </w:p>
    <w:p w14:paraId="26C8E1FD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 w14:paraId="541549C6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 w14:paraId="11A9D744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 w14:paraId="20F56154">
      <w:pPr>
        <w:rPr>
          <w:b/>
        </w:rPr>
      </w:pPr>
    </w:p>
    <w:p w14:paraId="7279F244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9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 w14:paraId="6DB0730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 w14:paraId="7F48D836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 w14:paraId="1EE008F1">
            <w:pPr>
              <w:jc w:val="center"/>
              <w:rPr>
                <w:rFonts w:hint="eastAsia" w:ascii="Calibri" w:hAnsi="宋体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lang w:val="en-US" w:eastAsia="zh-CN"/>
              </w:rPr>
              <w:t>电动驾驶员左侧罩壳</w:t>
            </w:r>
          </w:p>
        </w:tc>
        <w:tc>
          <w:tcPr>
            <w:tcW w:w="2056" w:type="dxa"/>
            <w:vAlign w:val="center"/>
          </w:tcPr>
          <w:p w14:paraId="38113A7B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 w14:paraId="279E9111">
            <w:pPr>
              <w:ind w:right="-102"/>
              <w:jc w:val="center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G3</w:t>
            </w:r>
          </w:p>
        </w:tc>
      </w:tr>
      <w:tr w14:paraId="77D2C40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 w14:paraId="2F6AB40C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 w14:paraId="45A64022"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SHT0015777</w:t>
            </w:r>
          </w:p>
        </w:tc>
        <w:tc>
          <w:tcPr>
            <w:tcW w:w="2056" w:type="dxa"/>
            <w:vAlign w:val="center"/>
          </w:tcPr>
          <w:p w14:paraId="1985380E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 w14:paraId="01A02289">
            <w:pPr>
              <w:ind w:right="-102"/>
              <w:jc w:val="center"/>
              <w:rPr>
                <w:rFonts w:hint="eastAsia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3件</w:t>
            </w:r>
          </w:p>
        </w:tc>
      </w:tr>
      <w:tr w14:paraId="2AC93F7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 w14:paraId="59C2ED68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sdt>
          <w:sdtPr>
            <w:rPr>
              <w:rFonts w:ascii="宋体" w:hAnsi="宋体"/>
            </w:rPr>
            <w:id w:val="1409054"/>
            <w:comboBox>
              <w:listItem w:value="选择一项。"/>
              <w:listItem w:displayText="座椅研发部" w:value="座椅研发部"/>
              <w:listItem w:displayText="后视镜研发部" w:value="后视镜研发部"/>
              <w:listItem w:displayText="技术质量部" w:value="技术质量部"/>
              <w:listItem w:displayText="北京事业部" w:value="北京事业部"/>
              <w:listItem w:displayText="集团采购部" w:value="集团采购部"/>
              <w:listItem w:displayText="河北事业部" w:value="河北事业部"/>
              <w:listItem w:displayText="湖南事业部" w:value="湖南事业部"/>
              <w:listItem w:displayText="山东事业部" w:value="山东事业部"/>
              <w:listItem w:displayText="西安事业部" w:value="西安事业部"/>
              <w:listItem w:displayText="长春事业部" w:value="长春事业部"/>
            </w:comboBox>
          </w:sdtPr>
          <w:sdtEndPr>
            <w:rPr>
              <w:rFonts w:ascii="宋体" w:hAnsi="宋体"/>
            </w:rPr>
          </w:sdtEndPr>
          <w:sdtContent>
            <w:tc>
              <w:tcPr>
                <w:tcW w:w="3402" w:type="dxa"/>
                <w:vAlign w:val="center"/>
              </w:tcPr>
              <w:p w14:paraId="498FDEF0"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/>
                  </w:rPr>
                  <w:t>座椅开发部</w:t>
                </w:r>
              </w:p>
            </w:tc>
          </w:sdtContent>
        </w:sdt>
        <w:tc>
          <w:tcPr>
            <w:tcW w:w="2056" w:type="dxa"/>
            <w:vAlign w:val="center"/>
          </w:tcPr>
          <w:p w14:paraId="08E1C7C3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 w14:paraId="5F3CA2C1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 w14:paraId="5321076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 w14:paraId="06716453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>样者</w:t>
            </w:r>
            <w:r>
              <w:rPr>
                <w:rFonts w:hint="eastAsia" w:ascii="宋体" w:hAnsi="宋体" w:eastAsia="宋体"/>
              </w:rPr>
              <w:t xml:space="preserve">及其       </w:t>
            </w:r>
            <w:r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3402" w:type="dxa"/>
            <w:vAlign w:val="center"/>
          </w:tcPr>
          <w:p w14:paraId="7A9355F4">
            <w:pPr>
              <w:ind w:right="-102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侯广冀</w:t>
            </w:r>
          </w:p>
          <w:p w14:paraId="7843B677"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 xml:space="preserve">电话：17772539804 </w:t>
            </w:r>
          </w:p>
        </w:tc>
        <w:tc>
          <w:tcPr>
            <w:tcW w:w="2056" w:type="dxa"/>
            <w:vAlign w:val="center"/>
          </w:tcPr>
          <w:p w14:paraId="0CCBB785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/>
              </w:rPr>
              <w:id w:val="170783828"/>
              <w:date w:fullDate="2024-04-22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/>
              </w:rPr>
            </w:sdtEndPr>
            <w:sdtContent>
              <w:p w14:paraId="7585BAE7"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2024年</w:t>
                </w:r>
                <w:r>
                  <w:rPr>
                    <w:rFonts w:hint="eastAsia" w:ascii="宋体" w:hAnsi="宋体" w:cstheme="minorBidi"/>
                    <w:kern w:val="2"/>
                    <w:sz w:val="21"/>
                    <w:szCs w:val="22"/>
                    <w:lang w:val="en-US" w:eastAsia="zh-CN" w:bidi="ar-SA"/>
                  </w:rPr>
                  <w:t>8</w:t>
                </w: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月22日</w:t>
                </w:r>
              </w:p>
            </w:sdtContent>
          </w:sdt>
        </w:tc>
      </w:tr>
      <w:tr w14:paraId="17E3684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 w14:paraId="7796B62C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 w14:paraId="21F95A8D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</w:t>
            </w:r>
          </w:p>
          <w:p w14:paraId="77E55952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实验室</w:t>
            </w:r>
          </w:p>
        </w:tc>
        <w:tc>
          <w:tcPr>
            <w:tcW w:w="2056" w:type="dxa"/>
            <w:vAlign w:val="center"/>
          </w:tcPr>
          <w:p w14:paraId="62EA2B2E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/>
              </w:rPr>
              <w:id w:val="170783829"/>
              <w:date w:fullDate="2024-04-24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/>
              </w:rPr>
            </w:sdtEndPr>
            <w:sdtContent>
              <w:p w14:paraId="65934C13"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2024年</w:t>
                </w:r>
                <w:r>
                  <w:rPr>
                    <w:rFonts w:hint="eastAsia" w:ascii="宋体" w:hAnsi="宋体" w:cstheme="minorBidi"/>
                    <w:kern w:val="2"/>
                    <w:sz w:val="21"/>
                    <w:szCs w:val="22"/>
                    <w:lang w:val="en-US" w:eastAsia="zh-CN" w:bidi="ar-SA"/>
                  </w:rPr>
                  <w:t>8</w:t>
                </w: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月2</w:t>
                </w:r>
                <w:r>
                  <w:rPr>
                    <w:rFonts w:hint="eastAsia" w:ascii="宋体" w:hAnsi="宋体" w:cstheme="minorBidi"/>
                    <w:kern w:val="2"/>
                    <w:sz w:val="21"/>
                    <w:szCs w:val="22"/>
                    <w:lang w:val="en-US" w:eastAsia="zh-CN" w:bidi="ar-SA"/>
                  </w:rPr>
                  <w:t>6</w:t>
                </w: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日</w:t>
                </w:r>
              </w:p>
            </w:sdtContent>
          </w:sdt>
        </w:tc>
      </w:tr>
      <w:tr w14:paraId="1D51ECA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 w14:paraId="0D6EEA46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14:paraId="72B7FFFD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cstheme="minorBidi"/>
                <w:kern w:val="0"/>
                <w:sz w:val="21"/>
                <w:szCs w:val="20"/>
                <w:lang w:val="en-US" w:eastAsia="zh-CN" w:bidi="ar-SA"/>
              </w:rPr>
              <w:t>高低温交变（20个循环）</w:t>
            </w:r>
          </w:p>
        </w:tc>
      </w:tr>
      <w:tr w14:paraId="018FB24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 w14:paraId="5EDC299A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14:paraId="1ABF9D67"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Q/JLY J7110550E-2022</w:t>
            </w:r>
          </w:p>
        </w:tc>
      </w:tr>
      <w:tr w14:paraId="2D3D920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 w14:paraId="3B45CE63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样品</w:t>
            </w: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状态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647" w:type="dxa"/>
                <w:gridSpan w:val="3"/>
                <w:vAlign w:val="center"/>
              </w:tcPr>
              <w:p w14:paraId="338F6A40"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 w:cstheme="minorBidi"/>
                    <w:kern w:val="2"/>
                    <w:sz w:val="21"/>
                    <w:szCs w:val="22"/>
                    <w:lang w:val="en-US" w:eastAsia="zh-CN" w:bidi="ar-SA"/>
                  </w:rPr>
                  <w:t>量产品</w:t>
                </w:r>
              </w:p>
            </w:tc>
          </w:sdtContent>
        </w:sdt>
      </w:tr>
      <w:tr w14:paraId="2BE0D8A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 w14:paraId="7DB19241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14:paraId="4B722C68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对</w:t>
            </w:r>
            <w:r>
              <w:rPr>
                <w:rFonts w:hint="eastAsia" w:ascii="宋体" w:hAnsi="宋体"/>
              </w:rPr>
              <w:t xml:space="preserve"> 202</w:t>
            </w:r>
            <w:r>
              <w:rPr>
                <w:rFonts w:hint="eastAsia" w:ascii="宋体" w:hAnsi="宋体"/>
                <w:lang w:val="en-US" w:eastAsia="zh-CN"/>
              </w:rPr>
              <w:t>4</w:t>
            </w:r>
            <w:r>
              <w:rPr>
                <w:rFonts w:hint="eastAsia" w:ascii="宋体" w:hAnsi="宋体"/>
              </w:rPr>
              <w:t>年</w:t>
            </w:r>
            <w:r>
              <w:rPr>
                <w:rFonts w:hint="eastAsia" w:ascii="宋体" w:hAnsi="宋体"/>
                <w:lang w:val="en-US" w:eastAsia="zh-CN"/>
              </w:rPr>
              <w:t>8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>22</w:t>
            </w:r>
            <w:r>
              <w:rPr>
                <w:rFonts w:hint="eastAsia" w:ascii="宋体" w:hAnsi="宋体"/>
              </w:rPr>
              <w:t>日</w:t>
            </w:r>
            <w:sdt>
              <w:sdtPr>
                <w:rPr>
                  <w:rFonts w:ascii="宋体" w:hAnsi="宋体"/>
                </w:rPr>
                <w:id w:val="-980692541"/>
                <w:comboBox>
                  <w:listItem w:value="选择一项。"/>
                  <w:listItem w:displayText="座椅研发部" w:value="座椅研发部"/>
                  <w:listItem w:displayText="后视镜研发部" w:value="后视镜研发部"/>
                  <w:listItem w:displayText="技术质量部" w:value="技术质量部"/>
                  <w:listItem w:displayText="北京事业部" w:value="北京事业部"/>
                  <w:listItem w:displayText="集团采购部" w:value="集团采购部"/>
                  <w:listItem w:displayText="河北事业部" w:value="河北事业部"/>
                  <w:listItem w:displayText="湖南事业部" w:value="湖南事业部"/>
                  <w:listItem w:displayText="山东事业部" w:value="山东事业部"/>
                  <w:listItem w:displayText="西安事业部" w:value="西安事业部"/>
                  <w:listItem w:displayText="长春事业部" w:value="长春事业部"/>
                </w:comboBox>
              </w:sdtPr>
              <w:sdtEndPr>
                <w:rPr>
                  <w:rFonts w:ascii="宋体" w:hAnsi="宋体"/>
                </w:rPr>
              </w:sdtEndPr>
              <w:sdtContent>
                <w:r>
                  <w:rPr>
                    <w:rFonts w:hint="eastAsia" w:ascii="宋体" w:hAnsi="宋体"/>
                  </w:rPr>
                  <w:t>座椅开发部</w:t>
                </w:r>
              </w:sdtContent>
            </w:sdt>
            <w:r>
              <w:rPr>
                <w:rFonts w:hint="eastAsia" w:ascii="宋体" w:hAnsi="宋体" w:eastAsia="宋体"/>
              </w:rPr>
              <w:t>送检的</w:t>
            </w:r>
            <w:r>
              <w:rPr>
                <w:rFonts w:hint="eastAsia" w:ascii="宋体" w:hAnsi="宋体" w:eastAsia="宋体"/>
                <w:lang w:val="en-US" w:eastAsia="zh-CN"/>
              </w:rPr>
              <w:t>G3电动驾驶员左侧罩壳</w:t>
            </w:r>
            <w:r>
              <w:rPr>
                <w:rFonts w:hint="eastAsia" w:ascii="宋体" w:hAnsi="宋体" w:eastAsia="宋体"/>
              </w:rPr>
              <w:t>按照</w:t>
            </w:r>
            <w:r>
              <w:rPr>
                <w:rFonts w:hint="eastAsia" w:ascii="宋体" w:hAnsi="宋体" w:eastAsia="宋体"/>
                <w:lang w:val="en-US" w:eastAsia="zh-CN"/>
              </w:rPr>
              <w:t>Q/JLY J7110550E-2022</w:t>
            </w:r>
            <w:r>
              <w:rPr>
                <w:rFonts w:hint="eastAsia" w:ascii="宋体" w:hAnsi="宋体" w:eastAsia="宋体"/>
              </w:rPr>
              <w:t>进行</w:t>
            </w:r>
            <w:r>
              <w:rPr>
                <w:rFonts w:hint="eastAsia" w:ascii="宋体" w:hAnsi="宋体" w:cstheme="minorBidi"/>
                <w:kern w:val="0"/>
                <w:sz w:val="21"/>
                <w:szCs w:val="20"/>
                <w:lang w:val="en-US" w:eastAsia="zh-CN" w:bidi="ar-SA"/>
              </w:rPr>
              <w:t>高低温交变（20个循环）</w:t>
            </w:r>
            <w:r>
              <w:rPr>
                <w:rFonts w:hint="eastAsia" w:ascii="宋体" w:hAnsi="宋体" w:eastAsia="宋体"/>
              </w:rPr>
              <w:t>检测，经检测符合标准要求。</w:t>
            </w:r>
          </w:p>
        </w:tc>
      </w:tr>
      <w:tr w14:paraId="650FFE5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 w14:paraId="6C9452FA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 w14:paraId="50736C4D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</w:tbl>
    <w:p w14:paraId="453ABAA6">
      <w:pPr>
        <w:rPr>
          <w:b/>
        </w:rPr>
      </w:pPr>
    </w:p>
    <w:p w14:paraId="3A7EDB05">
      <w:pPr>
        <w:widowControl/>
        <w:jc w:val="left"/>
        <w:rPr>
          <w:b/>
        </w:rPr>
      </w:pPr>
      <w:r>
        <w:rPr>
          <w:b/>
        </w:rPr>
        <w:br w:type="page"/>
      </w:r>
    </w:p>
    <w:p w14:paraId="446BF2FB">
      <w:pPr>
        <w:pStyle w:val="16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9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 w14:paraId="3C4B240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2235" w:type="dxa"/>
          </w:tcPr>
          <w:p w14:paraId="65C88D9F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 w14:paraId="113A0A6D">
            <w:pPr>
              <w:ind w:right="-102"/>
              <w:rPr>
                <w:rFonts w:ascii="Calibri" w:hAnsi="Calibri" w:eastAsia="宋体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4-04-1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2024年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8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26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4-04-24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2024年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9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5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日</w:t>
                </w:r>
              </w:sdtContent>
            </w:sdt>
          </w:p>
        </w:tc>
      </w:tr>
      <w:tr w14:paraId="3707E5B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2235" w:type="dxa"/>
          </w:tcPr>
          <w:p w14:paraId="54442898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 w14:paraId="2498AB7F"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 w14:paraId="220F86A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2235" w:type="dxa"/>
          </w:tcPr>
          <w:p w14:paraId="4387E2F6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 w14:paraId="43A84C54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李亚平</w:t>
            </w:r>
          </w:p>
        </w:tc>
      </w:tr>
      <w:tr w14:paraId="2349D20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29" w:hRule="atLeast"/>
        </w:trPr>
        <w:tc>
          <w:tcPr>
            <w:tcW w:w="2235" w:type="dxa"/>
          </w:tcPr>
          <w:p w14:paraId="3BD6C82F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  <w:vAlign w:val="center"/>
          </w:tcPr>
          <w:p w14:paraId="4D22F78E"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eastAsia="宋体" w:cs="Arial"/>
                <w:color w:val="000000"/>
              </w:rPr>
              <w:t>温度：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27.1</w:t>
            </w:r>
            <w:r>
              <w:rPr>
                <w:rFonts w:hint="eastAsia" w:eastAsia="宋体" w:cs="Arial"/>
                <w:color w:val="000000"/>
              </w:rPr>
              <w:t>℃；湿度：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76.4</w:t>
            </w:r>
            <w:r>
              <w:rPr>
                <w:rFonts w:hint="eastAsia" w:eastAsia="宋体" w:cs="Arial"/>
                <w:color w:val="000000"/>
              </w:rPr>
              <w:t>%</w:t>
            </w:r>
          </w:p>
        </w:tc>
      </w:tr>
    </w:tbl>
    <w:p w14:paraId="1CECCF7A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9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3"/>
        <w:gridCol w:w="2138"/>
        <w:gridCol w:w="1003"/>
        <w:gridCol w:w="1477"/>
        <w:gridCol w:w="1985"/>
        <w:gridCol w:w="1276"/>
        <w:gridCol w:w="2126"/>
      </w:tblGrid>
      <w:tr w14:paraId="39F58B3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3" w:type="dxa"/>
            <w:vAlign w:val="center"/>
          </w:tcPr>
          <w:p w14:paraId="3D3798A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2138" w:type="dxa"/>
            <w:vAlign w:val="center"/>
          </w:tcPr>
          <w:p w14:paraId="4B6C9D1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003" w:type="dxa"/>
            <w:vAlign w:val="center"/>
          </w:tcPr>
          <w:p w14:paraId="37E0489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477" w:type="dxa"/>
            <w:vAlign w:val="center"/>
          </w:tcPr>
          <w:p w14:paraId="0295350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985" w:type="dxa"/>
            <w:vAlign w:val="center"/>
          </w:tcPr>
          <w:p w14:paraId="537A782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276" w:type="dxa"/>
            <w:vAlign w:val="center"/>
          </w:tcPr>
          <w:p w14:paraId="37255BD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126" w:type="dxa"/>
            <w:vAlign w:val="center"/>
          </w:tcPr>
          <w:p w14:paraId="35CD74F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14:paraId="5F6365E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3" w:type="dxa"/>
            <w:vAlign w:val="center"/>
          </w:tcPr>
          <w:p w14:paraId="5C04106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138" w:type="dxa"/>
            <w:vAlign w:val="center"/>
          </w:tcPr>
          <w:p w14:paraId="775C5EE6"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高低温湿热交变试验箱</w:t>
            </w:r>
          </w:p>
        </w:tc>
        <w:tc>
          <w:tcPr>
            <w:tcW w:w="1003" w:type="dxa"/>
            <w:vAlign w:val="center"/>
          </w:tcPr>
          <w:p w14:paraId="353860A4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R-093</w:t>
            </w:r>
          </w:p>
        </w:tc>
        <w:tc>
          <w:tcPr>
            <w:tcW w:w="1477" w:type="dxa"/>
            <w:vAlign w:val="center"/>
          </w:tcPr>
          <w:p w14:paraId="69E9A5A1">
            <w:pPr>
              <w:jc w:val="center"/>
            </w:pPr>
            <w:r>
              <w:rPr>
                <w:rFonts w:hint="eastAsia"/>
              </w:rPr>
              <w:t>GDJS-150</w:t>
            </w:r>
          </w:p>
        </w:tc>
        <w:tc>
          <w:tcPr>
            <w:tcW w:w="1985" w:type="dxa"/>
            <w:vAlign w:val="center"/>
          </w:tcPr>
          <w:p w14:paraId="5F422B01">
            <w:pPr>
              <w:jc w:val="center"/>
            </w:pPr>
            <w:r>
              <w:rPr>
                <w:rFonts w:hint="eastAsia"/>
              </w:rPr>
              <w:t>北京恒泰丰仪器</w:t>
            </w:r>
          </w:p>
        </w:tc>
        <w:tc>
          <w:tcPr>
            <w:tcW w:w="1276" w:type="dxa"/>
            <w:vAlign w:val="center"/>
          </w:tcPr>
          <w:p w14:paraId="181A3271">
            <w:pPr>
              <w:jc w:val="center"/>
            </w:pPr>
            <w:r>
              <w:rPr>
                <w:rFonts w:hint="eastAsia"/>
              </w:rPr>
              <w:t>温度：±1℃        湿度：±3%</w:t>
            </w:r>
          </w:p>
        </w:tc>
        <w:tc>
          <w:tcPr>
            <w:tcW w:w="2126" w:type="dxa"/>
            <w:vAlign w:val="center"/>
          </w:tcPr>
          <w:p w14:paraId="570A75A7">
            <w:pPr>
              <w:jc w:val="center"/>
            </w:pPr>
            <w:r>
              <w:rPr>
                <w:kern w:val="0"/>
              </w:rPr>
              <w:t>202</w:t>
            </w:r>
            <w:r>
              <w:rPr>
                <w:rFonts w:hint="eastAsia"/>
                <w:kern w:val="0"/>
                <w:lang w:val="en-US" w:eastAsia="zh-CN"/>
              </w:rPr>
              <w:t>5</w:t>
            </w:r>
            <w:r>
              <w:rPr>
                <w:rFonts w:hint="eastAsia"/>
                <w:kern w:val="0"/>
              </w:rPr>
              <w:t>年</w:t>
            </w:r>
            <w:r>
              <w:rPr>
                <w:rFonts w:hint="eastAsia"/>
                <w:kern w:val="0"/>
                <w:lang w:val="en-US" w:eastAsia="zh-CN"/>
              </w:rPr>
              <w:t>1</w:t>
            </w:r>
            <w:r>
              <w:rPr>
                <w:rFonts w:hint="eastAsia"/>
                <w:kern w:val="0"/>
              </w:rPr>
              <w:t>月</w:t>
            </w:r>
            <w:r>
              <w:rPr>
                <w:rFonts w:hint="eastAsia"/>
                <w:kern w:val="0"/>
                <w:lang w:val="en-US" w:eastAsia="zh-CN"/>
              </w:rPr>
              <w:t>24</w:t>
            </w:r>
            <w:r>
              <w:rPr>
                <w:rFonts w:hint="eastAsia"/>
                <w:kern w:val="0"/>
              </w:rPr>
              <w:t>日</w:t>
            </w:r>
          </w:p>
        </w:tc>
      </w:tr>
      <w:tr w14:paraId="273BAC8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3" w:type="dxa"/>
            <w:vAlign w:val="center"/>
          </w:tcPr>
          <w:p w14:paraId="427F6DAA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138" w:type="dxa"/>
            <w:shd w:val="clear" w:color="auto" w:fill="auto"/>
            <w:vAlign w:val="center"/>
          </w:tcPr>
          <w:p w14:paraId="0409379D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百</w:t>
            </w: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t>格刀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257EF518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Q-027</w:t>
            </w:r>
          </w:p>
        </w:tc>
        <w:tc>
          <w:tcPr>
            <w:tcW w:w="1477" w:type="dxa"/>
            <w:shd w:val="clear" w:color="auto" w:fill="auto"/>
            <w:vAlign w:val="center"/>
          </w:tcPr>
          <w:p w14:paraId="51BFC03E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QFH-HD600-3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4B7592D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北京大河湾科技有限公司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96E2C88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﹢0.01mm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E2AF61F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2024年11月12日</w:t>
            </w:r>
          </w:p>
        </w:tc>
      </w:tr>
    </w:tbl>
    <w:p w14:paraId="6A653555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9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696E24D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6A03F9CA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 w14:paraId="3047333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0564" w:type="dxa"/>
          </w:tcPr>
          <w:p w14:paraId="2FF1E7E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取成品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3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件或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150mm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70mm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试样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3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个，按下述条件高低温交变条件进行20个循环的试验。试验后检查样品外观，同时进行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5.5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条 附着力和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5.6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条耐刮伤性试验。</w:t>
            </w:r>
          </w:p>
          <w:p w14:paraId="3852D34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一次循环（参见图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）持续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12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小时，并包括表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4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温度和气候条件。</w:t>
            </w:r>
          </w:p>
          <w:p w14:paraId="2EC5475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drawing>
                <wp:inline distT="0" distB="0" distL="114300" distR="114300">
                  <wp:extent cx="4793615" cy="3148965"/>
                  <wp:effectExtent l="0" t="0" r="6985" b="13335"/>
                  <wp:docPr id="11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93615" cy="31489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39601D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4AF5E484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 w14:paraId="62AA232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4" w:hRule="atLeast"/>
        </w:trPr>
        <w:tc>
          <w:tcPr>
            <w:tcW w:w="10564" w:type="dxa"/>
            <w:vAlign w:val="center"/>
          </w:tcPr>
          <w:tbl>
            <w:tblPr>
              <w:tblStyle w:val="9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644"/>
              <w:gridCol w:w="877"/>
              <w:gridCol w:w="1512"/>
              <w:gridCol w:w="6242"/>
            </w:tblGrid>
            <w:tr w14:paraId="7EB1435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44" w:type="dxa"/>
                </w:tcPr>
                <w:p w14:paraId="0E53A38D">
                  <w:pPr>
                    <w:pStyle w:val="21"/>
                    <w:numPr>
                      <w:ilvl w:val="0"/>
                      <w:numId w:val="0"/>
                    </w:numPr>
                    <w:rPr>
                      <w:rFonts w:hint="default" w:eastAsia="宋体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Cs w:val="21"/>
                      <w:vertAlign w:val="baseline"/>
                      <w:lang w:val="en-US" w:eastAsia="zh-CN"/>
                    </w:rPr>
                    <w:t>序号</w:t>
                  </w:r>
                </w:p>
              </w:tc>
              <w:tc>
                <w:tcPr>
                  <w:tcW w:w="2389" w:type="dxa"/>
                  <w:gridSpan w:val="2"/>
                </w:tcPr>
                <w:p w14:paraId="235941E5">
                  <w:pPr>
                    <w:pStyle w:val="21"/>
                    <w:numPr>
                      <w:ilvl w:val="0"/>
                      <w:numId w:val="0"/>
                    </w:numPr>
                    <w:rPr>
                      <w:rFonts w:hint="default" w:eastAsia="宋体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Cs w:val="21"/>
                      <w:vertAlign w:val="baseline"/>
                      <w:lang w:val="en-US" w:eastAsia="zh-CN"/>
                    </w:rPr>
                    <w:t>测试项目</w:t>
                  </w:r>
                </w:p>
              </w:tc>
              <w:tc>
                <w:tcPr>
                  <w:tcW w:w="6242" w:type="dxa"/>
                </w:tcPr>
                <w:p w14:paraId="377DC25E">
                  <w:pPr>
                    <w:pStyle w:val="21"/>
                    <w:numPr>
                      <w:ilvl w:val="0"/>
                      <w:numId w:val="0"/>
                    </w:numPr>
                    <w:rPr>
                      <w:rFonts w:hint="default" w:eastAsia="宋体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Cs w:val="21"/>
                      <w:vertAlign w:val="baseline"/>
                      <w:lang w:val="en-US" w:eastAsia="zh-CN"/>
                    </w:rPr>
                    <w:t>技术要求</w:t>
                  </w:r>
                </w:p>
              </w:tc>
            </w:tr>
            <w:tr w14:paraId="71AFE3D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0" w:hRule="atLeast"/>
              </w:trPr>
              <w:tc>
                <w:tcPr>
                  <w:tcW w:w="644" w:type="dxa"/>
                  <w:vMerge w:val="restart"/>
                </w:tcPr>
                <w:p w14:paraId="10B8D653">
                  <w:pPr>
                    <w:pStyle w:val="21"/>
                    <w:numPr>
                      <w:ilvl w:val="0"/>
                      <w:numId w:val="0"/>
                    </w:numPr>
                    <w:rPr>
                      <w:rFonts w:hint="default" w:eastAsia="宋体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Cs w:val="21"/>
                      <w:vertAlign w:val="baseline"/>
                      <w:lang w:val="en-US" w:eastAsia="zh-CN"/>
                    </w:rPr>
                    <w:t>1</w:t>
                  </w:r>
                </w:p>
              </w:tc>
              <w:tc>
                <w:tcPr>
                  <w:tcW w:w="877" w:type="dxa"/>
                  <w:vMerge w:val="restart"/>
                </w:tcPr>
                <w:p w14:paraId="59AEA558">
                  <w:pPr>
                    <w:pStyle w:val="21"/>
                    <w:numPr>
                      <w:ilvl w:val="0"/>
                      <w:numId w:val="0"/>
                    </w:numPr>
                    <w:rPr>
                      <w:rFonts w:hint="eastAsia" w:eastAsia="宋体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Cs w:val="21"/>
                      <w:vertAlign w:val="baseline"/>
                      <w:lang w:val="en-US" w:eastAsia="zh-CN"/>
                    </w:rPr>
                    <w:t>附着力</w:t>
                  </w:r>
                </w:p>
              </w:tc>
              <w:tc>
                <w:tcPr>
                  <w:tcW w:w="1512" w:type="dxa"/>
                </w:tcPr>
                <w:p w14:paraId="2CB02BE7">
                  <w:pPr>
                    <w:pStyle w:val="21"/>
                    <w:numPr>
                      <w:ilvl w:val="0"/>
                      <w:numId w:val="0"/>
                    </w:numPr>
                    <w:rPr>
                      <w:rFonts w:hint="eastAsia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Cs w:val="21"/>
                      <w:vertAlign w:val="baseline"/>
                      <w:lang w:val="en-US" w:eastAsia="zh-CN"/>
                    </w:rPr>
                    <w:t>划格法</w:t>
                  </w:r>
                </w:p>
              </w:tc>
              <w:tc>
                <w:tcPr>
                  <w:tcW w:w="6242" w:type="dxa"/>
                </w:tcPr>
                <w:p w14:paraId="091F72C3">
                  <w:pPr>
                    <w:pStyle w:val="21"/>
                    <w:numPr>
                      <w:ilvl w:val="0"/>
                      <w:numId w:val="0"/>
                    </w:numPr>
                    <w:rPr>
                      <w:rFonts w:hint="default" w:eastAsia="宋体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Cs w:val="21"/>
                      <w:vertAlign w:val="baseline"/>
                      <w:lang w:val="en-US" w:eastAsia="zh-CN"/>
                    </w:rPr>
                    <w:t>附着力0-1级</w:t>
                  </w:r>
                </w:p>
              </w:tc>
            </w:tr>
            <w:tr w14:paraId="66415A4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51" w:hRule="atLeast"/>
              </w:trPr>
              <w:tc>
                <w:tcPr>
                  <w:tcW w:w="644" w:type="dxa"/>
                  <w:vMerge w:val="continue"/>
                </w:tcPr>
                <w:p w14:paraId="25D29B1F">
                  <w:pPr>
                    <w:pStyle w:val="21"/>
                  </w:pPr>
                </w:p>
              </w:tc>
              <w:tc>
                <w:tcPr>
                  <w:tcW w:w="877" w:type="dxa"/>
                  <w:vMerge w:val="continue"/>
                </w:tcPr>
                <w:p w14:paraId="7CE1BFEC">
                  <w:pPr>
                    <w:pStyle w:val="21"/>
                  </w:pPr>
                </w:p>
              </w:tc>
              <w:tc>
                <w:tcPr>
                  <w:tcW w:w="1512" w:type="dxa"/>
                </w:tcPr>
                <w:p w14:paraId="0CA73434">
                  <w:pPr>
                    <w:pStyle w:val="21"/>
                    <w:numPr>
                      <w:ilvl w:val="0"/>
                      <w:numId w:val="0"/>
                    </w:numPr>
                    <w:rPr>
                      <w:rFonts w:hint="eastAsia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Cs w:val="21"/>
                      <w:vertAlign w:val="baseline"/>
                      <w:lang w:val="en-US" w:eastAsia="zh-CN"/>
                    </w:rPr>
                    <w:t>安德烈切痕法</w:t>
                  </w:r>
                </w:p>
              </w:tc>
              <w:tc>
                <w:tcPr>
                  <w:tcW w:w="6242" w:type="dxa"/>
                </w:tcPr>
                <w:p w14:paraId="0DC2079A">
                  <w:pPr>
                    <w:pStyle w:val="21"/>
                    <w:numPr>
                      <w:ilvl w:val="2"/>
                      <w:numId w:val="0"/>
                    </w:numPr>
                    <w:ind w:leftChars="0"/>
                    <w:rPr>
                      <w:rFonts w:hint="default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Cs w:val="21"/>
                      <w:vertAlign w:val="baseline"/>
                      <w:lang w:val="en-US" w:eastAsia="zh-CN"/>
                    </w:rPr>
                    <w:t>等级1</w:t>
                  </w:r>
                </w:p>
              </w:tc>
            </w:tr>
            <w:tr w14:paraId="60F4F10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44" w:type="dxa"/>
                </w:tcPr>
                <w:p w14:paraId="69E2A460">
                  <w:pPr>
                    <w:pStyle w:val="21"/>
                    <w:numPr>
                      <w:ilvl w:val="0"/>
                      <w:numId w:val="0"/>
                    </w:numPr>
                    <w:rPr>
                      <w:rFonts w:hint="default" w:eastAsia="宋体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Cs w:val="21"/>
                      <w:vertAlign w:val="baseline"/>
                      <w:lang w:val="en-US" w:eastAsia="zh-CN"/>
                    </w:rPr>
                    <w:t>2</w:t>
                  </w:r>
                </w:p>
              </w:tc>
              <w:tc>
                <w:tcPr>
                  <w:tcW w:w="2389" w:type="dxa"/>
                  <w:gridSpan w:val="2"/>
                </w:tcPr>
                <w:p w14:paraId="2C3658D5">
                  <w:pPr>
                    <w:pStyle w:val="21"/>
                    <w:numPr>
                      <w:ilvl w:val="0"/>
                      <w:numId w:val="0"/>
                    </w:numPr>
                    <w:rPr>
                      <w:rFonts w:hint="default" w:eastAsia="宋体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Cs w:val="21"/>
                      <w:vertAlign w:val="baseline"/>
                      <w:lang w:val="en-US" w:eastAsia="zh-CN"/>
                    </w:rPr>
                    <w:t>耐刮伤性</w:t>
                  </w:r>
                </w:p>
              </w:tc>
              <w:tc>
                <w:tcPr>
                  <w:tcW w:w="6242" w:type="dxa"/>
                </w:tcPr>
                <w:p w14:paraId="5E4A5E18">
                  <w:pPr>
                    <w:pStyle w:val="21"/>
                    <w:numPr>
                      <w:ilvl w:val="0"/>
                      <w:numId w:val="0"/>
                    </w:numPr>
                    <w:rPr>
                      <w:rFonts w:hint="default" w:eastAsia="宋体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Cs w:val="21"/>
                      <w:vertAlign w:val="baseline"/>
                      <w:lang w:val="en-US" w:eastAsia="zh-CN"/>
                    </w:rPr>
                    <w:t>无涂层脱落或开裂，无划伤至基材，手触无疵感，但基材上由载荷造成的端点压印是允许的</w:t>
                  </w:r>
                </w:p>
              </w:tc>
            </w:tr>
            <w:tr w14:paraId="68CAAE1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44" w:type="dxa"/>
                </w:tcPr>
                <w:p w14:paraId="609C421D">
                  <w:pPr>
                    <w:pStyle w:val="21"/>
                    <w:numPr>
                      <w:ilvl w:val="0"/>
                      <w:numId w:val="0"/>
                    </w:numPr>
                    <w:rPr>
                      <w:rFonts w:hint="default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Cs w:val="21"/>
                      <w:vertAlign w:val="baseline"/>
                      <w:lang w:val="en-US" w:eastAsia="zh-CN"/>
                    </w:rPr>
                    <w:t>3</w:t>
                  </w:r>
                </w:p>
              </w:tc>
              <w:tc>
                <w:tcPr>
                  <w:tcW w:w="2389" w:type="dxa"/>
                  <w:gridSpan w:val="2"/>
                </w:tcPr>
                <w:p w14:paraId="55A3E8FF">
                  <w:pPr>
                    <w:pStyle w:val="21"/>
                    <w:numPr>
                      <w:ilvl w:val="0"/>
                      <w:numId w:val="0"/>
                    </w:numPr>
                    <w:rPr>
                      <w:rFonts w:hint="default" w:eastAsia="宋体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Cs w:val="21"/>
                      <w:vertAlign w:val="baseline"/>
                      <w:lang w:val="en-US" w:eastAsia="zh-CN"/>
                    </w:rPr>
                    <w:t>高低温交变（20个循环）</w:t>
                  </w:r>
                </w:p>
              </w:tc>
              <w:tc>
                <w:tcPr>
                  <w:tcW w:w="6242" w:type="dxa"/>
                </w:tcPr>
                <w:p w14:paraId="12E4F71F">
                  <w:pPr>
                    <w:pStyle w:val="21"/>
                    <w:numPr>
                      <w:ilvl w:val="0"/>
                      <w:numId w:val="0"/>
                    </w:numPr>
                    <w:rPr>
                      <w:rFonts w:hint="default" w:eastAsia="宋体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Cs w:val="21"/>
                      <w:vertAlign w:val="baseline"/>
                      <w:lang w:val="en-US" w:eastAsia="zh-CN"/>
                    </w:rPr>
                    <w:t>外观无明显变化，试验后满足条目1附着力与条目2耐划伤性要求</w:t>
                  </w:r>
                </w:p>
              </w:tc>
            </w:tr>
          </w:tbl>
          <w:p w14:paraId="70467081">
            <w:pPr>
              <w:rPr>
                <w:rFonts w:asciiTheme="minorEastAsia" w:hAnsiTheme="minorEastAsia"/>
                <w:color w:val="000000"/>
              </w:rPr>
            </w:pPr>
          </w:p>
        </w:tc>
      </w:tr>
    </w:tbl>
    <w:p w14:paraId="2F8D5DEE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9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20B8558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7A21EF67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 w14:paraId="4C1E22F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44211E2B"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 w14:paraId="76AF3603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9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1AF3BC9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2DE25E8C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hint="eastAsia" w:ascii="宋体" w:hAnsi="宋体"/>
                <w:b/>
              </w:rPr>
              <w:t>、试验结果</w:t>
            </w:r>
          </w:p>
        </w:tc>
      </w:tr>
      <w:tr w14:paraId="586B35C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90" w:hRule="atLeast"/>
        </w:trPr>
        <w:tc>
          <w:tcPr>
            <w:tcW w:w="10564" w:type="dxa"/>
          </w:tcPr>
          <w:tbl>
            <w:tblPr>
              <w:tblStyle w:val="9"/>
              <w:tblpPr w:leftFromText="180" w:rightFromText="180" w:vertAnchor="text" w:horzAnchor="page" w:tblpX="268" w:tblpY="131"/>
              <w:tblOverlap w:val="never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028"/>
              <w:gridCol w:w="1742"/>
              <w:gridCol w:w="1327"/>
              <w:gridCol w:w="1569"/>
              <w:gridCol w:w="2089"/>
              <w:gridCol w:w="1078"/>
            </w:tblGrid>
            <w:tr w14:paraId="59CBC98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94" w:hRule="atLeast"/>
              </w:trPr>
              <w:tc>
                <w:tcPr>
                  <w:tcW w:w="1028" w:type="dxa"/>
                  <w:vMerge w:val="restart"/>
                  <w:vAlign w:val="center"/>
                </w:tcPr>
                <w:p w14:paraId="4961E7A6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  <w:t>样品名称</w:t>
                  </w:r>
                </w:p>
              </w:tc>
              <w:tc>
                <w:tcPr>
                  <w:tcW w:w="1742" w:type="dxa"/>
                  <w:vMerge w:val="restart"/>
                  <w:vAlign w:val="center"/>
                </w:tcPr>
                <w:p w14:paraId="0616E154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  <w:t>样品编号</w:t>
                  </w:r>
                </w:p>
              </w:tc>
              <w:tc>
                <w:tcPr>
                  <w:tcW w:w="4985" w:type="dxa"/>
                  <w:gridSpan w:val="3"/>
                  <w:vAlign w:val="center"/>
                </w:tcPr>
                <w:p w14:paraId="28194D7A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  <w:t>试验后</w:t>
                  </w:r>
                </w:p>
              </w:tc>
              <w:tc>
                <w:tcPr>
                  <w:tcW w:w="1078" w:type="dxa"/>
                  <w:vMerge w:val="restart"/>
                  <w:vAlign w:val="center"/>
                </w:tcPr>
                <w:p w14:paraId="2F7ED4CA">
                  <w:pPr>
                    <w:jc w:val="center"/>
                    <w:rPr>
                      <w:rFonts w:hint="eastAsia" w:hAnsi="宋体" w:eastAsiaTheme="minorEastAsia" w:cstheme="minorBidi"/>
                      <w:kern w:val="0"/>
                      <w:sz w:val="21"/>
                      <w:szCs w:val="20"/>
                      <w:lang w:val="en-US" w:eastAsia="zh-CN" w:bidi="ar-SA"/>
                    </w:rPr>
                  </w:pPr>
                  <w:r>
                    <w:rPr>
                      <w:rFonts w:hint="eastAsia" w:hAnsi="宋体" w:cstheme="minorBidi"/>
                      <w:kern w:val="0"/>
                      <w:sz w:val="21"/>
                      <w:szCs w:val="20"/>
                      <w:lang w:val="en-US" w:eastAsia="zh-CN" w:bidi="ar-SA"/>
                    </w:rPr>
                    <w:t>外观有无明显变化</w:t>
                  </w:r>
                </w:p>
              </w:tc>
            </w:tr>
            <w:tr w14:paraId="720C8E6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51" w:hRule="atLeast"/>
              </w:trPr>
              <w:tc>
                <w:tcPr>
                  <w:tcW w:w="1028" w:type="dxa"/>
                  <w:vMerge w:val="continue"/>
                  <w:vAlign w:val="center"/>
                </w:tcPr>
                <w:p w14:paraId="51D5EFC0">
                  <w:pPr>
                    <w:jc w:val="center"/>
                  </w:pPr>
                </w:p>
              </w:tc>
              <w:tc>
                <w:tcPr>
                  <w:tcW w:w="1742" w:type="dxa"/>
                  <w:vMerge w:val="continue"/>
                  <w:vAlign w:val="center"/>
                </w:tcPr>
                <w:p w14:paraId="2359E2A6">
                  <w:pPr>
                    <w:jc w:val="center"/>
                  </w:pPr>
                </w:p>
              </w:tc>
              <w:tc>
                <w:tcPr>
                  <w:tcW w:w="1327" w:type="dxa"/>
                  <w:vMerge w:val="restart"/>
                  <w:vAlign w:val="center"/>
                </w:tcPr>
                <w:p w14:paraId="5A3C043C">
                  <w:pPr>
                    <w:jc w:val="center"/>
                    <w:rPr>
                      <w:rFonts w:hint="eastAsia" w:hAnsi="宋体" w:cstheme="minorBidi"/>
                      <w:kern w:val="0"/>
                      <w:sz w:val="21"/>
                      <w:szCs w:val="20"/>
                      <w:lang w:val="en-US" w:eastAsia="zh-CN" w:bidi="ar-SA"/>
                    </w:rPr>
                  </w:pPr>
                  <w:r>
                    <w:rPr>
                      <w:rFonts w:hint="eastAsia" w:hAnsi="宋体" w:cstheme="minorBidi"/>
                      <w:kern w:val="0"/>
                      <w:sz w:val="21"/>
                      <w:szCs w:val="20"/>
                      <w:lang w:val="en-US" w:eastAsia="zh-CN" w:bidi="ar-SA"/>
                    </w:rPr>
                    <w:t>附着力等级</w:t>
                  </w:r>
                </w:p>
              </w:tc>
              <w:tc>
                <w:tcPr>
                  <w:tcW w:w="3658" w:type="dxa"/>
                  <w:gridSpan w:val="2"/>
                  <w:vAlign w:val="center"/>
                </w:tcPr>
                <w:p w14:paraId="34F157F5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  <w:t>耐刮伤性</w:t>
                  </w:r>
                </w:p>
              </w:tc>
              <w:tc>
                <w:tcPr>
                  <w:tcW w:w="1078" w:type="dxa"/>
                  <w:vMerge w:val="continue"/>
                  <w:vAlign w:val="center"/>
                </w:tcPr>
                <w:p w14:paraId="3B8DE37A">
                  <w:pPr>
                    <w:jc w:val="center"/>
                    <w:rPr>
                      <w:rFonts w:hint="eastAsia" w:hAnsi="宋体" w:cstheme="minorBidi"/>
                      <w:kern w:val="0"/>
                      <w:sz w:val="21"/>
                      <w:szCs w:val="20"/>
                      <w:lang w:val="en-US" w:eastAsia="zh-CN" w:bidi="ar-SA"/>
                    </w:rPr>
                  </w:pPr>
                </w:p>
              </w:tc>
            </w:tr>
            <w:tr w14:paraId="4E4FC88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51" w:hRule="atLeast"/>
              </w:trPr>
              <w:tc>
                <w:tcPr>
                  <w:tcW w:w="1028" w:type="dxa"/>
                  <w:vMerge w:val="continue"/>
                  <w:vAlign w:val="center"/>
                </w:tcPr>
                <w:p w14:paraId="04416962">
                  <w:pPr>
                    <w:jc w:val="center"/>
                  </w:pPr>
                </w:p>
              </w:tc>
              <w:tc>
                <w:tcPr>
                  <w:tcW w:w="1742" w:type="dxa"/>
                  <w:vMerge w:val="continue"/>
                  <w:vAlign w:val="center"/>
                </w:tcPr>
                <w:p w14:paraId="36182E6B">
                  <w:pPr>
                    <w:jc w:val="center"/>
                  </w:pPr>
                </w:p>
              </w:tc>
              <w:tc>
                <w:tcPr>
                  <w:tcW w:w="1327" w:type="dxa"/>
                  <w:vMerge w:val="continue"/>
                  <w:vAlign w:val="center"/>
                </w:tcPr>
                <w:p w14:paraId="682F246F">
                  <w:pPr>
                    <w:jc w:val="center"/>
                  </w:pPr>
                </w:p>
              </w:tc>
              <w:tc>
                <w:tcPr>
                  <w:tcW w:w="1569" w:type="dxa"/>
                  <w:vAlign w:val="center"/>
                </w:tcPr>
                <w:p w14:paraId="69400B04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  <w:t>是否满足要求</w:t>
                  </w:r>
                </w:p>
              </w:tc>
              <w:tc>
                <w:tcPr>
                  <w:tcW w:w="2089" w:type="dxa"/>
                  <w:vAlign w:val="center"/>
                </w:tcPr>
                <w:p w14:paraId="7509190A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  <w:t>不满足项</w:t>
                  </w:r>
                </w:p>
              </w:tc>
              <w:tc>
                <w:tcPr>
                  <w:tcW w:w="1078" w:type="dxa"/>
                  <w:vMerge w:val="continue"/>
                  <w:vAlign w:val="center"/>
                </w:tcPr>
                <w:p w14:paraId="5765BA8E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</w:pPr>
                </w:p>
              </w:tc>
            </w:tr>
            <w:tr w14:paraId="5EA9F77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56" w:hRule="atLeast"/>
              </w:trPr>
              <w:tc>
                <w:tcPr>
                  <w:tcW w:w="1028" w:type="dxa"/>
                  <w:vMerge w:val="restart"/>
                  <w:vAlign w:val="center"/>
                </w:tcPr>
                <w:p w14:paraId="5F640C93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vertAlign w:val="baseline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  <w:t xml:space="preserve"> </w:t>
                  </w:r>
                  <w:r>
                    <w:rPr>
                      <w:rFonts w:hint="eastAsia" w:ascii="宋体" w:hAnsi="宋体" w:cstheme="minorBidi"/>
                      <w:kern w:val="0"/>
                      <w:sz w:val="21"/>
                      <w:szCs w:val="20"/>
                      <w:lang w:val="en-US" w:eastAsia="zh-CN" w:bidi="ar-SA"/>
                    </w:rPr>
                    <w:t>电动驾驶员左侧罩壳</w:t>
                  </w:r>
                </w:p>
              </w:tc>
              <w:tc>
                <w:tcPr>
                  <w:tcW w:w="1742" w:type="dxa"/>
                  <w:vAlign w:val="center"/>
                </w:tcPr>
                <w:p w14:paraId="2031AEF9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vertAlign w:val="baseline"/>
                    </w:rPr>
                  </w:pP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125-007-202408</w:t>
                  </w:r>
                </w:p>
              </w:tc>
              <w:tc>
                <w:tcPr>
                  <w:tcW w:w="1327" w:type="dxa"/>
                  <w:vAlign w:val="center"/>
                </w:tcPr>
                <w:p w14:paraId="0282E962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1</w:t>
                  </w:r>
                </w:p>
              </w:tc>
              <w:tc>
                <w:tcPr>
                  <w:tcW w:w="1569" w:type="dxa"/>
                  <w:vAlign w:val="center"/>
                </w:tcPr>
                <w:p w14:paraId="0C6CF49E"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是</w:t>
                  </w:r>
                </w:p>
              </w:tc>
              <w:tc>
                <w:tcPr>
                  <w:tcW w:w="2089" w:type="dxa"/>
                  <w:vAlign w:val="center"/>
                </w:tcPr>
                <w:p w14:paraId="6E219DFA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/</w:t>
                  </w:r>
                </w:p>
              </w:tc>
              <w:tc>
                <w:tcPr>
                  <w:tcW w:w="1078" w:type="dxa"/>
                  <w:vAlign w:val="center"/>
                </w:tcPr>
                <w:p w14:paraId="360D304D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  <w:t>无</w:t>
                  </w:r>
                </w:p>
              </w:tc>
            </w:tr>
            <w:tr w14:paraId="7A29F5C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92" w:hRule="atLeast"/>
              </w:trPr>
              <w:tc>
                <w:tcPr>
                  <w:tcW w:w="1028" w:type="dxa"/>
                  <w:vMerge w:val="continue"/>
                  <w:vAlign w:val="center"/>
                </w:tcPr>
                <w:p w14:paraId="73598294">
                  <w:pPr>
                    <w:jc w:val="center"/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</w:pPr>
                </w:p>
              </w:tc>
              <w:tc>
                <w:tcPr>
                  <w:tcW w:w="1742" w:type="dxa"/>
                  <w:vAlign w:val="center"/>
                </w:tcPr>
                <w:p w14:paraId="08FC9FDC">
                  <w:pPr>
                    <w:jc w:val="center"/>
                    <w:rPr>
                      <w:rFonts w:hint="eastAsia" w:asciiTheme="minorEastAsia" w:hAnsiTheme="minorEastAsia"/>
                      <w:szCs w:val="21"/>
                    </w:rPr>
                  </w:pP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125-008-202408</w:t>
                  </w:r>
                </w:p>
              </w:tc>
              <w:tc>
                <w:tcPr>
                  <w:tcW w:w="1327" w:type="dxa"/>
                  <w:vAlign w:val="center"/>
                </w:tcPr>
                <w:p w14:paraId="359F18C0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1</w:t>
                  </w:r>
                </w:p>
              </w:tc>
              <w:tc>
                <w:tcPr>
                  <w:tcW w:w="1569" w:type="dxa"/>
                  <w:vAlign w:val="center"/>
                </w:tcPr>
                <w:p w14:paraId="3F8FE1B4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  <w:t>是</w:t>
                  </w:r>
                </w:p>
              </w:tc>
              <w:tc>
                <w:tcPr>
                  <w:tcW w:w="2089" w:type="dxa"/>
                  <w:vAlign w:val="center"/>
                </w:tcPr>
                <w:p w14:paraId="327B7F86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/</w:t>
                  </w:r>
                </w:p>
              </w:tc>
              <w:tc>
                <w:tcPr>
                  <w:tcW w:w="1078" w:type="dxa"/>
                  <w:vAlign w:val="center"/>
                </w:tcPr>
                <w:p w14:paraId="3B954179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  <w:t>无</w:t>
                  </w:r>
                </w:p>
              </w:tc>
            </w:tr>
            <w:tr w14:paraId="01BFF56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11" w:hRule="atLeast"/>
              </w:trPr>
              <w:tc>
                <w:tcPr>
                  <w:tcW w:w="1028" w:type="dxa"/>
                  <w:vMerge w:val="continue"/>
                  <w:vAlign w:val="center"/>
                </w:tcPr>
                <w:p w14:paraId="3C33B00F">
                  <w:pPr>
                    <w:jc w:val="center"/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</w:pPr>
                </w:p>
              </w:tc>
              <w:tc>
                <w:tcPr>
                  <w:tcW w:w="1742" w:type="dxa"/>
                  <w:vAlign w:val="center"/>
                </w:tcPr>
                <w:p w14:paraId="700221EA">
                  <w:pPr>
                    <w:jc w:val="center"/>
                    <w:rPr>
                      <w:rFonts w:hint="eastAsia" w:asciiTheme="minorEastAsia" w:hAnsiTheme="minorEastAsia"/>
                      <w:szCs w:val="21"/>
                    </w:rPr>
                  </w:pP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125-009-202408</w:t>
                  </w:r>
                </w:p>
              </w:tc>
              <w:tc>
                <w:tcPr>
                  <w:tcW w:w="1327" w:type="dxa"/>
                  <w:vAlign w:val="center"/>
                </w:tcPr>
                <w:p w14:paraId="302AEE87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1</w:t>
                  </w:r>
                </w:p>
              </w:tc>
              <w:tc>
                <w:tcPr>
                  <w:tcW w:w="1569" w:type="dxa"/>
                  <w:vAlign w:val="center"/>
                </w:tcPr>
                <w:p w14:paraId="60A64371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  <w:t>是</w:t>
                  </w:r>
                </w:p>
              </w:tc>
              <w:tc>
                <w:tcPr>
                  <w:tcW w:w="2089" w:type="dxa"/>
                  <w:vAlign w:val="center"/>
                </w:tcPr>
                <w:p w14:paraId="1A87028E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/</w:t>
                  </w:r>
                </w:p>
              </w:tc>
              <w:tc>
                <w:tcPr>
                  <w:tcW w:w="1078" w:type="dxa"/>
                  <w:vAlign w:val="center"/>
                </w:tcPr>
                <w:p w14:paraId="15A3E442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  <w:t>无</w:t>
                  </w:r>
                </w:p>
              </w:tc>
            </w:tr>
          </w:tbl>
          <w:p w14:paraId="46E6D362">
            <w:pPr>
              <w:ind w:right="-102"/>
              <w:rPr>
                <w:rFonts w:ascii="宋体" w:hAnsi="宋体"/>
              </w:rPr>
            </w:pPr>
          </w:p>
        </w:tc>
      </w:tr>
    </w:tbl>
    <w:p w14:paraId="2321B874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9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376D69E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2" w:hRule="atLeast"/>
        </w:trPr>
        <w:tc>
          <w:tcPr>
            <w:tcW w:w="10564" w:type="dxa"/>
          </w:tcPr>
          <w:p w14:paraId="3DCF3128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drawing>
                <wp:inline distT="0" distB="0" distL="114300" distR="114300">
                  <wp:extent cx="2160270" cy="2880360"/>
                  <wp:effectExtent l="0" t="0" r="15240" b="11430"/>
                  <wp:docPr id="10" name="图片 10" descr="C:/Users/Administrator/Desktop/GR20240822SQS125-G3电动驾驶员左侧罩壳试验/GR20240822SQS125-0381-G3电动驾驶员左侧罩壳-高低温交变（20个循环）/IMG_20240826_144915.jpgIMG_20240826_1449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C:/Users/Administrator/Desktop/GR20240822SQS125-G3电动驾驶员左侧罩壳试验/GR20240822SQS125-0381-G3电动驾驶员左侧罩壳-高低温交变（20个循环）/IMG_20240826_144915.jpgIMG_20240826_144915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t="15" b="15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2160270" cy="2880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880995" cy="2160270"/>
                  <wp:effectExtent l="0" t="0" r="14605" b="11430"/>
                  <wp:docPr id="8" name="图片 8" descr="C:/Users/Administrator/Desktop/GR20240822SQS125-G3电动驾驶员左侧罩壳试验/GR20240822SQS125-0381-G3电动驾驶员左侧罩壳-高低温交变（20个循环）/IMG_20240826_144920.jpgIMG_20240826_1449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C:/Users/Administrator/Desktop/GR20240822SQS125-G3电动驾驶员左侧罩壳试验/GR20240822SQS125-0381-G3电动驾驶员左侧罩壳-高低温交变（20个循环）/IMG_20240826_144920.jpgIMG_20240826_144920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 t="22" b="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995" cy="2160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4D9402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0564" w:type="dxa"/>
          </w:tcPr>
          <w:p w14:paraId="1BC7FD73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14:paraId="138F728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atLeast"/>
        </w:trPr>
        <w:tc>
          <w:tcPr>
            <w:tcW w:w="10564" w:type="dxa"/>
          </w:tcPr>
          <w:p w14:paraId="05AE9BA3"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879725" cy="2160270"/>
                  <wp:effectExtent l="0" t="0" r="15875" b="11430"/>
                  <wp:docPr id="5" name="图片 5" descr="C:/Users/Administrator/Desktop/GR20240822SQS125-G3电动驾驶员左侧罩壳试验/GR20240822SQS125-0381-G3电动驾驶员左侧罩壳-高低温交变（20个循环）/IMG_20240828_100932.jpgIMG_20240828_1009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C:/Users/Administrator/Desktop/GR20240822SQS125-G3电动驾驶员左侧罩壳试验/GR20240822SQS125-0381-G3电动驾驶员左侧罩壳-高低温交变（20个循环）/IMG_20240828_100932.jpgIMG_20240828_10093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rcRect l="16" r="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FEEEB2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0564" w:type="dxa"/>
          </w:tcPr>
          <w:p w14:paraId="4F57423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14:paraId="2F8644D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2" w:hRule="atLeast"/>
        </w:trPr>
        <w:tc>
          <w:tcPr>
            <w:tcW w:w="10564" w:type="dxa"/>
          </w:tcPr>
          <w:p w14:paraId="14EB6B5B"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879725" cy="2160270"/>
                  <wp:effectExtent l="0" t="0" r="15875" b="11430"/>
                  <wp:docPr id="2" name="图片 2" descr="C:/Users/Administrator/Desktop/GR20240822SQS125-G3电动驾驶员左侧罩壳试验/GR20240822SQS125-0381-G3电动驾驶员左侧罩壳-高低温交变（20个循环）/03d7150e2bdbdaba8e80297cc6521bff_compress.jpg03d7150e2bdbdaba8e80297cc6521bff_compres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/Users/Administrator/Desktop/GR20240822SQS125-G3电动驾驶员左侧罩壳试验/GR20240822SQS125-0381-G3电动驾驶员左侧罩壳-高低温交变（20个循环）/03d7150e2bdbdaba8e80297cc6521bff_compress.jpg03d7150e2bdbdaba8e80297cc6521bff_compress"/>
                          <pic:cNvPicPr/>
                        </pic:nvPicPr>
                        <pic:blipFill>
                          <a:blip r:embed="rId11"/>
                          <a:srcRect l="16" r="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880360" cy="2160270"/>
                  <wp:effectExtent l="0" t="0" r="15240" b="11430"/>
                  <wp:docPr id="7" name="图片 7" descr="C:/Users/Administrator/Desktop/GR20240822SQS125-G3电动驾驶员左侧罩壳试验/GR20240822SQS125-0381-G3电动驾驶员左侧罩壳-高低温交变（20个循环）/20a80123d02da65c517db53cf7d94706_compress.jpg20a80123d02da65c517db53cf7d94706_compre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C:/Users/Administrator/Desktop/GR20240822SQS125-G3电动驾驶员左侧罩壳试验/GR20240822SQS125-0381-G3电动驾驶员左侧罩壳-高低温交变（20个循环）/20a80123d02da65c517db53cf7d94706_compress.jpg20a80123d02da65c517db53cf7d94706_compress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rcRect l="16" r="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360" cy="2160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F3C362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67FEF5B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14:paraId="42DBD301"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A9DFE6">
    <w:pPr>
      <w:pStyle w:val="4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</w:t>
    </w:r>
    <w:r>
      <w:t>1</w:t>
    </w:r>
    <w:r>
      <w:rPr>
        <w:rFonts w:hint="eastAsia"/>
      </w:rPr>
      <w:t>-02 (</w:t>
    </w:r>
    <w:r>
      <w:rPr>
        <w:kern w:val="0"/>
      </w:rPr>
      <w:t>A/1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8688A8">
    <w:pPr>
      <w:pStyle w:val="5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：GR20240822SQS125-038</w:t>
    </w:r>
    <w:r>
      <w:rPr>
        <w:rFonts w:hint="eastAsia" w:ascii="宋体" w:hAnsi="宋体" w:eastAsia="宋体"/>
        <w:sz w:val="21"/>
        <w:szCs w:val="21"/>
        <w:lang w:val="en-US" w:eastAsia="zh-CN"/>
      </w:rPr>
      <w:t>1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4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6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6"/>
      <w:numFmt w:val="decimal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color w:val="auto"/>
        <w:sz w:val="21"/>
        <w:szCs w:val="21"/>
      </w:rPr>
    </w:lvl>
    <w:lvl w:ilvl="1" w:tentative="0">
      <w:start w:val="1"/>
      <w:numFmt w:val="decimal"/>
      <w:suff w:val="nothing"/>
      <w:lvlText w:val="%1.%2　"/>
      <w:lvlJc w:val="left"/>
      <w:pPr>
        <w:ind w:left="993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color w:val="auto"/>
        <w:spacing w:val="0"/>
        <w:kern w:val="0"/>
        <w:position w:val="0"/>
        <w:sz w:val="21"/>
        <w:szCs w:val="21"/>
        <w:u w:val="none"/>
      </w:rPr>
    </w:lvl>
    <w:lvl w:ilvl="2" w:tentative="0">
      <w:start w:val="1"/>
      <w:numFmt w:val="decimal"/>
      <w:pStyle w:val="21"/>
      <w:suff w:val="nothing"/>
      <w:lvlText w:val="4.1.%3"/>
      <w:lvlJc w:val="left"/>
      <w:pPr>
        <w:ind w:left="0" w:firstLine="0"/>
      </w:pPr>
      <w:rPr>
        <w:rFonts w:hint="eastAsia" w:ascii="宋体" w:hAnsi="宋体" w:eastAsia="宋体"/>
        <w:b w:val="0"/>
        <w:i w:val="0"/>
        <w:sz w:val="21"/>
      </w:rPr>
    </w:lvl>
    <w:lvl w:ilvl="3" w:tentative="0">
      <w:start w:val="1"/>
      <w:numFmt w:val="lowerLetter"/>
      <w:lvlText w:val="%4)"/>
      <w:lvlJc w:val="left"/>
      <w:pPr>
        <w:ind w:left="0" w:firstLine="0"/>
      </w:pPr>
      <w:rPr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</w:lvl>
  </w:abstractNum>
  <w:abstractNum w:abstractNumId="1">
    <w:nsid w:val="440774B3"/>
    <w:multiLevelType w:val="multilevel"/>
    <w:tmpl w:val="440774B3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5ED1"/>
    <w:rsid w:val="00021FB0"/>
    <w:rsid w:val="0003084B"/>
    <w:rsid w:val="000364BC"/>
    <w:rsid w:val="000477C6"/>
    <w:rsid w:val="000566D8"/>
    <w:rsid w:val="0007406C"/>
    <w:rsid w:val="0008795F"/>
    <w:rsid w:val="00093D31"/>
    <w:rsid w:val="0009405F"/>
    <w:rsid w:val="00096C04"/>
    <w:rsid w:val="000C11F8"/>
    <w:rsid w:val="000C1BE7"/>
    <w:rsid w:val="000D4C7F"/>
    <w:rsid w:val="000D6D26"/>
    <w:rsid w:val="000E1074"/>
    <w:rsid w:val="000F2DA9"/>
    <w:rsid w:val="001077F4"/>
    <w:rsid w:val="00113905"/>
    <w:rsid w:val="00115511"/>
    <w:rsid w:val="00116DA4"/>
    <w:rsid w:val="001210D2"/>
    <w:rsid w:val="00121B08"/>
    <w:rsid w:val="001248B2"/>
    <w:rsid w:val="00125DC5"/>
    <w:rsid w:val="001306A6"/>
    <w:rsid w:val="00137587"/>
    <w:rsid w:val="001571AB"/>
    <w:rsid w:val="00160EDA"/>
    <w:rsid w:val="00171FF3"/>
    <w:rsid w:val="00172696"/>
    <w:rsid w:val="00183661"/>
    <w:rsid w:val="00187F96"/>
    <w:rsid w:val="001A18B2"/>
    <w:rsid w:val="001A2086"/>
    <w:rsid w:val="001A3A79"/>
    <w:rsid w:val="001B0305"/>
    <w:rsid w:val="001B16AE"/>
    <w:rsid w:val="001B3EBD"/>
    <w:rsid w:val="001B4E9C"/>
    <w:rsid w:val="001C43F5"/>
    <w:rsid w:val="001C6511"/>
    <w:rsid w:val="001F4205"/>
    <w:rsid w:val="00235C75"/>
    <w:rsid w:val="002469A6"/>
    <w:rsid w:val="00251910"/>
    <w:rsid w:val="00263CEC"/>
    <w:rsid w:val="002667E3"/>
    <w:rsid w:val="00281AD7"/>
    <w:rsid w:val="002823E6"/>
    <w:rsid w:val="0029044D"/>
    <w:rsid w:val="00291E93"/>
    <w:rsid w:val="002A07B8"/>
    <w:rsid w:val="002A48A7"/>
    <w:rsid w:val="002B6340"/>
    <w:rsid w:val="002C6633"/>
    <w:rsid w:val="002C7F70"/>
    <w:rsid w:val="002D072B"/>
    <w:rsid w:val="002D11A0"/>
    <w:rsid w:val="002D4F36"/>
    <w:rsid w:val="002E3EE3"/>
    <w:rsid w:val="002E414F"/>
    <w:rsid w:val="002E4600"/>
    <w:rsid w:val="002F55C9"/>
    <w:rsid w:val="003053CB"/>
    <w:rsid w:val="00331B75"/>
    <w:rsid w:val="0033390F"/>
    <w:rsid w:val="00345B54"/>
    <w:rsid w:val="00375798"/>
    <w:rsid w:val="00381A91"/>
    <w:rsid w:val="00385F54"/>
    <w:rsid w:val="003918D0"/>
    <w:rsid w:val="003A471E"/>
    <w:rsid w:val="003B38CE"/>
    <w:rsid w:val="003B41FB"/>
    <w:rsid w:val="003B55E2"/>
    <w:rsid w:val="003C4C73"/>
    <w:rsid w:val="003C5446"/>
    <w:rsid w:val="003F4A45"/>
    <w:rsid w:val="003F4D03"/>
    <w:rsid w:val="00410E90"/>
    <w:rsid w:val="0041229E"/>
    <w:rsid w:val="00414E97"/>
    <w:rsid w:val="00434A79"/>
    <w:rsid w:val="00451300"/>
    <w:rsid w:val="004548C2"/>
    <w:rsid w:val="00470D82"/>
    <w:rsid w:val="004740FD"/>
    <w:rsid w:val="0047431C"/>
    <w:rsid w:val="004816D2"/>
    <w:rsid w:val="00481CB0"/>
    <w:rsid w:val="0049614A"/>
    <w:rsid w:val="004973AA"/>
    <w:rsid w:val="004B53F4"/>
    <w:rsid w:val="004C245F"/>
    <w:rsid w:val="004D0D15"/>
    <w:rsid w:val="004D2B4F"/>
    <w:rsid w:val="004E56CC"/>
    <w:rsid w:val="004F0787"/>
    <w:rsid w:val="004F665B"/>
    <w:rsid w:val="005019CB"/>
    <w:rsid w:val="005031F1"/>
    <w:rsid w:val="005065D3"/>
    <w:rsid w:val="00511310"/>
    <w:rsid w:val="00511BC6"/>
    <w:rsid w:val="00513CC8"/>
    <w:rsid w:val="00514A5A"/>
    <w:rsid w:val="00522195"/>
    <w:rsid w:val="00525A38"/>
    <w:rsid w:val="00526EBD"/>
    <w:rsid w:val="00527D54"/>
    <w:rsid w:val="00532FF6"/>
    <w:rsid w:val="00533389"/>
    <w:rsid w:val="005339BC"/>
    <w:rsid w:val="00542EFF"/>
    <w:rsid w:val="00547453"/>
    <w:rsid w:val="00562B59"/>
    <w:rsid w:val="005749FF"/>
    <w:rsid w:val="0057691F"/>
    <w:rsid w:val="005912E6"/>
    <w:rsid w:val="0059299A"/>
    <w:rsid w:val="005A1C75"/>
    <w:rsid w:val="005A1E48"/>
    <w:rsid w:val="005A61DD"/>
    <w:rsid w:val="005B24F1"/>
    <w:rsid w:val="005B6CFE"/>
    <w:rsid w:val="005C38D9"/>
    <w:rsid w:val="005D7F76"/>
    <w:rsid w:val="005E0422"/>
    <w:rsid w:val="005E5102"/>
    <w:rsid w:val="00604041"/>
    <w:rsid w:val="00614F12"/>
    <w:rsid w:val="00623EAE"/>
    <w:rsid w:val="006241D3"/>
    <w:rsid w:val="006319DC"/>
    <w:rsid w:val="00640FA4"/>
    <w:rsid w:val="00642595"/>
    <w:rsid w:val="0064311A"/>
    <w:rsid w:val="00644B89"/>
    <w:rsid w:val="006561C1"/>
    <w:rsid w:val="00666611"/>
    <w:rsid w:val="00676BCC"/>
    <w:rsid w:val="00694885"/>
    <w:rsid w:val="006B6DF4"/>
    <w:rsid w:val="006C20C6"/>
    <w:rsid w:val="006C25F0"/>
    <w:rsid w:val="006C5C65"/>
    <w:rsid w:val="006E1F42"/>
    <w:rsid w:val="006E5103"/>
    <w:rsid w:val="006E5D99"/>
    <w:rsid w:val="006F71C0"/>
    <w:rsid w:val="00710570"/>
    <w:rsid w:val="0071455A"/>
    <w:rsid w:val="0071665C"/>
    <w:rsid w:val="00716998"/>
    <w:rsid w:val="00745198"/>
    <w:rsid w:val="007501BC"/>
    <w:rsid w:val="00755C28"/>
    <w:rsid w:val="00756B0C"/>
    <w:rsid w:val="007624F4"/>
    <w:rsid w:val="00770EAF"/>
    <w:rsid w:val="00790ACA"/>
    <w:rsid w:val="007A091E"/>
    <w:rsid w:val="007A461D"/>
    <w:rsid w:val="007A6C6F"/>
    <w:rsid w:val="007B0F0F"/>
    <w:rsid w:val="007B7B48"/>
    <w:rsid w:val="007C12ED"/>
    <w:rsid w:val="007D2987"/>
    <w:rsid w:val="007D2C8F"/>
    <w:rsid w:val="007D7B0A"/>
    <w:rsid w:val="007E145D"/>
    <w:rsid w:val="007E3D0A"/>
    <w:rsid w:val="007E6358"/>
    <w:rsid w:val="00800D3F"/>
    <w:rsid w:val="008042A0"/>
    <w:rsid w:val="008066E2"/>
    <w:rsid w:val="00812ADF"/>
    <w:rsid w:val="008300E5"/>
    <w:rsid w:val="008362EC"/>
    <w:rsid w:val="008447E7"/>
    <w:rsid w:val="008548F4"/>
    <w:rsid w:val="008558F2"/>
    <w:rsid w:val="00862D6C"/>
    <w:rsid w:val="0086512C"/>
    <w:rsid w:val="00865566"/>
    <w:rsid w:val="0088261B"/>
    <w:rsid w:val="0089084D"/>
    <w:rsid w:val="008969EA"/>
    <w:rsid w:val="008C5066"/>
    <w:rsid w:val="008C6D9C"/>
    <w:rsid w:val="008D7A23"/>
    <w:rsid w:val="008E14EA"/>
    <w:rsid w:val="008F768C"/>
    <w:rsid w:val="00913800"/>
    <w:rsid w:val="009157F8"/>
    <w:rsid w:val="009264D4"/>
    <w:rsid w:val="0093425C"/>
    <w:rsid w:val="00944FC9"/>
    <w:rsid w:val="00953AD6"/>
    <w:rsid w:val="00954A3A"/>
    <w:rsid w:val="00957ACD"/>
    <w:rsid w:val="0096583C"/>
    <w:rsid w:val="009676E2"/>
    <w:rsid w:val="0098343E"/>
    <w:rsid w:val="00983EDF"/>
    <w:rsid w:val="00994883"/>
    <w:rsid w:val="009955E6"/>
    <w:rsid w:val="009A336A"/>
    <w:rsid w:val="009A435A"/>
    <w:rsid w:val="009D5D91"/>
    <w:rsid w:val="009F2203"/>
    <w:rsid w:val="009F5A13"/>
    <w:rsid w:val="009F668D"/>
    <w:rsid w:val="00A03B0C"/>
    <w:rsid w:val="00A12975"/>
    <w:rsid w:val="00A134EE"/>
    <w:rsid w:val="00A204BF"/>
    <w:rsid w:val="00A307AC"/>
    <w:rsid w:val="00A32091"/>
    <w:rsid w:val="00A35D5A"/>
    <w:rsid w:val="00A47182"/>
    <w:rsid w:val="00A51152"/>
    <w:rsid w:val="00A5197D"/>
    <w:rsid w:val="00A54EAF"/>
    <w:rsid w:val="00A6320D"/>
    <w:rsid w:val="00A6693A"/>
    <w:rsid w:val="00A675E9"/>
    <w:rsid w:val="00A6799E"/>
    <w:rsid w:val="00A730A1"/>
    <w:rsid w:val="00A81579"/>
    <w:rsid w:val="00A94761"/>
    <w:rsid w:val="00AB6147"/>
    <w:rsid w:val="00AB64E8"/>
    <w:rsid w:val="00AB71D0"/>
    <w:rsid w:val="00AC52BB"/>
    <w:rsid w:val="00AD0459"/>
    <w:rsid w:val="00AD7A58"/>
    <w:rsid w:val="00B14235"/>
    <w:rsid w:val="00B16947"/>
    <w:rsid w:val="00B20F3F"/>
    <w:rsid w:val="00B26B56"/>
    <w:rsid w:val="00B448CA"/>
    <w:rsid w:val="00B551D3"/>
    <w:rsid w:val="00B5754E"/>
    <w:rsid w:val="00B611AA"/>
    <w:rsid w:val="00B73736"/>
    <w:rsid w:val="00B749BE"/>
    <w:rsid w:val="00B823CF"/>
    <w:rsid w:val="00BA0EE6"/>
    <w:rsid w:val="00BA1D0D"/>
    <w:rsid w:val="00BA3C2F"/>
    <w:rsid w:val="00BB1FBE"/>
    <w:rsid w:val="00BB20BA"/>
    <w:rsid w:val="00BB2330"/>
    <w:rsid w:val="00BB4CAD"/>
    <w:rsid w:val="00BB52ED"/>
    <w:rsid w:val="00BB60D8"/>
    <w:rsid w:val="00BD0BE3"/>
    <w:rsid w:val="00BD3B4B"/>
    <w:rsid w:val="00BF0E18"/>
    <w:rsid w:val="00BF627A"/>
    <w:rsid w:val="00BF65F3"/>
    <w:rsid w:val="00C01494"/>
    <w:rsid w:val="00C0377D"/>
    <w:rsid w:val="00C35867"/>
    <w:rsid w:val="00C42758"/>
    <w:rsid w:val="00C53913"/>
    <w:rsid w:val="00C54947"/>
    <w:rsid w:val="00C5566F"/>
    <w:rsid w:val="00C56E8A"/>
    <w:rsid w:val="00C66D14"/>
    <w:rsid w:val="00C6711D"/>
    <w:rsid w:val="00C70DD2"/>
    <w:rsid w:val="00C71CE0"/>
    <w:rsid w:val="00C75737"/>
    <w:rsid w:val="00C75D9E"/>
    <w:rsid w:val="00C832C1"/>
    <w:rsid w:val="00C855D1"/>
    <w:rsid w:val="00C85E97"/>
    <w:rsid w:val="00CB279E"/>
    <w:rsid w:val="00CB4B44"/>
    <w:rsid w:val="00CC09D0"/>
    <w:rsid w:val="00CD025C"/>
    <w:rsid w:val="00CD6E32"/>
    <w:rsid w:val="00CF0BE5"/>
    <w:rsid w:val="00CF3D40"/>
    <w:rsid w:val="00D07795"/>
    <w:rsid w:val="00D218EE"/>
    <w:rsid w:val="00D30067"/>
    <w:rsid w:val="00D31515"/>
    <w:rsid w:val="00D43DD2"/>
    <w:rsid w:val="00D542DD"/>
    <w:rsid w:val="00D6014F"/>
    <w:rsid w:val="00D611DC"/>
    <w:rsid w:val="00D616D5"/>
    <w:rsid w:val="00D65272"/>
    <w:rsid w:val="00D66311"/>
    <w:rsid w:val="00D7341E"/>
    <w:rsid w:val="00D74E93"/>
    <w:rsid w:val="00D75380"/>
    <w:rsid w:val="00D77A6C"/>
    <w:rsid w:val="00D92440"/>
    <w:rsid w:val="00D92A27"/>
    <w:rsid w:val="00D95687"/>
    <w:rsid w:val="00DA03C3"/>
    <w:rsid w:val="00DA254D"/>
    <w:rsid w:val="00DC4303"/>
    <w:rsid w:val="00DC4540"/>
    <w:rsid w:val="00DC51AF"/>
    <w:rsid w:val="00DC72CA"/>
    <w:rsid w:val="00DC759B"/>
    <w:rsid w:val="00DD6711"/>
    <w:rsid w:val="00DE1D71"/>
    <w:rsid w:val="00DE5743"/>
    <w:rsid w:val="00DF1959"/>
    <w:rsid w:val="00DF3BD6"/>
    <w:rsid w:val="00E00E88"/>
    <w:rsid w:val="00E215EF"/>
    <w:rsid w:val="00E2539A"/>
    <w:rsid w:val="00E26C78"/>
    <w:rsid w:val="00E27DE1"/>
    <w:rsid w:val="00E5026B"/>
    <w:rsid w:val="00E75354"/>
    <w:rsid w:val="00E83170"/>
    <w:rsid w:val="00E832D7"/>
    <w:rsid w:val="00E87AE2"/>
    <w:rsid w:val="00E940D0"/>
    <w:rsid w:val="00E95975"/>
    <w:rsid w:val="00EA2E63"/>
    <w:rsid w:val="00EB2A3D"/>
    <w:rsid w:val="00EC12C0"/>
    <w:rsid w:val="00EC37E2"/>
    <w:rsid w:val="00EE2876"/>
    <w:rsid w:val="00EE5FC3"/>
    <w:rsid w:val="00EE6B6C"/>
    <w:rsid w:val="00EF1AD1"/>
    <w:rsid w:val="00EF7411"/>
    <w:rsid w:val="00F0327B"/>
    <w:rsid w:val="00F0479F"/>
    <w:rsid w:val="00F163D6"/>
    <w:rsid w:val="00F26B63"/>
    <w:rsid w:val="00F273F9"/>
    <w:rsid w:val="00F3598D"/>
    <w:rsid w:val="00F40D17"/>
    <w:rsid w:val="00F41517"/>
    <w:rsid w:val="00F662D4"/>
    <w:rsid w:val="00F66B17"/>
    <w:rsid w:val="00F8503A"/>
    <w:rsid w:val="00F9789A"/>
    <w:rsid w:val="00FA292F"/>
    <w:rsid w:val="00FB2630"/>
    <w:rsid w:val="00FD1318"/>
    <w:rsid w:val="00FD4545"/>
    <w:rsid w:val="00FD5A51"/>
    <w:rsid w:val="023D364A"/>
    <w:rsid w:val="087B41C0"/>
    <w:rsid w:val="09EE5BB0"/>
    <w:rsid w:val="0CA12E84"/>
    <w:rsid w:val="195507AA"/>
    <w:rsid w:val="19EC5329"/>
    <w:rsid w:val="1B8F790E"/>
    <w:rsid w:val="1BA86710"/>
    <w:rsid w:val="1C533032"/>
    <w:rsid w:val="1DF41DAA"/>
    <w:rsid w:val="1EFC62F3"/>
    <w:rsid w:val="267342DA"/>
    <w:rsid w:val="28650375"/>
    <w:rsid w:val="2CE63DF8"/>
    <w:rsid w:val="2DEE2BBA"/>
    <w:rsid w:val="2FC92994"/>
    <w:rsid w:val="34B306BA"/>
    <w:rsid w:val="37540586"/>
    <w:rsid w:val="3B1C5B6C"/>
    <w:rsid w:val="40324F84"/>
    <w:rsid w:val="403703F1"/>
    <w:rsid w:val="41951899"/>
    <w:rsid w:val="443749C3"/>
    <w:rsid w:val="45A70C35"/>
    <w:rsid w:val="47197A3E"/>
    <w:rsid w:val="483D3733"/>
    <w:rsid w:val="4DCB7344"/>
    <w:rsid w:val="4F571077"/>
    <w:rsid w:val="50334935"/>
    <w:rsid w:val="51E71855"/>
    <w:rsid w:val="58B70910"/>
    <w:rsid w:val="5BBB07E7"/>
    <w:rsid w:val="5BE54D4D"/>
    <w:rsid w:val="5E174F66"/>
    <w:rsid w:val="5F3273DE"/>
    <w:rsid w:val="6224395D"/>
    <w:rsid w:val="62FA7330"/>
    <w:rsid w:val="63D538F9"/>
    <w:rsid w:val="65113EE0"/>
    <w:rsid w:val="676D0A7F"/>
    <w:rsid w:val="69CF3BCF"/>
    <w:rsid w:val="71131C21"/>
    <w:rsid w:val="72A24178"/>
    <w:rsid w:val="735D5655"/>
    <w:rsid w:val="75C806B7"/>
    <w:rsid w:val="776E1C43"/>
    <w:rsid w:val="7F705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9"/>
    <w:autoRedefine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4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annotation subject"/>
    <w:basedOn w:val="2"/>
    <w:next w:val="2"/>
    <w:link w:val="20"/>
    <w:autoRedefine/>
    <w:semiHidden/>
    <w:unhideWhenUsed/>
    <w:qFormat/>
    <w:uiPriority w:val="99"/>
    <w:rPr>
      <w:b/>
      <w:bCs/>
    </w:rPr>
  </w:style>
  <w:style w:type="table" w:styleId="9">
    <w:name w:val="Table Grid"/>
    <w:basedOn w:val="8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annotation reference"/>
    <w:basedOn w:val="10"/>
    <w:autoRedefine/>
    <w:semiHidden/>
    <w:unhideWhenUsed/>
    <w:qFormat/>
    <w:uiPriority w:val="99"/>
    <w:rPr>
      <w:sz w:val="21"/>
      <w:szCs w:val="21"/>
    </w:rPr>
  </w:style>
  <w:style w:type="character" w:customStyle="1" w:styleId="12">
    <w:name w:val="页眉 Char"/>
    <w:basedOn w:val="10"/>
    <w:link w:val="5"/>
    <w:autoRedefine/>
    <w:qFormat/>
    <w:uiPriority w:val="99"/>
    <w:rPr>
      <w:sz w:val="18"/>
      <w:szCs w:val="18"/>
    </w:rPr>
  </w:style>
  <w:style w:type="character" w:customStyle="1" w:styleId="13">
    <w:name w:val="页脚 Char"/>
    <w:basedOn w:val="10"/>
    <w:link w:val="4"/>
    <w:autoRedefine/>
    <w:qFormat/>
    <w:uiPriority w:val="99"/>
    <w:rPr>
      <w:sz w:val="18"/>
      <w:szCs w:val="18"/>
    </w:rPr>
  </w:style>
  <w:style w:type="character" w:customStyle="1" w:styleId="14">
    <w:name w:val="批注框文本 Char"/>
    <w:basedOn w:val="10"/>
    <w:link w:val="3"/>
    <w:autoRedefine/>
    <w:semiHidden/>
    <w:qFormat/>
    <w:uiPriority w:val="99"/>
    <w:rPr>
      <w:sz w:val="18"/>
      <w:szCs w:val="18"/>
    </w:rPr>
  </w:style>
  <w:style w:type="character" w:styleId="15">
    <w:name w:val="Placeholder Text"/>
    <w:basedOn w:val="10"/>
    <w:autoRedefine/>
    <w:semiHidden/>
    <w:qFormat/>
    <w:uiPriority w:val="99"/>
    <w:rPr>
      <w:color w:val="808080"/>
    </w:rPr>
  </w:style>
  <w:style w:type="paragraph" w:styleId="16">
    <w:name w:val="List Paragraph"/>
    <w:basedOn w:val="1"/>
    <w:autoRedefine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7">
    <w:name w:val="段 Char"/>
    <w:basedOn w:val="10"/>
    <w:link w:val="18"/>
    <w:autoRedefine/>
    <w:qFormat/>
    <w:locked/>
    <w:uiPriority w:val="0"/>
    <w:rPr>
      <w:rFonts w:ascii="宋体" w:hAnsi="Times New Roman" w:eastAsia="宋体" w:cs="Times New Roman"/>
      <w:kern w:val="0"/>
      <w:szCs w:val="20"/>
    </w:rPr>
  </w:style>
  <w:style w:type="paragraph" w:customStyle="1" w:styleId="18">
    <w:name w:val="段"/>
    <w:link w:val="17"/>
    <w:autoRedefine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  <w:style w:type="character" w:customStyle="1" w:styleId="19">
    <w:name w:val="批注文字 Char"/>
    <w:basedOn w:val="10"/>
    <w:link w:val="2"/>
    <w:autoRedefine/>
    <w:semiHidden/>
    <w:qFormat/>
    <w:uiPriority w:val="99"/>
  </w:style>
  <w:style w:type="character" w:customStyle="1" w:styleId="20">
    <w:name w:val="批注主题 Char"/>
    <w:basedOn w:val="19"/>
    <w:link w:val="7"/>
    <w:autoRedefine/>
    <w:semiHidden/>
    <w:qFormat/>
    <w:uiPriority w:val="99"/>
    <w:rPr>
      <w:b/>
      <w:bCs/>
    </w:rPr>
  </w:style>
  <w:style w:type="paragraph" w:customStyle="1" w:styleId="21">
    <w:name w:val="编号列项（三级）"/>
    <w:autoRedefine/>
    <w:qFormat/>
    <w:uiPriority w:val="0"/>
    <w:pPr>
      <w:numPr>
        <w:ilvl w:val="2"/>
        <w:numId w:val="1"/>
      </w:numPr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numbering" Target="numbering.xml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6D2806-2B59-4489-B454-0078927D7DA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909</Words>
  <Characters>1112</Characters>
  <Lines>16</Lines>
  <Paragraphs>4</Paragraphs>
  <TotalTime>1</TotalTime>
  <ScaleCrop>false</ScaleCrop>
  <LinksUpToDate>false</LinksUpToDate>
  <CharactersWithSpaces>1197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2022-11-08T08:52:00Z</dcterms:created>
  <dc:creator>个人用户</dc:creator>
  <cp:lastModifiedBy>Administrator</cp:lastModifiedBy>
  <cp:lastPrinted>2022-10-10T02:34:00Z</cp:lastPrinted>
  <dcterms:modified xsi:type="dcterms:W3CDTF">2024-09-09T05:17:50Z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9501826D0B054BC1B719C947F036D8BA_12</vt:lpwstr>
  </property>
</Properties>
</file>