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86C45"/>
    <w:p w14:paraId="4A4E53F4"/>
    <w:p w14:paraId="39F79D05"/>
    <w:p w14:paraId="6B4F9970"/>
    <w:p w14:paraId="67BE489C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09F46A4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009EFFD1"/>
    <w:p w14:paraId="6EC8A15B"/>
    <w:p w14:paraId="21E31540"/>
    <w:p w14:paraId="1FB2FA90"/>
    <w:p w14:paraId="304336A3"/>
    <w:p w14:paraId="1D93DA44"/>
    <w:p w14:paraId="4C292E61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高温试验</w:t>
      </w:r>
    </w:p>
    <w:p w14:paraId="62E52A9C">
      <w:pPr>
        <w:spacing w:line="600" w:lineRule="auto"/>
        <w:ind w:right="-102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1022"/>
        <w:gridCol w:w="2268"/>
      </w:tblGrid>
      <w:tr w14:paraId="76F004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A087A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581CBF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17245" cy="498475"/>
                  <wp:effectExtent l="0" t="0" r="1905" b="0"/>
                  <wp:docPr id="11" name="图片 11" descr="C:\Users\Administrator\Desktop\徐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\Users\Administrator\Desktop\徐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31" cy="503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F7BA87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4-07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5F9B05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2024年7月1日</w:t>
                </w:r>
              </w:p>
            </w:sdtContent>
          </w:sdt>
        </w:tc>
      </w:tr>
      <w:tr w14:paraId="59CAA5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EE5F5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3CC782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84225" cy="46037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752" cy="460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62956A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4-07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AEDA474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2024年7月10日</w:t>
                </w:r>
              </w:p>
            </w:sdtContent>
          </w:sdt>
        </w:tc>
      </w:tr>
      <w:tr w14:paraId="745CE7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3EAB0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53509D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75335" cy="690245"/>
                  <wp:effectExtent l="0" t="0" r="5715" b="0"/>
                  <wp:docPr id="14" name="图片 14" descr="C:\Users\Administrator\Desktop\徐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\Users\Administrator\Desktop\徐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752" cy="69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6EC710B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4-07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5D9ECC3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2024年7月10日</w:t>
                </w:r>
              </w:p>
            </w:sdtContent>
          </w:sdt>
        </w:tc>
      </w:tr>
    </w:tbl>
    <w:p w14:paraId="2B265035">
      <w:pPr>
        <w:rPr>
          <w:rFonts w:hint="eastAsia"/>
        </w:rPr>
      </w:pPr>
    </w:p>
    <w:p w14:paraId="7FD9AB4A">
      <w:pPr>
        <w:rPr>
          <w:rFonts w:hint="eastAsia"/>
        </w:rPr>
      </w:pPr>
    </w:p>
    <w:p w14:paraId="5C8D40A6">
      <w:pPr>
        <w:rPr>
          <w:rFonts w:hint="eastAsia"/>
        </w:rPr>
      </w:pPr>
    </w:p>
    <w:p w14:paraId="31F6096E"/>
    <w:p w14:paraId="77DFC968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5F3E97E9">
      <w:pPr>
        <w:rPr>
          <w:b/>
        </w:rPr>
      </w:pPr>
    </w:p>
    <w:p w14:paraId="7F56ACAB">
      <w:pPr>
        <w:widowControl/>
        <w:jc w:val="left"/>
        <w:rPr>
          <w:b/>
        </w:rPr>
      </w:pPr>
      <w:r>
        <w:rPr>
          <w:b/>
        </w:rPr>
        <w:br w:type="page"/>
      </w:r>
    </w:p>
    <w:p w14:paraId="3B2B12F5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E831E23">
      <w:pPr>
        <w:spacing w:line="360" w:lineRule="auto"/>
        <w:ind w:firstLine="1280" w:firstLineChars="400"/>
        <w:rPr>
          <w:sz w:val="32"/>
        </w:rPr>
      </w:pPr>
    </w:p>
    <w:p w14:paraId="07281C74">
      <w:pPr>
        <w:spacing w:line="360" w:lineRule="auto"/>
        <w:ind w:firstLine="1280" w:firstLineChars="400"/>
        <w:rPr>
          <w:sz w:val="32"/>
        </w:rPr>
      </w:pPr>
    </w:p>
    <w:p w14:paraId="28D84BCF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0CE10A7C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305BF90F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536E8F4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537ADCDF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2B78478E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405DE5AF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6D412EE8">
      <w:pPr>
        <w:spacing w:line="360" w:lineRule="auto"/>
        <w:rPr>
          <w:sz w:val="32"/>
        </w:rPr>
      </w:pPr>
    </w:p>
    <w:p w14:paraId="78B16D4B">
      <w:pPr>
        <w:spacing w:line="360" w:lineRule="auto"/>
        <w:rPr>
          <w:sz w:val="32"/>
        </w:rPr>
      </w:pPr>
    </w:p>
    <w:p w14:paraId="49BACF8E">
      <w:pPr>
        <w:spacing w:line="360" w:lineRule="auto"/>
        <w:rPr>
          <w:sz w:val="32"/>
        </w:rPr>
      </w:pPr>
    </w:p>
    <w:p w14:paraId="1EB9576D">
      <w:pPr>
        <w:spacing w:line="360" w:lineRule="auto"/>
        <w:rPr>
          <w:sz w:val="32"/>
        </w:rPr>
      </w:pPr>
    </w:p>
    <w:p w14:paraId="475BA619">
      <w:pPr>
        <w:spacing w:line="360" w:lineRule="auto"/>
        <w:rPr>
          <w:sz w:val="32"/>
        </w:rPr>
      </w:pPr>
    </w:p>
    <w:p w14:paraId="21FFDB1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6F8491D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4BDBBD7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112510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47FF9E3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3466BCF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轻卡悬浮</w:t>
            </w:r>
            <w:r>
              <w:rPr>
                <w:rFonts w:ascii="宋体" w:hAnsi="宋体"/>
                <w:kern w:val="0"/>
                <w:szCs w:val="20"/>
              </w:rPr>
              <w:t>阀总成</w:t>
            </w:r>
          </w:p>
        </w:tc>
        <w:tc>
          <w:tcPr>
            <w:tcW w:w="2056" w:type="dxa"/>
            <w:vAlign w:val="center"/>
          </w:tcPr>
          <w:p w14:paraId="646B2C2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7E8A0D1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轻卡</w:t>
            </w:r>
          </w:p>
        </w:tc>
      </w:tr>
      <w:tr w14:paraId="082E01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55EE8DC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3BC1A2D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BPC0010</w:t>
            </w:r>
            <w:r>
              <w:rPr>
                <w:rFonts w:ascii="宋体" w:hAnsi="宋体"/>
                <w:kern w:val="0"/>
                <w:szCs w:val="20"/>
              </w:rPr>
              <w:t>323</w:t>
            </w:r>
          </w:p>
        </w:tc>
        <w:tc>
          <w:tcPr>
            <w:tcW w:w="2056" w:type="dxa"/>
            <w:vAlign w:val="center"/>
          </w:tcPr>
          <w:p w14:paraId="0E902D7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C2D7D5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</w:rPr>
              <w:t>组</w:t>
            </w:r>
          </w:p>
        </w:tc>
      </w:tr>
      <w:tr w14:paraId="29FC23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680883E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29B8C14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新技术中心</w:t>
            </w:r>
          </w:p>
        </w:tc>
        <w:tc>
          <w:tcPr>
            <w:tcW w:w="2056" w:type="dxa"/>
            <w:vAlign w:val="center"/>
          </w:tcPr>
          <w:p w14:paraId="2FDBBFD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1C5CAA4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7E4BD5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48F3858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4156D95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孙国</w:t>
            </w:r>
          </w:p>
          <w:p w14:paraId="3BDCF97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</w:t>
            </w:r>
            <w:r>
              <w:rPr>
                <w:rFonts w:ascii="宋体" w:hAnsi="宋体" w:eastAsia="宋体"/>
              </w:rPr>
              <w:t>：13898083378</w:t>
            </w:r>
          </w:p>
        </w:tc>
        <w:tc>
          <w:tcPr>
            <w:tcW w:w="2056" w:type="dxa"/>
            <w:vAlign w:val="center"/>
          </w:tcPr>
          <w:p w14:paraId="275BCED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7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081A917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2024年7月1日</w:t>
                </w:r>
              </w:p>
            </w:sdtContent>
          </w:sdt>
        </w:tc>
      </w:tr>
      <w:tr w14:paraId="5B646C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3E56FE0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A5D496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57D6115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7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4A6337E7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422449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36B0385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16F33D5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高温试验</w:t>
            </w:r>
          </w:p>
        </w:tc>
      </w:tr>
      <w:tr w14:paraId="714290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051F96E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27EE050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详见编号</w:t>
            </w:r>
            <w:r>
              <w:rPr>
                <w:rFonts w:ascii="宋体" w:hAnsi="宋体" w:eastAsia="宋体"/>
              </w:rPr>
              <w:t xml:space="preserve"> GR20240701SQS106</w:t>
            </w:r>
            <w:r>
              <w:rPr>
                <w:rFonts w:hint="eastAsia" w:ascii="宋体" w:hAnsi="宋体" w:eastAsia="宋体"/>
              </w:rPr>
              <w:t>申请单</w:t>
            </w:r>
          </w:p>
        </w:tc>
      </w:tr>
      <w:tr w14:paraId="135253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1C1186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07D1B67B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DV</w:t>
                </w:r>
              </w:sdtContent>
            </w:sdt>
          </w:p>
        </w:tc>
      </w:tr>
      <w:tr w14:paraId="238149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586274D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5428278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日新技术中心送检的</w:t>
            </w:r>
            <w:r>
              <w:rPr>
                <w:rFonts w:hint="eastAsia" w:ascii="宋体" w:hAnsi="宋体"/>
                <w:kern w:val="0"/>
                <w:szCs w:val="20"/>
              </w:rPr>
              <w:t>轻卡悬浮</w:t>
            </w:r>
            <w:r>
              <w:rPr>
                <w:rFonts w:ascii="宋体" w:hAnsi="宋体"/>
                <w:kern w:val="0"/>
                <w:szCs w:val="20"/>
              </w:rPr>
              <w:t>阀总成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详见编号</w:t>
            </w:r>
            <w:r>
              <w:rPr>
                <w:rFonts w:ascii="宋体" w:hAnsi="宋体" w:eastAsia="宋体"/>
              </w:rPr>
              <w:t xml:space="preserve"> GR20240701SQS106</w:t>
            </w:r>
            <w:r>
              <w:rPr>
                <w:rFonts w:hint="eastAsia" w:ascii="宋体" w:hAnsi="宋体" w:eastAsia="宋体"/>
              </w:rPr>
              <w:t>申请单进行</w:t>
            </w:r>
            <w:r>
              <w:rPr>
                <w:rFonts w:hint="eastAsia" w:ascii="宋体" w:hAnsi="宋体" w:eastAsia="宋体"/>
                <w:lang w:eastAsia="zh-CN"/>
              </w:rPr>
              <w:t>高温试验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 w14:paraId="607184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31E6C27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7CBFAD8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7DF764D8">
      <w:pPr>
        <w:rPr>
          <w:b/>
        </w:rPr>
      </w:pPr>
    </w:p>
    <w:p w14:paraId="16E4BF30">
      <w:pPr>
        <w:widowControl/>
        <w:jc w:val="left"/>
        <w:rPr>
          <w:b/>
        </w:rPr>
      </w:pPr>
      <w:r>
        <w:rPr>
          <w:b/>
        </w:rPr>
        <w:br w:type="page"/>
      </w:r>
    </w:p>
    <w:p w14:paraId="60874CB5"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79F280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196A56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4B543E9A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7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21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7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21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1D3C17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72B025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78061AB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1D8E2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56BEEB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8B1F1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382A33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2280B8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054EB95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72.2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45F6374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02"/>
        <w:gridCol w:w="1158"/>
        <w:gridCol w:w="1985"/>
      </w:tblGrid>
      <w:tr w14:paraId="1FB1C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1B323F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207782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23DC759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5B9921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02" w:type="dxa"/>
            <w:vAlign w:val="center"/>
          </w:tcPr>
          <w:p w14:paraId="1CAC51F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58" w:type="dxa"/>
            <w:vAlign w:val="center"/>
          </w:tcPr>
          <w:p w14:paraId="19D246B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32EF41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7AC6AE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1F5FA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54A1DA90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高低温湿热交变试验箱</w:t>
            </w:r>
          </w:p>
        </w:tc>
        <w:tc>
          <w:tcPr>
            <w:tcW w:w="1418" w:type="dxa"/>
            <w:vAlign w:val="center"/>
          </w:tcPr>
          <w:p w14:paraId="604AAA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R-093</w:t>
            </w:r>
          </w:p>
        </w:tc>
        <w:tc>
          <w:tcPr>
            <w:tcW w:w="1417" w:type="dxa"/>
            <w:vAlign w:val="center"/>
          </w:tcPr>
          <w:p w14:paraId="2B75CF4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GDJS-150</w:t>
            </w:r>
          </w:p>
        </w:tc>
        <w:tc>
          <w:tcPr>
            <w:tcW w:w="2102" w:type="dxa"/>
            <w:vAlign w:val="center"/>
          </w:tcPr>
          <w:p w14:paraId="619CCFE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北京恒泰丰仪器</w:t>
            </w:r>
          </w:p>
        </w:tc>
        <w:tc>
          <w:tcPr>
            <w:tcW w:w="1158" w:type="dxa"/>
            <w:vAlign w:val="center"/>
          </w:tcPr>
          <w:p w14:paraId="57E16C5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温度：±1℃        湿度：±3%</w:t>
            </w:r>
          </w:p>
        </w:tc>
        <w:tc>
          <w:tcPr>
            <w:tcW w:w="1985" w:type="dxa"/>
            <w:vAlign w:val="center"/>
          </w:tcPr>
          <w:p w14:paraId="7E0757F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3327AD6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E1922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43486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4C1DD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5692784C">
            <w:pPr>
              <w:numPr>
                <w:ilvl w:val="0"/>
                <w:numId w:val="2"/>
              </w:numPr>
              <w:ind w:right="-102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eastAsia="zh-CN"/>
              </w:rPr>
              <w:t>轻卡阀处于平衡位置状态，两个气口分别接</w:t>
            </w:r>
            <w:r>
              <w:rPr>
                <w:rFonts w:hint="eastAsia" w:ascii="宋体"/>
                <w:lang w:val="en-US" w:eastAsia="zh-CN"/>
              </w:rPr>
              <w:t>1.0MPa气体，将阀总成放置在80℃环境下保持2h后取出；</w:t>
            </w:r>
          </w:p>
          <w:p w14:paraId="5EE14DBF">
            <w:pPr>
              <w:numPr>
                <w:ilvl w:val="0"/>
                <w:numId w:val="2"/>
              </w:numPr>
              <w:ind w:right="-102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测试气密性；</w:t>
            </w:r>
          </w:p>
          <w:p w14:paraId="5F5E4338">
            <w:pPr>
              <w:numPr>
                <w:ilvl w:val="0"/>
                <w:numId w:val="2"/>
              </w:numPr>
              <w:ind w:right="-102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在室温环境下放置1h后测试气密性。</w:t>
            </w:r>
          </w:p>
        </w:tc>
      </w:tr>
      <w:tr w14:paraId="1BB725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F7E4F5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470AF3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vAlign w:val="center"/>
          </w:tcPr>
          <w:p w14:paraId="123F2E42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eastAsiaTheme="minorEastAsia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气密性合格，无泄漏</w:t>
            </w:r>
          </w:p>
        </w:tc>
      </w:tr>
    </w:tbl>
    <w:p w14:paraId="0A193021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45372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3580F6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719A3E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057C129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55C9109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8694E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B34ECB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2F66A4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137" w:hRule="atLeast"/>
        </w:trPr>
        <w:tc>
          <w:tcPr>
            <w:tcW w:w="10564" w:type="dxa"/>
          </w:tcPr>
          <w:tbl>
            <w:tblPr>
              <w:tblStyle w:val="9"/>
              <w:tblW w:w="9272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2"/>
              <w:gridCol w:w="1890"/>
              <w:gridCol w:w="1220"/>
              <w:gridCol w:w="2360"/>
              <w:gridCol w:w="1930"/>
            </w:tblGrid>
            <w:tr w14:paraId="005077F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5" w:hRule="atLeast"/>
              </w:trPr>
              <w:tc>
                <w:tcPr>
                  <w:tcW w:w="1872" w:type="dxa"/>
                  <w:vAlign w:val="center"/>
                </w:tcPr>
                <w:p w14:paraId="4AE6AC7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90" w:type="dxa"/>
                  <w:vAlign w:val="center"/>
                </w:tcPr>
                <w:p w14:paraId="0E741E3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220" w:type="dxa"/>
                  <w:vAlign w:val="center"/>
                </w:tcPr>
                <w:p w14:paraId="59E2EA49">
                  <w:pPr>
                    <w:jc w:val="center"/>
                    <w:rPr>
                      <w:rFonts w:hint="eastAsia" w:asci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360" w:type="dxa"/>
                  <w:vAlign w:val="center"/>
                </w:tcPr>
                <w:p w14:paraId="17B7DF8D">
                  <w:pPr>
                    <w:jc w:val="center"/>
                    <w:rPr>
                      <w:rFonts w:hint="eastAsia" w:ascii="宋体" w:eastAsiaTheme="minorEastAsia"/>
                      <w:lang w:eastAsia="zh-CN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>气密性是否合格无泄漏</w:t>
                  </w:r>
                </w:p>
              </w:tc>
              <w:tc>
                <w:tcPr>
                  <w:tcW w:w="1930" w:type="dxa"/>
                  <w:vAlign w:val="center"/>
                </w:tcPr>
                <w:p w14:paraId="4AFDFB1B">
                  <w:pPr>
                    <w:jc w:val="center"/>
                    <w:rPr>
                      <w:rFonts w:hint="eastAsia" w:ascii="宋体" w:eastAsiaTheme="minorEastAsia"/>
                      <w:lang w:eastAsia="zh-CN"/>
                    </w:rPr>
                  </w:pPr>
                  <w:r>
                    <w:rPr>
                      <w:rFonts w:hint="eastAsia" w:ascii="宋体"/>
                      <w:lang w:eastAsia="zh-CN"/>
                    </w:rPr>
                    <w:t>备注</w:t>
                  </w:r>
                </w:p>
              </w:tc>
            </w:tr>
            <w:tr w14:paraId="4ABA203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</w:trPr>
              <w:tc>
                <w:tcPr>
                  <w:tcW w:w="1872" w:type="dxa"/>
                  <w:vMerge w:val="restart"/>
                  <w:vAlign w:val="center"/>
                </w:tcPr>
                <w:p w14:paraId="6216241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轻卡悬浮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阀总成</w:t>
                  </w:r>
                </w:p>
              </w:tc>
              <w:tc>
                <w:tcPr>
                  <w:tcW w:w="1890" w:type="dxa"/>
                  <w:vMerge w:val="restart"/>
                  <w:vAlign w:val="center"/>
                </w:tcPr>
                <w:p w14:paraId="0672923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106-00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-202407</w:t>
                  </w:r>
                </w:p>
              </w:tc>
              <w:tc>
                <w:tcPr>
                  <w:tcW w:w="1220" w:type="dxa"/>
                  <w:vAlign w:val="center"/>
                </w:tcPr>
                <w:p w14:paraId="5DB4CC4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2360" w:type="dxa"/>
                  <w:vAlign w:val="center"/>
                </w:tcPr>
                <w:p w14:paraId="7460335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930" w:type="dxa"/>
                  <w:vAlign w:val="center"/>
                </w:tcPr>
                <w:p w14:paraId="07265B7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  <w:tr w14:paraId="08B6E42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</w:trPr>
              <w:tc>
                <w:tcPr>
                  <w:tcW w:w="1872" w:type="dxa"/>
                  <w:vMerge w:val="continue"/>
                  <w:tcBorders/>
                  <w:vAlign w:val="center"/>
                </w:tcPr>
                <w:p w14:paraId="7D32A7D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90" w:type="dxa"/>
                  <w:vMerge w:val="continue"/>
                  <w:tcBorders/>
                  <w:vAlign w:val="center"/>
                </w:tcPr>
                <w:p w14:paraId="10F53D7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14:paraId="62546A0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2360" w:type="dxa"/>
                  <w:vAlign w:val="center"/>
                </w:tcPr>
                <w:p w14:paraId="15A7F69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930" w:type="dxa"/>
                  <w:vAlign w:val="center"/>
                </w:tcPr>
                <w:p w14:paraId="6E2BE18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  <w:tr w14:paraId="06E0808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</w:trPr>
              <w:tc>
                <w:tcPr>
                  <w:tcW w:w="1872" w:type="dxa"/>
                  <w:vMerge w:val="continue"/>
                  <w:tcBorders/>
                  <w:vAlign w:val="center"/>
                </w:tcPr>
                <w:p w14:paraId="73C1E00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90" w:type="dxa"/>
                  <w:vMerge w:val="continue"/>
                  <w:tcBorders/>
                  <w:vAlign w:val="center"/>
                </w:tcPr>
                <w:p w14:paraId="0FACD56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14:paraId="7DF4E52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2360" w:type="dxa"/>
                  <w:vAlign w:val="center"/>
                </w:tcPr>
                <w:p w14:paraId="2F51323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930" w:type="dxa"/>
                  <w:vAlign w:val="center"/>
                </w:tcPr>
                <w:p w14:paraId="116F269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  <w:tr w14:paraId="6082EA8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</w:trPr>
              <w:tc>
                <w:tcPr>
                  <w:tcW w:w="1872" w:type="dxa"/>
                  <w:vMerge w:val="continue"/>
                  <w:tcBorders/>
                  <w:vAlign w:val="center"/>
                </w:tcPr>
                <w:p w14:paraId="594B27E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90" w:type="dxa"/>
                  <w:vMerge w:val="continue"/>
                  <w:tcBorders/>
                  <w:vAlign w:val="center"/>
                </w:tcPr>
                <w:p w14:paraId="13619D8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14:paraId="488AF48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</w:t>
                  </w:r>
                </w:p>
              </w:tc>
              <w:tc>
                <w:tcPr>
                  <w:tcW w:w="2360" w:type="dxa"/>
                  <w:vAlign w:val="center"/>
                </w:tcPr>
                <w:p w14:paraId="0D3BB15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930" w:type="dxa"/>
                  <w:vAlign w:val="center"/>
                </w:tcPr>
                <w:p w14:paraId="07C381E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  <w:tr w14:paraId="00CF467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</w:trPr>
              <w:tc>
                <w:tcPr>
                  <w:tcW w:w="1872" w:type="dxa"/>
                  <w:vMerge w:val="continue"/>
                  <w:tcBorders/>
                  <w:vAlign w:val="center"/>
                </w:tcPr>
                <w:p w14:paraId="680B50A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90" w:type="dxa"/>
                  <w:vMerge w:val="continue"/>
                  <w:tcBorders/>
                  <w:vAlign w:val="center"/>
                </w:tcPr>
                <w:p w14:paraId="08AA455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14:paraId="1A034A0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</w:t>
                  </w:r>
                </w:p>
              </w:tc>
              <w:tc>
                <w:tcPr>
                  <w:tcW w:w="2360" w:type="dxa"/>
                  <w:vAlign w:val="center"/>
                </w:tcPr>
                <w:p w14:paraId="7A15975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930" w:type="dxa"/>
                  <w:vAlign w:val="center"/>
                </w:tcPr>
                <w:p w14:paraId="281EC19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  <w:tr w14:paraId="57AC53A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</w:trPr>
              <w:tc>
                <w:tcPr>
                  <w:tcW w:w="1872" w:type="dxa"/>
                  <w:vMerge w:val="continue"/>
                  <w:tcBorders/>
                  <w:vAlign w:val="center"/>
                </w:tcPr>
                <w:p w14:paraId="192A48C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90" w:type="dxa"/>
                  <w:vMerge w:val="continue"/>
                  <w:tcBorders/>
                  <w:vAlign w:val="center"/>
                </w:tcPr>
                <w:p w14:paraId="1688541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14:paraId="2B63FC4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</w:t>
                  </w:r>
                </w:p>
              </w:tc>
              <w:tc>
                <w:tcPr>
                  <w:tcW w:w="2360" w:type="dxa"/>
                  <w:vAlign w:val="center"/>
                </w:tcPr>
                <w:p w14:paraId="537DFF3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930" w:type="dxa"/>
                  <w:vAlign w:val="center"/>
                </w:tcPr>
                <w:p w14:paraId="08E693D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</w:tbl>
          <w:p w14:paraId="55791F5A"/>
        </w:tc>
      </w:tr>
    </w:tbl>
    <w:p w14:paraId="0FC579C5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  <w:bookmarkStart w:id="0" w:name="_GoBack"/>
      <w:bookmarkEnd w:id="0"/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3419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5DD3B88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80360" cy="2160270"/>
                  <wp:effectExtent l="0" t="0" r="15240" b="11430"/>
                  <wp:docPr id="1" name="图片 1" descr="C:/Users/Administrator/Desktop/GR202240701SQS106-轻卡悬浮阀总成/GR20240701SQS106-0330-低温试验/IMG_20240820_091329.jpgIMG_20240820_091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240701SQS106-轻卡悬浮阀总成/GR20240701SQS106-0330-低温试验/IMG_20240820_091329.jpgIMG_20240820_09132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21880" b="218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80360" cy="2160270"/>
                  <wp:effectExtent l="0" t="0" r="15240" b="11430"/>
                  <wp:docPr id="2" name="图片 2" descr="C:/Users/Administrator/Desktop/GR202240701SQS106-轻卡悬浮阀总成/GR20240701SQS106-0330-低温试验/IMG_20240820_091332.jpgIMG_20240820_091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240701SQS106-轻卡悬浮阀总成/GR20240701SQS106-0330-低温试验/IMG_20240820_091332.jpgIMG_20240820_09133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311E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63346D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750B4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F64C118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36215" cy="2160270"/>
                  <wp:effectExtent l="0" t="0" r="6985" b="11430"/>
                  <wp:docPr id="6" name="图片 6" descr="C:/Users/Administrator/Desktop/GR202240701SQS106-轻卡悬浮阀总成/GR20240701SQS106-0330-低温试验/IMG_20240823_085503.jpgIMG_20240823_085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240701SQS106-轻卡悬浮阀总成/GR20240701SQS106-0330-低温试验/IMG_20240823_085503.jpgIMG_20240823_08550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21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D5AF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E23934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3151BE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31AF68BC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80360" cy="2160270"/>
                  <wp:effectExtent l="0" t="0" r="15240" b="11430"/>
                  <wp:docPr id="5" name="图片 5" descr="C:/Users/Administrator/Desktop/GR202240701SQS106-轻卡悬浮阀总成/GR20240701SQS106-0330-低温试验/IMG_20240820_091342.jpgIMG_20240820_091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240701SQS106-轻卡悬浮阀总成/GR20240701SQS106-0330-低温试验/IMG_20240820_091342.jpgIMG_20240820_09134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80360" cy="2160270"/>
                  <wp:effectExtent l="0" t="0" r="15240" b="11430"/>
                  <wp:docPr id="8" name="图片 8" descr="C:/Users/Administrator/Desktop/GR202240701SQS106-轻卡悬浮阀总成/GR20240701SQS106-0330-低温试验/IMG_20240820_091346.jpgIMG_20240820_091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240701SQS106-轻卡悬浮阀总成/GR20240701SQS106-0330-低温试验/IMG_20240820_091346.jpgIMG_20240820_09134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394E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7F3E23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2A44D18E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85FD9">
    <w:pPr>
      <w:pStyle w:val="4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48E12"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GR20240701SQS106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ascii="宋体" w:hAnsi="宋体" w:eastAsia="宋体"/>
        <w:sz w:val="21"/>
        <w:szCs w:val="21"/>
      </w:rPr>
      <w:t>3</w:t>
    </w:r>
    <w:r>
      <w:rPr>
        <w:rFonts w:hint="eastAsia" w:ascii="宋体" w:hAnsi="宋体" w:eastAsia="宋体"/>
        <w:sz w:val="21"/>
        <w:szCs w:val="21"/>
        <w:lang w:val="en-US" w:eastAsia="zh-CN"/>
      </w:rPr>
      <w:t>31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821EB2"/>
    <w:multiLevelType w:val="singleLevel"/>
    <w:tmpl w:val="AF821EB2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247"/>
    <w:rsid w:val="00016862"/>
    <w:rsid w:val="000213D2"/>
    <w:rsid w:val="0002324A"/>
    <w:rsid w:val="0003084B"/>
    <w:rsid w:val="00032C33"/>
    <w:rsid w:val="000364BC"/>
    <w:rsid w:val="00036AC5"/>
    <w:rsid w:val="00043154"/>
    <w:rsid w:val="000477C6"/>
    <w:rsid w:val="0006622A"/>
    <w:rsid w:val="0007092C"/>
    <w:rsid w:val="0008757B"/>
    <w:rsid w:val="000D38FE"/>
    <w:rsid w:val="000E356B"/>
    <w:rsid w:val="000F4842"/>
    <w:rsid w:val="000F7C18"/>
    <w:rsid w:val="00100B55"/>
    <w:rsid w:val="0011116C"/>
    <w:rsid w:val="00112635"/>
    <w:rsid w:val="00125DC5"/>
    <w:rsid w:val="00137443"/>
    <w:rsid w:val="00137587"/>
    <w:rsid w:val="00137EC8"/>
    <w:rsid w:val="00162A26"/>
    <w:rsid w:val="0016717E"/>
    <w:rsid w:val="00176C86"/>
    <w:rsid w:val="0018418D"/>
    <w:rsid w:val="00186098"/>
    <w:rsid w:val="00187F96"/>
    <w:rsid w:val="00194198"/>
    <w:rsid w:val="001957DD"/>
    <w:rsid w:val="001A3A79"/>
    <w:rsid w:val="001B287B"/>
    <w:rsid w:val="001B3EBD"/>
    <w:rsid w:val="001C125C"/>
    <w:rsid w:val="001E2760"/>
    <w:rsid w:val="001F0547"/>
    <w:rsid w:val="002045F4"/>
    <w:rsid w:val="0022608B"/>
    <w:rsid w:val="00232D9F"/>
    <w:rsid w:val="00242569"/>
    <w:rsid w:val="002439FF"/>
    <w:rsid w:val="00251BB1"/>
    <w:rsid w:val="002535B1"/>
    <w:rsid w:val="00255E29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124FA"/>
    <w:rsid w:val="00322FB5"/>
    <w:rsid w:val="00325B4F"/>
    <w:rsid w:val="0033390F"/>
    <w:rsid w:val="003552FA"/>
    <w:rsid w:val="00364544"/>
    <w:rsid w:val="00366FB0"/>
    <w:rsid w:val="0038188C"/>
    <w:rsid w:val="003A471E"/>
    <w:rsid w:val="003B0398"/>
    <w:rsid w:val="003C6A6D"/>
    <w:rsid w:val="003F4D22"/>
    <w:rsid w:val="0040259B"/>
    <w:rsid w:val="00411E84"/>
    <w:rsid w:val="00414384"/>
    <w:rsid w:val="00434A79"/>
    <w:rsid w:val="00455DF6"/>
    <w:rsid w:val="0045726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28A1"/>
    <w:rsid w:val="00546337"/>
    <w:rsid w:val="00564DD7"/>
    <w:rsid w:val="005657A4"/>
    <w:rsid w:val="0059299A"/>
    <w:rsid w:val="0059323F"/>
    <w:rsid w:val="0059670D"/>
    <w:rsid w:val="005A1C75"/>
    <w:rsid w:val="005A487D"/>
    <w:rsid w:val="005A61DD"/>
    <w:rsid w:val="005B5ADE"/>
    <w:rsid w:val="005D2C8F"/>
    <w:rsid w:val="0061322F"/>
    <w:rsid w:val="00623EAE"/>
    <w:rsid w:val="00650ECC"/>
    <w:rsid w:val="00664B1B"/>
    <w:rsid w:val="00667513"/>
    <w:rsid w:val="00675B51"/>
    <w:rsid w:val="00690336"/>
    <w:rsid w:val="006B6731"/>
    <w:rsid w:val="006C28F8"/>
    <w:rsid w:val="006C7574"/>
    <w:rsid w:val="006D6DD5"/>
    <w:rsid w:val="006E1F42"/>
    <w:rsid w:val="006F6C14"/>
    <w:rsid w:val="00700BF5"/>
    <w:rsid w:val="0070187E"/>
    <w:rsid w:val="00715664"/>
    <w:rsid w:val="007253E9"/>
    <w:rsid w:val="007531F7"/>
    <w:rsid w:val="007706EB"/>
    <w:rsid w:val="0078790D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8F7BA5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63EB"/>
    <w:rsid w:val="009C7DFC"/>
    <w:rsid w:val="009F2203"/>
    <w:rsid w:val="00A11C8F"/>
    <w:rsid w:val="00A31E70"/>
    <w:rsid w:val="00A36118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A19D1"/>
    <w:rsid w:val="00AB24AC"/>
    <w:rsid w:val="00B20F3F"/>
    <w:rsid w:val="00B448CA"/>
    <w:rsid w:val="00B551D3"/>
    <w:rsid w:val="00B61DD2"/>
    <w:rsid w:val="00B749BE"/>
    <w:rsid w:val="00B86FC2"/>
    <w:rsid w:val="00BA6FA9"/>
    <w:rsid w:val="00BB20BA"/>
    <w:rsid w:val="00BD635E"/>
    <w:rsid w:val="00BF0E19"/>
    <w:rsid w:val="00C143CA"/>
    <w:rsid w:val="00C24633"/>
    <w:rsid w:val="00C272FF"/>
    <w:rsid w:val="00C32AC6"/>
    <w:rsid w:val="00C63C0F"/>
    <w:rsid w:val="00C6711D"/>
    <w:rsid w:val="00C714FB"/>
    <w:rsid w:val="00C7723C"/>
    <w:rsid w:val="00C96961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797"/>
    <w:rsid w:val="00DB4DFA"/>
    <w:rsid w:val="00DC2D6E"/>
    <w:rsid w:val="00DC4540"/>
    <w:rsid w:val="00DC759B"/>
    <w:rsid w:val="00DD7FF1"/>
    <w:rsid w:val="00DE607A"/>
    <w:rsid w:val="00DF3BD6"/>
    <w:rsid w:val="00DF683D"/>
    <w:rsid w:val="00DF7FD2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5421"/>
    <w:rsid w:val="00F26B63"/>
    <w:rsid w:val="00F33821"/>
    <w:rsid w:val="00F528AD"/>
    <w:rsid w:val="00F53F2E"/>
    <w:rsid w:val="00F72123"/>
    <w:rsid w:val="00F776F2"/>
    <w:rsid w:val="00F8503A"/>
    <w:rsid w:val="00FA1939"/>
    <w:rsid w:val="00FA292F"/>
    <w:rsid w:val="00FB3E14"/>
    <w:rsid w:val="00FB58AB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1E0092"/>
    <w:rsid w:val="0FF3288D"/>
    <w:rsid w:val="101E5B5C"/>
    <w:rsid w:val="131C20FB"/>
    <w:rsid w:val="13693592"/>
    <w:rsid w:val="139A7BF0"/>
    <w:rsid w:val="143D0E24"/>
    <w:rsid w:val="15CB7AD3"/>
    <w:rsid w:val="16556050"/>
    <w:rsid w:val="16BB30E3"/>
    <w:rsid w:val="178C5AA1"/>
    <w:rsid w:val="181E2472"/>
    <w:rsid w:val="185F4F64"/>
    <w:rsid w:val="1A564145"/>
    <w:rsid w:val="1B0A3FE6"/>
    <w:rsid w:val="1E3B0FB8"/>
    <w:rsid w:val="1E9339D4"/>
    <w:rsid w:val="1F5D7D23"/>
    <w:rsid w:val="1FD004F5"/>
    <w:rsid w:val="208337BA"/>
    <w:rsid w:val="21182154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E0D2197"/>
    <w:rsid w:val="2E5549E7"/>
    <w:rsid w:val="2E6A7D67"/>
    <w:rsid w:val="2EDE21CF"/>
    <w:rsid w:val="305B02AF"/>
    <w:rsid w:val="30F52587"/>
    <w:rsid w:val="314615B2"/>
    <w:rsid w:val="3186135C"/>
    <w:rsid w:val="318F6462"/>
    <w:rsid w:val="31F167D5"/>
    <w:rsid w:val="32D11E5F"/>
    <w:rsid w:val="338E62A6"/>
    <w:rsid w:val="34036C94"/>
    <w:rsid w:val="340430EB"/>
    <w:rsid w:val="344239BA"/>
    <w:rsid w:val="3586192A"/>
    <w:rsid w:val="35F5260C"/>
    <w:rsid w:val="373652B7"/>
    <w:rsid w:val="3818577D"/>
    <w:rsid w:val="394C2E8B"/>
    <w:rsid w:val="3A0D261A"/>
    <w:rsid w:val="3A543DA5"/>
    <w:rsid w:val="3B673668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EEC684A"/>
    <w:rsid w:val="50096F88"/>
    <w:rsid w:val="50B138A7"/>
    <w:rsid w:val="511D0F3D"/>
    <w:rsid w:val="512D296E"/>
    <w:rsid w:val="51E732F9"/>
    <w:rsid w:val="52BB6C5F"/>
    <w:rsid w:val="53665FB9"/>
    <w:rsid w:val="53CE29C2"/>
    <w:rsid w:val="54BA6AA3"/>
    <w:rsid w:val="54FE4BE1"/>
    <w:rsid w:val="57342B3C"/>
    <w:rsid w:val="58F9403E"/>
    <w:rsid w:val="59594ADC"/>
    <w:rsid w:val="5A3612C1"/>
    <w:rsid w:val="5AC05DA1"/>
    <w:rsid w:val="5F5A217E"/>
    <w:rsid w:val="603E5BFC"/>
    <w:rsid w:val="61DC03B1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E86833"/>
    <w:rsid w:val="71035C45"/>
    <w:rsid w:val="71181A45"/>
    <w:rsid w:val="73214465"/>
    <w:rsid w:val="733D0B73"/>
    <w:rsid w:val="73AF1A71"/>
    <w:rsid w:val="745D4CA2"/>
    <w:rsid w:val="75041948"/>
    <w:rsid w:val="753F5076"/>
    <w:rsid w:val="75CD2682"/>
    <w:rsid w:val="761E2EDE"/>
    <w:rsid w:val="774C5829"/>
    <w:rsid w:val="77A412F2"/>
    <w:rsid w:val="77EE068E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semiHidden/>
    <w:qFormat/>
    <w:uiPriority w:val="99"/>
    <w:rPr>
      <w:color w:val="808080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批注文字 Char"/>
    <w:basedOn w:val="10"/>
    <w:link w:val="2"/>
    <w:semiHidden/>
    <w:qFormat/>
    <w:uiPriority w:val="99"/>
    <w:rPr>
      <w:kern w:val="2"/>
      <w:sz w:val="21"/>
      <w:szCs w:val="21"/>
    </w:rPr>
  </w:style>
  <w:style w:type="character" w:customStyle="1" w:styleId="18">
    <w:name w:val="批注主题 Char"/>
    <w:basedOn w:val="17"/>
    <w:link w:val="7"/>
    <w:semiHidden/>
    <w:qFormat/>
    <w:uiPriority w:val="99"/>
    <w:rPr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62376-F5E4-4C6C-A175-2C52C79E09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709</Words>
  <Characters>856</Characters>
  <Lines>7</Lines>
  <Paragraphs>2</Paragraphs>
  <TotalTime>0</TotalTime>
  <ScaleCrop>false</ScaleCrop>
  <LinksUpToDate>false</LinksUpToDate>
  <CharactersWithSpaces>919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2024-09-10T06:02:14Z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7174BB263ED94F0C8778F215C9F15849_13</vt:lpwstr>
  </property>
</Properties>
</file>