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微软雅黑" w:hAnsi="微软雅黑" w:eastAsia="微软雅黑" w:cs="Times New Roman"/>
          <w:b/>
          <w:sz w:val="24"/>
          <w:szCs w:val="24"/>
        </w:rPr>
      </w:pPr>
    </w:p>
    <w:p>
      <w:pPr>
        <w:spacing w:line="360" w:lineRule="auto"/>
        <w:jc w:val="left"/>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b/>
          <w:sz w:val="24"/>
          <w:szCs w:val="24"/>
        </w:rPr>
        <w:t>合同编号：</w:t>
      </w:r>
      <w:bookmarkStart w:id="0" w:name="OLE_LINK2"/>
      <w:r>
        <w:rPr>
          <w:rFonts w:hint="eastAsia" w:cs="Times New Roman" w:asciiTheme="minorEastAsia" w:hAnsiTheme="minorEastAsia"/>
          <w:b/>
          <w:sz w:val="24"/>
          <w:szCs w:val="24"/>
          <w:lang w:val="en-US" w:eastAsia="zh-CN"/>
        </w:rPr>
        <w:t>BHBM</w:t>
      </w:r>
      <w:bookmarkEnd w:id="0"/>
      <w:r>
        <w:rPr>
          <w:rFonts w:hint="eastAsia" w:cs="Times New Roman" w:asciiTheme="minorEastAsia" w:hAnsiTheme="minorEastAsia"/>
          <w:b/>
          <w:sz w:val="24"/>
          <w:szCs w:val="24"/>
          <w:lang w:val="en-US" w:eastAsia="zh-CN"/>
        </w:rPr>
        <w:t>-2024-0409-1</w:t>
      </w:r>
    </w:p>
    <w:p>
      <w:pPr>
        <w:spacing w:line="360" w:lineRule="auto"/>
        <w:jc w:val="center"/>
        <w:rPr>
          <w:rFonts w:ascii="微软雅黑" w:hAnsi="微软雅黑" w:eastAsia="微软雅黑" w:cs="Times New Roman"/>
          <w:b/>
          <w:sz w:val="44"/>
          <w:szCs w:val="44"/>
        </w:rPr>
      </w:pPr>
    </w:p>
    <w:p>
      <w:pPr>
        <w:spacing w:line="360" w:lineRule="auto"/>
        <w:jc w:val="center"/>
        <w:rPr>
          <w:rFonts w:cs="Times New Roman" w:asciiTheme="minorEastAsia" w:hAnsiTheme="minorEastAsia"/>
          <w:b/>
          <w:sz w:val="32"/>
          <w:szCs w:val="32"/>
        </w:rPr>
      </w:pPr>
      <w:r>
        <w:rPr>
          <w:rFonts w:hint="eastAsia" w:cs="Times New Roman" w:asciiTheme="minorEastAsia" w:hAnsiTheme="minorEastAsia"/>
          <w:b/>
          <w:sz w:val="32"/>
          <w:szCs w:val="32"/>
        </w:rPr>
        <w:t>保密协议</w:t>
      </w: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甲方：深圳壁虎新能源汽车科技有限公司　</w:t>
      </w:r>
    </w:p>
    <w:p>
      <w:pPr>
        <w:rPr>
          <w:szCs w:val="21"/>
        </w:rPr>
      </w:pPr>
      <w:bookmarkStart w:id="1" w:name="OLE_LINK7"/>
      <w:r>
        <w:rPr>
          <w:rFonts w:hint="eastAsia" w:cs="Times New Roman" w:asciiTheme="minorEastAsia" w:hAnsiTheme="minorEastAsia"/>
          <w:sz w:val="24"/>
          <w:szCs w:val="24"/>
        </w:rPr>
        <w:t>税号：</w:t>
      </w:r>
      <w:r>
        <w:rPr>
          <w:rFonts w:hint="eastAsia" w:cs="Times New Roman" w:asciiTheme="minorEastAsia" w:hAnsiTheme="minorEastAsia"/>
          <w:b/>
          <w:sz w:val="24"/>
          <w:szCs w:val="24"/>
        </w:rPr>
        <w:t xml:space="preserve"> </w:t>
      </w:r>
      <w:r>
        <w:rPr>
          <w:rFonts w:hint="eastAsia" w:cs="Times New Roman" w:asciiTheme="minorEastAsia" w:hAnsiTheme="minorEastAsia"/>
          <w:sz w:val="24"/>
          <w:szCs w:val="24"/>
        </w:rPr>
        <w:t>91440300MA5H7K8K9Q</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法定代表人：刘江峰</w:t>
      </w:r>
      <w:r>
        <w:rPr>
          <w:rFonts w:cs="Times New Roman" w:asciiTheme="minorEastAsia" w:hAnsiTheme="minorEastAsia"/>
          <w:sz w:val="24"/>
          <w:szCs w:val="24"/>
        </w:rPr>
        <w:t xml:space="preserve"> </w:t>
      </w:r>
    </w:p>
    <w:bookmarkEnd w:id="1"/>
    <w:p>
      <w:pPr>
        <w:spacing w:line="360" w:lineRule="auto"/>
        <w:rPr>
          <w:rFonts w:hint="eastAsia" w:cs="Times New Roman" w:asciiTheme="minorEastAsia" w:hAnsiTheme="minorEastAsia"/>
          <w:sz w:val="24"/>
          <w:szCs w:val="24"/>
        </w:rPr>
      </w:pPr>
      <w:bookmarkStart w:id="2" w:name="OLE_LINK8"/>
      <w:r>
        <w:rPr>
          <w:rFonts w:hint="eastAsia" w:cs="Times New Roman" w:asciiTheme="minorEastAsia" w:hAnsiTheme="minorEastAsia"/>
          <w:sz w:val="24"/>
          <w:szCs w:val="24"/>
        </w:rPr>
        <w:t>通信地址：深圳市坪山区坪山街道六联社区昌业路9号新宙邦科技大厦702</w:t>
      </w:r>
    </w:p>
    <w:p>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联系人：</w:t>
      </w:r>
      <w:r>
        <w:rPr>
          <w:rFonts w:hint="eastAsia" w:cs="Times New Roman" w:asciiTheme="minorEastAsia" w:hAnsiTheme="minorEastAsia"/>
          <w:sz w:val="24"/>
          <w:szCs w:val="24"/>
          <w:lang w:val="en-US" w:eastAsia="zh-CN"/>
        </w:rPr>
        <w:t>周洋</w:t>
      </w:r>
      <w:r>
        <w:rPr>
          <w:rFonts w:hint="eastAsia" w:cs="Times New Roman" w:asciiTheme="minorEastAsia" w:hAnsiTheme="minorEastAsia"/>
          <w:sz w:val="24"/>
          <w:szCs w:val="24"/>
        </w:rPr>
        <w:t xml:space="preserve"> </w:t>
      </w:r>
      <w:bookmarkEnd w:id="2"/>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电话：</w:t>
      </w:r>
      <w:r>
        <w:rPr>
          <w:rFonts w:hint="eastAsia" w:cs="Times New Roman" w:asciiTheme="minorEastAsia" w:hAnsiTheme="minorEastAsia"/>
          <w:sz w:val="24"/>
          <w:szCs w:val="24"/>
          <w:lang w:val="en-US" w:eastAsia="zh-CN"/>
        </w:rPr>
        <w:t>18380167930</w:t>
      </w:r>
      <w:r>
        <w:rPr>
          <w:rFonts w:cs="Times New Roman" w:asciiTheme="minorEastAsia" w:hAnsiTheme="minorEastAsia"/>
          <w:sz w:val="24"/>
          <w:szCs w:val="24"/>
        </w:rPr>
        <w:t xml:space="preserve"> </w:t>
      </w:r>
    </w:p>
    <w:p>
      <w:pPr>
        <w:spacing w:line="360" w:lineRule="auto"/>
        <w:rPr>
          <w:rFonts w:cs="Times New Roman" w:asciiTheme="minorEastAsia" w:hAnsiTheme="minorEastAsia"/>
          <w:sz w:val="24"/>
          <w:szCs w:val="24"/>
        </w:rPr>
      </w:pPr>
    </w:p>
    <w:p>
      <w:pPr>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乙方：</w:t>
      </w:r>
      <w:bookmarkStart w:id="3" w:name="OLE_LINK5"/>
      <w:r>
        <w:rPr>
          <w:rFonts w:hint="eastAsia" w:cs="Times New Roman" w:asciiTheme="minorEastAsia" w:hAnsiTheme="minorEastAsia"/>
          <w:b/>
          <w:sz w:val="24"/>
          <w:szCs w:val="24"/>
        </w:rPr>
        <w:t>湖南光华荣昌汽车部件有限公司</w:t>
      </w:r>
      <w:r>
        <w:rPr>
          <w:rFonts w:cs="Times New Roman" w:asciiTheme="minorEastAsia" w:hAnsiTheme="minorEastAsia"/>
          <w:b/>
          <w:sz w:val="24"/>
          <w:szCs w:val="24"/>
        </w:rPr>
        <w:t xml:space="preserve"> </w:t>
      </w:r>
      <w:bookmarkEnd w:id="3"/>
    </w:p>
    <w:p>
      <w:pPr>
        <w:rPr>
          <w:szCs w:val="21"/>
        </w:rPr>
      </w:pPr>
      <w:r>
        <w:rPr>
          <w:rFonts w:hint="eastAsia" w:cs="Times New Roman" w:asciiTheme="minorEastAsia" w:hAnsiTheme="minorEastAsia"/>
          <w:sz w:val="24"/>
          <w:szCs w:val="24"/>
        </w:rPr>
        <w:t>税号：91430211055811476G</w:t>
      </w:r>
      <w:r>
        <w:rPr>
          <w:rFonts w:hint="eastAsia" w:cs="Times New Roman" w:asciiTheme="minorEastAsia" w:hAnsiTheme="minorEastAsia"/>
          <w:b/>
          <w:sz w:val="24"/>
          <w:szCs w:val="24"/>
        </w:rPr>
        <w:t xml:space="preserve"> </w:t>
      </w:r>
    </w:p>
    <w:p>
      <w:pPr>
        <w:spacing w:line="360" w:lineRule="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rPr>
        <w:t>法定代表人：</w:t>
      </w:r>
      <w:r>
        <w:rPr>
          <w:rFonts w:hint="eastAsia" w:cs="Times New Roman" w:asciiTheme="minorEastAsia" w:hAnsiTheme="minorEastAsia"/>
          <w:sz w:val="24"/>
          <w:szCs w:val="24"/>
          <w:lang w:val="en-US" w:eastAsia="zh-CN"/>
        </w:rPr>
        <w:t>赵月强</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通信地址：湖南省株洲市天元区栗雨工业园46区 </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联系人：</w:t>
      </w:r>
      <w:r>
        <w:rPr>
          <w:rFonts w:hint="eastAsia" w:cs="Times New Roman" w:asciiTheme="minorEastAsia" w:hAnsiTheme="minorEastAsia"/>
          <w:sz w:val="24"/>
          <w:szCs w:val="24"/>
          <w:lang w:val="en-US" w:eastAsia="zh-CN"/>
        </w:rPr>
        <w:t>赵五祥</w:t>
      </w:r>
      <w:r>
        <w:rPr>
          <w:rFonts w:hint="eastAsia" w:cs="Times New Roman" w:asciiTheme="minorEastAsia" w:hAnsiTheme="minorEastAsia"/>
          <w:sz w:val="24"/>
          <w:szCs w:val="24"/>
        </w:rPr>
        <w:t xml:space="preserve"> </w:t>
      </w:r>
    </w:p>
    <w:p>
      <w:pPr>
        <w:spacing w:line="360" w:lineRule="auto"/>
        <w:rPr>
          <w:rFonts w:hint="default" w:cs="Times New Roman" w:asciiTheme="minorEastAsia" w:hAnsiTheme="minorEastAsia" w:eastAsiaTheme="minorEastAsia"/>
          <w:sz w:val="24"/>
          <w:szCs w:val="24"/>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680" w:right="1134" w:bottom="1134" w:left="1418" w:header="851" w:footer="992" w:gutter="0"/>
          <w:cols w:space="425" w:num="1"/>
          <w:docGrid w:type="linesAndChars" w:linePitch="312" w:charSpace="0"/>
        </w:sectPr>
      </w:pPr>
      <w:r>
        <w:rPr>
          <w:rFonts w:hint="eastAsia" w:cs="Times New Roman" w:asciiTheme="minorEastAsia" w:hAnsiTheme="minorEastAsia"/>
          <w:sz w:val="24"/>
          <w:szCs w:val="24"/>
        </w:rPr>
        <w:t>电话：</w:t>
      </w:r>
      <w:r>
        <w:rPr>
          <w:rFonts w:hint="eastAsia" w:cs="Times New Roman" w:asciiTheme="minorEastAsia" w:hAnsiTheme="minorEastAsia"/>
          <w:sz w:val="24"/>
          <w:szCs w:val="24"/>
          <w:lang w:val="en-US" w:eastAsia="zh-CN"/>
        </w:rPr>
        <w:t>15601774750</w:t>
      </w:r>
    </w:p>
    <w:p>
      <w:pPr>
        <w:spacing w:line="360" w:lineRule="auto"/>
        <w:ind w:firstLine="480" w:firstLineChars="200"/>
        <w:contextualSpacing/>
        <w:rPr>
          <w:rFonts w:asciiTheme="minorEastAsia" w:hAnsiTheme="minorEastAsia"/>
          <w:sz w:val="24"/>
          <w:szCs w:val="24"/>
        </w:rPr>
      </w:pP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本着积极合作、共同发展的原则，深圳壁虎新能源汽车科技有限公司（以下称“甲方”）与</w:t>
      </w:r>
      <w:r>
        <w:rPr>
          <w:rFonts w:hint="eastAsia" w:asciiTheme="minorEastAsia" w:hAnsiTheme="minorEastAsia"/>
          <w:szCs w:val="21"/>
          <w:u w:val="single"/>
        </w:rPr>
        <w:t xml:space="preserve">                                                                </w:t>
      </w:r>
      <w:r>
        <w:rPr>
          <w:rFonts w:hint="eastAsia" w:asciiTheme="minorEastAsia" w:hAnsiTheme="minorEastAsia"/>
          <w:szCs w:val="21"/>
        </w:rPr>
        <w:t>（以下称“乙方”） 就</w:t>
      </w:r>
      <w:r>
        <w:rPr>
          <w:rFonts w:hint="eastAsia" w:asciiTheme="minorEastAsia" w:hAnsiTheme="minorEastAsia"/>
          <w:szCs w:val="21"/>
          <w:u w:val="single"/>
          <w:lang w:val="en-US" w:eastAsia="zh-CN"/>
        </w:rPr>
        <w:t>ME31二、三排座椅</w:t>
      </w:r>
      <w:r>
        <w:rPr>
          <w:rFonts w:hint="eastAsia" w:asciiTheme="minorEastAsia" w:hAnsiTheme="minorEastAsia"/>
          <w:szCs w:val="21"/>
        </w:rPr>
        <w:t>（以下称“业务”），甲、乙双方有必要向对方披露一定的信息，为促使信息接受方对披露方具有保密价值的信息予以保密，甲乙双方根据《中华人民共和国反不正当竞争法》和国家、地方有关规定，就企业技术秘密保护达成如下协议：</w:t>
      </w:r>
    </w:p>
    <w:p>
      <w:pPr>
        <w:spacing w:line="400" w:lineRule="atLeast"/>
        <w:ind w:firstLine="420" w:firstLineChars="200"/>
        <w:contextualSpacing/>
        <w:rPr>
          <w:rFonts w:asciiTheme="minorEastAsia" w:hAnsiTheme="minorEastAsia"/>
          <w:szCs w:val="21"/>
        </w:rPr>
      </w:pPr>
    </w:p>
    <w:p>
      <w:pPr>
        <w:spacing w:line="400" w:lineRule="atLeast"/>
        <w:ind w:firstLine="420" w:firstLineChars="200"/>
        <w:contextualSpacing/>
        <w:rPr>
          <w:rFonts w:asciiTheme="minorEastAsia" w:hAnsiTheme="minorEastAsia"/>
          <w:b/>
          <w:szCs w:val="21"/>
        </w:rPr>
      </w:pPr>
      <w:r>
        <w:rPr>
          <w:rFonts w:hint="eastAsia" w:asciiTheme="minorEastAsia" w:hAnsiTheme="minorEastAsia"/>
          <w:b/>
          <w:szCs w:val="21"/>
        </w:rPr>
        <w:t>第一条 定义</w:t>
      </w:r>
    </w:p>
    <w:p>
      <w:pPr>
        <w:spacing w:line="400" w:lineRule="atLeast"/>
        <w:ind w:firstLine="420" w:firstLineChars="200"/>
        <w:contextualSpacing/>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保密信息：指在“过程”中由披露方以任何形式向接受方提供的在披露之时不为公众所知晓的商业、技术及管理信息，无论是书面的、口头的、图形的、电子的或其它任何形式的信息，包括（但不限于）数据、模型、图纸、样机、模具、样品、草案、技术、方法、仪器设备、客户名单、合同、协议、价格、商业计划、投资信息、财务信息、营销策略、采购、法律事务、人力资源、工作进度、工程、电路、生产、文档、工艺流程、技术指标、计算机软件、研发记录、技术报告、测试报告、检测报告、实验数据、试验结果、操作手册、相关信函和传真和其它信息。这些过去、现在或后来披露给接受方的资料称为披露方的“保密信息”。</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2、过程：指从</w:t>
      </w:r>
      <w:r>
        <w:rPr>
          <w:rFonts w:hint="eastAsia" w:asciiTheme="minorEastAsia" w:hAnsiTheme="minorEastAsia"/>
          <w:szCs w:val="21"/>
          <w:u w:val="single"/>
        </w:rPr>
        <w:t xml:space="preserve">  </w:t>
      </w:r>
      <w:r>
        <w:rPr>
          <w:rFonts w:hint="eastAsia" w:asciiTheme="minorEastAsia" w:hAnsiTheme="minorEastAsia"/>
          <w:szCs w:val="21"/>
          <w:u w:val="single"/>
          <w:lang w:val="en-US" w:eastAsia="zh-CN"/>
        </w:rPr>
        <w:t>2024</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u w:val="single"/>
          <w:lang w:val="en-US" w:eastAsia="zh-CN"/>
        </w:rPr>
        <w:t>9</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lang w:val="en-US" w:eastAsia="zh-CN"/>
        </w:rPr>
        <w:t>13</w:t>
      </w:r>
      <w:r>
        <w:rPr>
          <w:rFonts w:hint="eastAsia" w:asciiTheme="minorEastAsia" w:hAnsiTheme="minorEastAsia"/>
          <w:szCs w:val="21"/>
        </w:rPr>
        <w:t>日起为“业务”之目的披露方与接受方通过会议、电话、传真、Email、参观以及其他方式，进行的直接或间接接触、信息提供、报价与还价等的期间。</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3、载体：指用于植入、记载或反映“保密信息”的任何和所有的仪器、模型、样品、原型、纸样文本、图纸、磁盘、磁带、光盘、储存器、芯片、单片机等物体。</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4、披露方：指甲方与乙方中向另一方提供保密信息的一方。</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5、接受方：指甲方与乙方中接受另一方所提供保密信息的一方。</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6、关联公司:是指控制接受方或被接受方控制或被接受方另一“关联公司”所控制的任何企业、公司或其他实体，其中“控制”意味着直接或间接地拥有该等企业、公司或其他实体的50％以上的表决股权，并且只有在该等拥有存续期间，该等企业、公司或其他实体才被认为是接受方的“关联公司”。</w:t>
      </w:r>
    </w:p>
    <w:p>
      <w:pPr>
        <w:spacing w:line="400" w:lineRule="atLeast"/>
        <w:ind w:firstLine="420" w:firstLineChars="200"/>
        <w:contextualSpacing/>
        <w:rPr>
          <w:rFonts w:asciiTheme="minorEastAsia" w:hAnsiTheme="minorEastAsia"/>
          <w:b/>
          <w:szCs w:val="21"/>
        </w:rPr>
      </w:pPr>
      <w:r>
        <w:rPr>
          <w:rFonts w:hint="eastAsia" w:asciiTheme="minorEastAsia" w:hAnsiTheme="minorEastAsia"/>
          <w:b/>
          <w:szCs w:val="21"/>
        </w:rPr>
        <w:t>第二条 保密规定</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1、接受方只能因“业务”之目的使用披露方的“保密信息”，除非披露方以书面形式明确作出相反意见。</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2、 接受方不得以任何方式将“保密信息”发布或披露给任何人，除了那些因为“业务”有必要知道该等“保密信息”的“关联公司”及接受方或其“关联公司”的雇员、咨询顾问，前提条件是该等关联公司、雇员及咨询顾问受到雇用协议或其他书面协议所规定的不比本协议宽松的保密义务的约束。接受方将对前述“关联公司”、雇员或其咨询顾问的任何未经披露方授权的发布、使用和/或披露“保密信息”的行为负责，无论是由于疏忽或其他原因。</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3、接受方应对披露方的保密信息进行保密，以避免被披露给任何第三方，且该等保密的注意程度不应低于对接受方自身同等重要的“保密信息”进行保密的注意程度。</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4、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w:t>
      </w:r>
    </w:p>
    <w:p>
      <w:pPr>
        <w:spacing w:line="400" w:lineRule="atLeast"/>
        <w:contextualSpacing/>
        <w:rPr>
          <w:rFonts w:asciiTheme="minorEastAsia" w:hAnsiTheme="minorEastAsia"/>
          <w:szCs w:val="21"/>
        </w:rPr>
      </w:pPr>
    </w:p>
    <w:p>
      <w:pPr>
        <w:spacing w:line="400" w:lineRule="atLeast"/>
        <w:contextualSpacing/>
        <w:rPr>
          <w:rFonts w:asciiTheme="minorEastAsia" w:hAnsiTheme="minorEastAsia"/>
          <w:szCs w:val="21"/>
        </w:rPr>
      </w:pPr>
      <w:r>
        <w:rPr>
          <w:rFonts w:hint="eastAsia" w:asciiTheme="minorEastAsia" w:hAnsiTheme="minorEastAsia"/>
          <w:szCs w:val="21"/>
        </w:rPr>
        <w:t>权的有关权益。</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5、未经披露方事先书面同意，接受方不得对披露方的保密信息予以复制或从披露方控制所在地移除。</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6、接受方不得将披露方对其披露的专有信息用于披露方之外的任何具有商业目的开发、制造、改造和创新。</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7、接受方不得利用披露方对其披露的专有信息自建公司进行同类产品的开发、制造和销售活动。</w:t>
      </w:r>
    </w:p>
    <w:p>
      <w:pPr>
        <w:spacing w:line="400" w:lineRule="atLeast"/>
        <w:ind w:firstLine="420" w:firstLineChars="200"/>
        <w:contextualSpacing/>
        <w:rPr>
          <w:rFonts w:asciiTheme="minorEastAsia" w:hAnsiTheme="minorEastAsia"/>
          <w:b/>
          <w:szCs w:val="21"/>
        </w:rPr>
      </w:pPr>
      <w:bookmarkStart w:id="4" w:name="OLE_LINK4"/>
      <w:bookmarkStart w:id="5" w:name="OLE_LINK3"/>
      <w:r>
        <w:rPr>
          <w:rFonts w:hint="eastAsia" w:asciiTheme="minorEastAsia" w:hAnsiTheme="minorEastAsia"/>
          <w:b/>
          <w:szCs w:val="21"/>
        </w:rPr>
        <w:t>第三条 除外（接受方在本协议下的保密义务不适用于以下情形）</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1、在披露方为业务提供“保密信息”之时，该等“保密信息”已经为公众所知，或在披露之后非由于接受方违反本协议的原因而使公众知晓。</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2、在披露方披露保密信息之时，接受方从不负有保密义务的第三方处知悉该等“保密信息”，前提是就接受方所知该第三方没有违反与该等“保密信息”相关的保密义务。</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 xml:space="preserve">3、法律和政府规章要求披露该等“保密信息”，前提是披露方收到该等司法行动的书面通知且接受方尽可能使该等披露控制在最小的范围内。   </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4、在“保密信息”被披露之前或之时，接受方已经独立地开发出“保密信息”，例如通过自身创造，拥有与该等“保密信息”相关的同样的权利。</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5、披露方书面同意披露该等“保密信息”。</w:t>
      </w:r>
    </w:p>
    <w:bookmarkEnd w:id="4"/>
    <w:bookmarkEnd w:id="5"/>
    <w:p>
      <w:pPr>
        <w:spacing w:line="400" w:lineRule="atLeast"/>
        <w:ind w:firstLine="420" w:firstLineChars="200"/>
        <w:contextualSpacing/>
        <w:rPr>
          <w:rFonts w:asciiTheme="minorEastAsia" w:hAnsiTheme="minorEastAsia"/>
          <w:b/>
          <w:szCs w:val="21"/>
        </w:rPr>
      </w:pPr>
      <w:r>
        <w:rPr>
          <w:rFonts w:hint="eastAsia" w:asciiTheme="minorEastAsia" w:hAnsiTheme="minorEastAsia"/>
          <w:b/>
          <w:szCs w:val="21"/>
        </w:rPr>
        <w:t>第四条 保密资料的保存和使用</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1、双方中的任何一方有权保存必要的保密资料，以便在履行其在合作项目工作中所承担的法律、规章与义务时使用该等保密资料。</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2、双方有权使用保密资料对任何针对接受方或其代表的与本协议项目及其事务相关的索赔、诉讼、司法程序及指控进行抗辩，或者对与本协议项目及其事务相关的传唤、传票或其他法律程序做出答复。</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3、一方在书面通知对方并将披露的复印件抄送对方后，可根据需要在提交任何市、省、中央或其他对接受方有管辖权或声称对接受方有管辖权的监管团体的任何报告、声明或证明中披露保密资料。</w:t>
      </w:r>
    </w:p>
    <w:p>
      <w:pPr>
        <w:spacing w:line="400" w:lineRule="atLeast"/>
        <w:ind w:firstLine="420" w:firstLineChars="200"/>
        <w:contextualSpacing/>
        <w:rPr>
          <w:rFonts w:asciiTheme="minorEastAsia" w:hAnsiTheme="minorEastAsia"/>
          <w:b/>
          <w:szCs w:val="21"/>
        </w:rPr>
      </w:pPr>
      <w:r>
        <w:rPr>
          <w:rFonts w:hint="eastAsia" w:asciiTheme="minorEastAsia" w:hAnsiTheme="minorEastAsia"/>
          <w:b/>
          <w:szCs w:val="21"/>
        </w:rPr>
        <w:t>第五条 保密期限</w:t>
      </w:r>
    </w:p>
    <w:p>
      <w:pPr>
        <w:pStyle w:val="12"/>
        <w:ind w:left="360" w:firstLine="0" w:firstLineChars="0"/>
        <w:rPr>
          <w:rFonts w:asciiTheme="minorEastAsia" w:hAnsiTheme="minorEastAsia"/>
          <w:szCs w:val="21"/>
        </w:rPr>
      </w:pPr>
      <w:r>
        <w:rPr>
          <w:rFonts w:hint="eastAsia" w:asciiTheme="minorEastAsia" w:hAnsiTheme="minorEastAsia"/>
          <w:szCs w:val="21"/>
        </w:rPr>
        <w:t>1、保密期限可以由披露方提前</w:t>
      </w:r>
      <w:r>
        <w:rPr>
          <w:rFonts w:asciiTheme="minorEastAsia" w:hAnsiTheme="minorEastAsia"/>
          <w:szCs w:val="21"/>
        </w:rPr>
        <w:t>30天书面通知终止。否则，本协议应自生效日起_</w:t>
      </w:r>
      <w:r>
        <w:rPr>
          <w:rFonts w:hint="eastAsia" w:asciiTheme="minorEastAsia" w:hAnsiTheme="minorEastAsia"/>
          <w:szCs w:val="21"/>
          <w:u w:val="single"/>
          <w:lang w:val="en-US" w:eastAsia="zh-CN"/>
        </w:rPr>
        <w:t>4</w:t>
      </w:r>
      <w:r>
        <w:rPr>
          <w:rFonts w:hint="eastAsia" w:asciiTheme="minorEastAsia" w:hAnsiTheme="minorEastAsia"/>
          <w:szCs w:val="21"/>
        </w:rPr>
        <w:t>年后自动终止。</w:t>
      </w:r>
    </w:p>
    <w:p>
      <w:pPr>
        <w:ind w:firstLine="420" w:firstLineChars="200"/>
        <w:rPr>
          <w:rFonts w:asciiTheme="minorEastAsia" w:hAnsiTheme="minorEastAsia"/>
          <w:szCs w:val="21"/>
        </w:rPr>
      </w:pPr>
      <w:r>
        <w:rPr>
          <w:rFonts w:hint="eastAsia" w:asciiTheme="minorEastAsia" w:hAnsiTheme="minorEastAsia"/>
          <w:szCs w:val="21"/>
        </w:rPr>
        <w:t>2、但是协议终止前产生的本协议规定的保密义务应在协议终止后（五）年内仍继续有效。</w:t>
      </w:r>
    </w:p>
    <w:p>
      <w:pPr>
        <w:rPr>
          <w:kern w:val="0"/>
          <w:sz w:val="24"/>
          <w:szCs w:val="24"/>
        </w:rPr>
      </w:pPr>
    </w:p>
    <w:p>
      <w:pPr>
        <w:spacing w:line="400" w:lineRule="atLeast"/>
        <w:ind w:firstLine="420" w:firstLineChars="200"/>
        <w:contextualSpacing/>
        <w:rPr>
          <w:rFonts w:asciiTheme="minorEastAsia" w:hAnsiTheme="minorEastAsia"/>
          <w:b/>
          <w:szCs w:val="21"/>
        </w:rPr>
      </w:pPr>
      <w:r>
        <w:rPr>
          <w:rFonts w:hint="eastAsia" w:asciiTheme="minorEastAsia" w:hAnsiTheme="minorEastAsia"/>
          <w:b/>
          <w:szCs w:val="21"/>
        </w:rPr>
        <w:t>第六条 “载体”的返还和消除</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保密期限界满后或任何时候，只要披露方以书面形式要求接受方交回专有信息时，接受方应立即归还所有书面的或其他有形的专有信息以及所有描述和概括该专有信息的文件。如果该专有信息属于不能归还的形式、或已经复制或转录到其他资料中，则应销毁或删除。没有披露方的书面许可，接受方不得丢弃和处理任何书面的或其他有形的专有信息。</w:t>
      </w:r>
    </w:p>
    <w:p>
      <w:pPr>
        <w:spacing w:line="400" w:lineRule="atLeast"/>
        <w:ind w:firstLine="420" w:firstLineChars="200"/>
        <w:contextualSpacing/>
        <w:rPr>
          <w:rFonts w:asciiTheme="minorEastAsia" w:hAnsiTheme="minorEastAsia"/>
          <w:b/>
          <w:szCs w:val="21"/>
        </w:rPr>
      </w:pPr>
      <w:r>
        <w:rPr>
          <w:rFonts w:hint="eastAsia" w:asciiTheme="minorEastAsia" w:hAnsiTheme="minorEastAsia"/>
          <w:b/>
          <w:szCs w:val="21"/>
        </w:rPr>
        <w:t>第七条 赔偿</w:t>
      </w:r>
    </w:p>
    <w:p>
      <w:pPr>
        <w:spacing w:line="400" w:lineRule="atLeast"/>
        <w:contextualSpacing/>
        <w:rPr>
          <w:rFonts w:asciiTheme="minorEastAsia" w:hAnsiTheme="minorEastAsia"/>
          <w:szCs w:val="21"/>
        </w:rPr>
      </w:pPr>
      <w:r>
        <w:rPr>
          <w:rFonts w:hint="eastAsia" w:asciiTheme="minorEastAsia" w:hAnsiTheme="minorEastAsia"/>
          <w:szCs w:val="21"/>
        </w:rPr>
        <w:t>如果接受方（包括其“关联公司”、咨询顾问、董事、雇员、代理人和代表）违反或怠于履行本协议下的任何规定、保证及陈述的，接受方应当向披露方及其委托人、关联公司（以其子公司或控股公司为限）支付由于该等违反或怠于履行而造成的披露方损失。</w:t>
      </w:r>
    </w:p>
    <w:p>
      <w:pPr>
        <w:spacing w:line="400" w:lineRule="atLeast"/>
        <w:ind w:firstLine="420" w:firstLineChars="200"/>
        <w:contextualSpacing/>
        <w:rPr>
          <w:rFonts w:asciiTheme="minorEastAsia" w:hAnsiTheme="minorEastAsia"/>
          <w:b/>
          <w:szCs w:val="21"/>
        </w:rPr>
      </w:pPr>
      <w:r>
        <w:rPr>
          <w:rFonts w:hint="eastAsia" w:asciiTheme="minorEastAsia" w:hAnsiTheme="minorEastAsia"/>
          <w:b/>
          <w:szCs w:val="21"/>
        </w:rPr>
        <w:t>第八条 争议解决和适用法律</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1、本协议适用中华人民共和国法律并按中华人民共和国法律解释。</w:t>
      </w:r>
    </w:p>
    <w:p>
      <w:pPr>
        <w:spacing w:line="400" w:lineRule="atLeast"/>
        <w:ind w:firstLine="420" w:firstLineChars="200"/>
        <w:contextualSpacing/>
        <w:rPr>
          <w:rFonts w:asciiTheme="minorEastAsia" w:hAnsiTheme="minorEastAsia"/>
          <w:b w:val="0"/>
          <w:bCs w:val="0"/>
          <w:color w:val="auto"/>
          <w:szCs w:val="21"/>
        </w:rPr>
      </w:pPr>
      <w:r>
        <w:rPr>
          <w:rFonts w:hint="eastAsia" w:asciiTheme="minorEastAsia" w:hAnsiTheme="minorEastAsia"/>
          <w:szCs w:val="21"/>
        </w:rPr>
        <w:t>2、由本协议产生的一切争议由双方友好协商解决。协商不成，任何一方均可向</w:t>
      </w:r>
      <w:bookmarkStart w:id="6" w:name="OLE_LINK1"/>
      <w:r>
        <w:rPr>
          <w:rFonts w:hint="eastAsia" w:asciiTheme="minorEastAsia" w:hAnsiTheme="minorEastAsia"/>
          <w:b w:val="0"/>
          <w:bCs w:val="0"/>
          <w:color w:val="auto"/>
          <w:szCs w:val="21"/>
        </w:rPr>
        <w:t>深圳市南山区人民法院起诉。</w:t>
      </w:r>
    </w:p>
    <w:bookmarkEnd w:id="6"/>
    <w:p>
      <w:pPr>
        <w:spacing w:line="400" w:lineRule="atLeast"/>
        <w:ind w:firstLine="420" w:firstLineChars="200"/>
        <w:contextualSpacing/>
        <w:rPr>
          <w:rFonts w:asciiTheme="minorEastAsia" w:hAnsiTheme="minorEastAsia"/>
          <w:b/>
          <w:szCs w:val="21"/>
        </w:rPr>
      </w:pPr>
      <w:r>
        <w:rPr>
          <w:rFonts w:hint="eastAsia" w:asciiTheme="minorEastAsia" w:hAnsiTheme="minorEastAsia"/>
          <w:b/>
          <w:szCs w:val="21"/>
        </w:rPr>
        <w:t>第九条 协议的更改与无效</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本协议任何部分的更改或无效，不影响协议其他部分的效力。</w:t>
      </w:r>
    </w:p>
    <w:p>
      <w:pPr>
        <w:spacing w:line="400" w:lineRule="atLeast"/>
        <w:ind w:firstLine="420" w:firstLineChars="200"/>
        <w:contextualSpacing/>
        <w:rPr>
          <w:rFonts w:asciiTheme="minorEastAsia" w:hAnsiTheme="minorEastAsia"/>
          <w:b/>
          <w:szCs w:val="21"/>
        </w:rPr>
      </w:pPr>
      <w:r>
        <w:rPr>
          <w:rFonts w:hint="eastAsia" w:asciiTheme="minorEastAsia" w:hAnsiTheme="minorEastAsia"/>
          <w:b/>
          <w:szCs w:val="21"/>
        </w:rPr>
        <w:t>第十条 生效及其他</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1、未经另一方同意，任何一方不得转让其在本协议项下的全部或任何部分权利。</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2、未经双方事先书面达成一致意见，任何一方不得变更本协议。</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3、本协议自双方当事人签字、盖章后生效。</w:t>
      </w:r>
    </w:p>
    <w:p>
      <w:pPr>
        <w:spacing w:line="400" w:lineRule="atLeast"/>
        <w:ind w:firstLine="420" w:firstLineChars="200"/>
        <w:contextualSpacing/>
        <w:rPr>
          <w:rFonts w:asciiTheme="minorEastAsia" w:hAnsiTheme="minorEastAsia"/>
          <w:szCs w:val="21"/>
        </w:rPr>
      </w:pPr>
      <w:r>
        <w:rPr>
          <w:rFonts w:hint="eastAsia" w:asciiTheme="minorEastAsia" w:hAnsiTheme="minorEastAsia"/>
          <w:szCs w:val="21"/>
        </w:rPr>
        <w:t>4、甲方和乙方是独立的合同方，双方不因本协议而看作是以合伙、合资、共有或其它形式组成合资或共有实体。</w:t>
      </w:r>
    </w:p>
    <w:p>
      <w:pPr>
        <w:spacing w:line="400" w:lineRule="atLeast"/>
        <w:ind w:firstLine="420" w:firstLineChars="200"/>
        <w:contextualSpacing/>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、本合同一式</w:t>
      </w:r>
      <w:r>
        <w:rPr>
          <w:rFonts w:hint="eastAsia" w:asciiTheme="minorEastAsia" w:hAnsiTheme="minorEastAsia"/>
          <w:szCs w:val="21"/>
          <w:u w:val="single"/>
        </w:rPr>
        <w:t xml:space="preserve">  贰  </w:t>
      </w:r>
      <w:r>
        <w:rPr>
          <w:rFonts w:hint="eastAsia" w:asciiTheme="minorEastAsia" w:hAnsiTheme="minorEastAsia"/>
          <w:szCs w:val="21"/>
        </w:rPr>
        <w:t>份，甲方</w:t>
      </w:r>
      <w:r>
        <w:rPr>
          <w:rFonts w:hint="eastAsia" w:asciiTheme="minorEastAsia" w:hAnsiTheme="minorEastAsia"/>
          <w:szCs w:val="21"/>
          <w:u w:val="single"/>
        </w:rPr>
        <w:t xml:space="preserve">  壹  </w:t>
      </w:r>
      <w:r>
        <w:rPr>
          <w:rFonts w:hint="eastAsia" w:asciiTheme="minorEastAsia" w:hAnsiTheme="minorEastAsia"/>
          <w:szCs w:val="21"/>
        </w:rPr>
        <w:t>份，乙方</w:t>
      </w:r>
      <w:r>
        <w:rPr>
          <w:rFonts w:hint="eastAsia" w:asciiTheme="minorEastAsia" w:hAnsiTheme="minorEastAsia"/>
          <w:szCs w:val="21"/>
          <w:u w:val="single"/>
        </w:rPr>
        <w:t xml:space="preserve">  壹  </w:t>
      </w:r>
      <w:r>
        <w:rPr>
          <w:rFonts w:hint="eastAsia" w:asciiTheme="minorEastAsia" w:hAnsiTheme="minorEastAsia"/>
          <w:szCs w:val="21"/>
        </w:rPr>
        <w:t>份，每份具有同等法律效力。</w:t>
      </w:r>
    </w:p>
    <w:p>
      <w:pPr>
        <w:spacing w:line="400" w:lineRule="atLeast"/>
        <w:ind w:firstLine="315" w:firstLineChars="150"/>
        <w:contextualSpacing/>
        <w:rPr>
          <w:rFonts w:asciiTheme="minorEastAsia" w:hAnsiTheme="minorEastAsia"/>
          <w:szCs w:val="21"/>
        </w:rPr>
      </w:pPr>
      <w:r>
        <w:rPr>
          <w:rFonts w:hint="eastAsia" w:asciiTheme="minorEastAsia" w:hAnsiTheme="minorEastAsia"/>
          <w:szCs w:val="21"/>
        </w:rPr>
        <w:t>（以下无正文）</w:t>
      </w:r>
    </w:p>
    <w:p>
      <w:pPr>
        <w:spacing w:line="400" w:lineRule="atLeast"/>
        <w:rPr>
          <w:szCs w:val="21"/>
        </w:rPr>
      </w:pPr>
    </w:p>
    <w:p>
      <w:pPr>
        <w:widowControl/>
        <w:spacing w:line="400" w:lineRule="atLeast"/>
        <w:jc w:val="left"/>
        <w:rPr>
          <w:szCs w:val="21"/>
        </w:rPr>
      </w:pPr>
      <w:r>
        <w:rPr>
          <w:szCs w:val="21"/>
        </w:rPr>
        <w:br w:type="page"/>
      </w:r>
    </w:p>
    <w:p>
      <w:pPr>
        <w:spacing w:before="234" w:beforeLines="75" w:line="460" w:lineRule="exact"/>
        <w:rPr>
          <w:rFonts w:ascii="Calibri" w:hAnsi="Calibri" w:eastAsia="宋体" w:cs="Times New Roman"/>
          <w:sz w:val="24"/>
          <w:szCs w:val="24"/>
        </w:rPr>
      </w:pPr>
    </w:p>
    <w:p>
      <w:pPr>
        <w:spacing w:before="234" w:beforeLines="75" w:line="460" w:lineRule="exact"/>
        <w:rPr>
          <w:rFonts w:ascii="Calibri" w:hAnsi="Calibri" w:eastAsia="宋体" w:cs="Times New Roman"/>
          <w:sz w:val="24"/>
          <w:szCs w:val="24"/>
        </w:rPr>
      </w:pPr>
      <w:r>
        <w:rPr>
          <w:rFonts w:hint="eastAsia" w:ascii="Calibri" w:hAnsi="Calibri" w:eastAsia="宋体" w:cs="Times New Roman"/>
          <w:sz w:val="24"/>
          <w:szCs w:val="24"/>
        </w:rPr>
        <w:t>（本页无正文，为《保密协议》的签署页）</w:t>
      </w:r>
    </w:p>
    <w:p>
      <w:pPr>
        <w:spacing w:line="360" w:lineRule="auto"/>
        <w:ind w:firstLine="360" w:firstLineChars="150"/>
        <w:rPr>
          <w:rFonts w:ascii="Calibri" w:hAnsi="Calibri" w:eastAsia="宋体" w:cs="Times New Roman"/>
          <w:sz w:val="24"/>
          <w:szCs w:val="24"/>
        </w:rPr>
      </w:pPr>
    </w:p>
    <w:p>
      <w:pPr>
        <w:spacing w:line="480" w:lineRule="auto"/>
        <w:ind w:firstLine="420"/>
        <w:rPr>
          <w:rFonts w:ascii="宋体" w:hAnsi="宋体" w:eastAsia="宋体" w:cs="Times New Roman"/>
          <w:b/>
          <w:sz w:val="24"/>
          <w:szCs w:val="24"/>
        </w:rPr>
      </w:pPr>
    </w:p>
    <w:p>
      <w:pPr>
        <w:spacing w:line="480" w:lineRule="auto"/>
        <w:rPr>
          <w:rFonts w:ascii="宋体" w:hAnsi="宋体" w:eastAsia="宋体" w:cs="Times New Roman"/>
          <w:b/>
          <w:sz w:val="24"/>
          <w:szCs w:val="24"/>
        </w:rPr>
      </w:pPr>
      <w:r>
        <w:rPr>
          <w:rFonts w:hint="eastAsia" w:ascii="宋体" w:hAnsi="宋体" w:eastAsia="宋体" w:cs="Times New Roman"/>
          <w:b/>
          <w:sz w:val="24"/>
          <w:szCs w:val="24"/>
        </w:rPr>
        <w:t>甲方：深圳壁虎新能源汽车科技有限公司 （盖章）</w:t>
      </w:r>
    </w:p>
    <w:p>
      <w:pPr>
        <w:spacing w:line="480" w:lineRule="auto"/>
        <w:rPr>
          <w:rFonts w:ascii="宋体" w:hAnsi="宋体" w:eastAsia="宋体" w:cs="Times New Roman"/>
          <w:sz w:val="24"/>
          <w:szCs w:val="24"/>
        </w:rPr>
      </w:pPr>
      <w:r>
        <w:rPr>
          <w:rFonts w:hint="eastAsia" w:ascii="宋体" w:hAnsi="宋体" w:eastAsia="宋体" w:cs="Times New Roman"/>
          <w:sz w:val="24"/>
          <w:szCs w:val="24"/>
        </w:rPr>
        <w:t>法定代表人/授权代表：                 （签名）</w:t>
      </w:r>
    </w:p>
    <w:p>
      <w:pPr>
        <w:spacing w:line="480" w:lineRule="auto"/>
        <w:rPr>
          <w:rFonts w:ascii="宋体" w:hAnsi="宋体" w:eastAsia="宋体" w:cs="Times New Roman"/>
          <w:sz w:val="24"/>
          <w:szCs w:val="24"/>
        </w:rPr>
      </w:pPr>
      <w:r>
        <w:rPr>
          <w:rFonts w:hint="eastAsia" w:ascii="宋体" w:hAnsi="宋体" w:eastAsia="宋体" w:cs="Times New Roman"/>
          <w:sz w:val="24"/>
          <w:szCs w:val="24"/>
        </w:rPr>
        <w:t>日期：</w:t>
      </w:r>
    </w:p>
    <w:p>
      <w:pPr>
        <w:spacing w:line="360" w:lineRule="auto"/>
        <w:ind w:firstLine="420"/>
        <w:rPr>
          <w:rFonts w:ascii="宋体" w:hAnsi="宋体" w:eastAsia="宋体" w:cs="Times New Roman"/>
          <w:sz w:val="24"/>
          <w:szCs w:val="24"/>
        </w:rPr>
      </w:pPr>
    </w:p>
    <w:p>
      <w:pPr>
        <w:spacing w:line="360" w:lineRule="auto"/>
        <w:ind w:firstLine="420"/>
        <w:rPr>
          <w:rFonts w:ascii="宋体" w:hAnsi="宋体" w:eastAsia="宋体" w:cs="Times New Roman"/>
          <w:sz w:val="24"/>
          <w:szCs w:val="24"/>
        </w:rPr>
      </w:pPr>
    </w:p>
    <w:p>
      <w:pPr>
        <w:spacing w:line="480" w:lineRule="auto"/>
        <w:ind w:firstLine="420"/>
        <w:rPr>
          <w:rFonts w:ascii="宋体" w:hAnsi="宋体" w:eastAsia="宋体" w:cs="Times New Roman"/>
          <w:b/>
          <w:sz w:val="24"/>
          <w:szCs w:val="24"/>
        </w:rPr>
      </w:pPr>
    </w:p>
    <w:p>
      <w:pPr>
        <w:spacing w:line="480" w:lineRule="auto"/>
        <w:rPr>
          <w:rFonts w:ascii="宋体" w:hAnsi="宋体" w:eastAsia="宋体" w:cs="Times New Roman"/>
          <w:b/>
          <w:sz w:val="24"/>
          <w:szCs w:val="24"/>
        </w:rPr>
      </w:pPr>
      <w:r>
        <w:rPr>
          <w:rFonts w:hint="eastAsia" w:ascii="宋体" w:hAnsi="宋体" w:eastAsia="宋体" w:cs="Times New Roman"/>
          <w:b/>
          <w:sz w:val="24"/>
          <w:szCs w:val="24"/>
        </w:rPr>
        <w:t>乙方：</w:t>
      </w:r>
      <w:r>
        <w:rPr>
          <w:rFonts w:hint="eastAsia" w:cs="Times New Roman" w:asciiTheme="minorEastAsia" w:hAnsiTheme="minorEastAsia"/>
          <w:b/>
          <w:sz w:val="24"/>
          <w:szCs w:val="24"/>
        </w:rPr>
        <w:t>湖南光华荣昌汽车部件有限公司</w:t>
      </w:r>
      <w:r>
        <w:rPr>
          <w:rFonts w:cs="Times New Roman" w:asciiTheme="minorEastAsia" w:hAnsiTheme="minorEastAsia"/>
          <w:b/>
          <w:sz w:val="24"/>
          <w:szCs w:val="24"/>
        </w:rPr>
        <w:t xml:space="preserve"> </w:t>
      </w:r>
      <w:r>
        <w:rPr>
          <w:rFonts w:hint="eastAsia" w:cs="Times New Roman" w:asciiTheme="minorEastAsia" w:hAnsiTheme="minorEastAsia"/>
          <w:b/>
          <w:sz w:val="24"/>
          <w:szCs w:val="24"/>
          <w:lang w:val="en-US" w:eastAsia="zh-CN"/>
        </w:rPr>
        <w:t xml:space="preserve">   </w:t>
      </w:r>
      <w:bookmarkStart w:id="7" w:name="_GoBack"/>
      <w:bookmarkEnd w:id="7"/>
      <w:r>
        <w:rPr>
          <w:rFonts w:hint="eastAsia" w:ascii="宋体" w:hAnsi="宋体" w:eastAsia="宋体" w:cs="Times New Roman"/>
          <w:b/>
          <w:sz w:val="24"/>
          <w:szCs w:val="24"/>
        </w:rPr>
        <w:t>（盖章）</w:t>
      </w:r>
    </w:p>
    <w:p>
      <w:pPr>
        <w:spacing w:line="480" w:lineRule="auto"/>
        <w:rPr>
          <w:rFonts w:ascii="宋体" w:hAnsi="宋体" w:eastAsia="宋体" w:cs="Times New Roman"/>
          <w:sz w:val="24"/>
          <w:szCs w:val="24"/>
        </w:rPr>
      </w:pPr>
      <w:r>
        <w:rPr>
          <w:rFonts w:hint="eastAsia" w:ascii="宋体" w:hAnsi="宋体" w:eastAsia="宋体" w:cs="Times New Roman"/>
          <w:sz w:val="24"/>
          <w:szCs w:val="24"/>
        </w:rPr>
        <w:t>法定代表人/授权代表：   　　          （签名）</w:t>
      </w:r>
    </w:p>
    <w:p>
      <w:pPr>
        <w:spacing w:line="480" w:lineRule="auto"/>
        <w:rPr>
          <w:rFonts w:ascii="宋体" w:hAnsi="宋体" w:eastAsia="宋体" w:cs="Times New Roman"/>
          <w:sz w:val="24"/>
          <w:szCs w:val="24"/>
        </w:rPr>
      </w:pPr>
      <w:r>
        <w:rPr>
          <w:rFonts w:hint="eastAsia" w:ascii="宋体" w:hAnsi="宋体" w:eastAsia="宋体" w:cs="Times New Roman"/>
          <w:sz w:val="24"/>
          <w:szCs w:val="24"/>
        </w:rPr>
        <w:t>日期：</w:t>
      </w:r>
    </w:p>
    <w:p/>
    <w:sectPr>
      <w:footerReference r:id="rId9" w:type="default"/>
      <w:pgSz w:w="11906" w:h="16838"/>
      <w:pgMar w:top="680" w:right="1134" w:bottom="1134" w:left="1418"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1587563"/>
      <w:docPartObj>
        <w:docPartGallery w:val="autotext"/>
      </w:docPartObj>
    </w:sdtPr>
    <w:sdtContent>
      <w:sdt>
        <w:sdtPr>
          <w:id w:val="-1669238322"/>
          <w:docPartObj>
            <w:docPartGallery w:val="autotext"/>
          </w:docPartObj>
        </w:sdtPr>
        <w:sdtContent>
          <w:p>
            <w:pPr>
              <w:pStyle w:val="3"/>
              <w:jc w:val="center"/>
            </w:pP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2185"/>
      <w:docPartObj>
        <w:docPartGallery w:val="autotext"/>
      </w:docPartObj>
    </w:sdtPr>
    <w:sdtContent>
      <w:p>
        <w:pPr>
          <w:pStyle w:val="3"/>
          <w:jc w:val="center"/>
        </w:pPr>
        <w:r>
          <w:fldChar w:fldCharType="begin"/>
        </w:r>
        <w:r>
          <w:instrText xml:space="preserve"> PAGE   \* MERGEFORMAT </w:instrText>
        </w:r>
        <w:r>
          <w:fldChar w:fldCharType="separate"/>
        </w:r>
        <w:r>
          <w:rPr>
            <w:lang w:val="zh-CN"/>
          </w:rPr>
          <w:t>-</w:t>
        </w:r>
        <w:r>
          <w:t xml:space="preserve"> 4 -</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YjhhNjEzNWEwOGEzMGZjMzYyZGNkN2E0NjBhNWYifQ=="/>
  </w:docVars>
  <w:rsids>
    <w:rsidRoot w:val="008B652E"/>
    <w:rsid w:val="00040EC3"/>
    <w:rsid w:val="00045040"/>
    <w:rsid w:val="0007672A"/>
    <w:rsid w:val="000974BD"/>
    <w:rsid w:val="000E0E40"/>
    <w:rsid w:val="000F695D"/>
    <w:rsid w:val="00167738"/>
    <w:rsid w:val="0022684B"/>
    <w:rsid w:val="002455DE"/>
    <w:rsid w:val="002D533C"/>
    <w:rsid w:val="00352194"/>
    <w:rsid w:val="003D78A1"/>
    <w:rsid w:val="003E1660"/>
    <w:rsid w:val="004503FB"/>
    <w:rsid w:val="00455B17"/>
    <w:rsid w:val="00471618"/>
    <w:rsid w:val="004A05AE"/>
    <w:rsid w:val="00515846"/>
    <w:rsid w:val="00534C35"/>
    <w:rsid w:val="00571B45"/>
    <w:rsid w:val="005B540F"/>
    <w:rsid w:val="0064285F"/>
    <w:rsid w:val="0068396E"/>
    <w:rsid w:val="006B38E6"/>
    <w:rsid w:val="006D5EAD"/>
    <w:rsid w:val="00717376"/>
    <w:rsid w:val="00721B6D"/>
    <w:rsid w:val="00724091"/>
    <w:rsid w:val="007823EE"/>
    <w:rsid w:val="007C60E8"/>
    <w:rsid w:val="007D30A2"/>
    <w:rsid w:val="007D431B"/>
    <w:rsid w:val="00880A66"/>
    <w:rsid w:val="008B652E"/>
    <w:rsid w:val="008C454A"/>
    <w:rsid w:val="008C5FE7"/>
    <w:rsid w:val="008D1C26"/>
    <w:rsid w:val="008F70E1"/>
    <w:rsid w:val="009069DA"/>
    <w:rsid w:val="009D1047"/>
    <w:rsid w:val="009D3201"/>
    <w:rsid w:val="009D73FF"/>
    <w:rsid w:val="00A33A2A"/>
    <w:rsid w:val="00A46D60"/>
    <w:rsid w:val="00AE7D5C"/>
    <w:rsid w:val="00B049AF"/>
    <w:rsid w:val="00B52556"/>
    <w:rsid w:val="00B7231D"/>
    <w:rsid w:val="00B80F60"/>
    <w:rsid w:val="00BC5F5C"/>
    <w:rsid w:val="00C038BB"/>
    <w:rsid w:val="00C708DB"/>
    <w:rsid w:val="00CC0DC6"/>
    <w:rsid w:val="00CE0EDD"/>
    <w:rsid w:val="00D66794"/>
    <w:rsid w:val="00D87642"/>
    <w:rsid w:val="00DC00EB"/>
    <w:rsid w:val="00DF0461"/>
    <w:rsid w:val="00E164C8"/>
    <w:rsid w:val="00E16E91"/>
    <w:rsid w:val="00E31577"/>
    <w:rsid w:val="00E35CAD"/>
    <w:rsid w:val="00E46D00"/>
    <w:rsid w:val="00E53826"/>
    <w:rsid w:val="00E63C9A"/>
    <w:rsid w:val="00E828AA"/>
    <w:rsid w:val="00EB5DCC"/>
    <w:rsid w:val="00F832AF"/>
    <w:rsid w:val="00FA0111"/>
    <w:rsid w:val="00FF1F18"/>
    <w:rsid w:val="06C27207"/>
    <w:rsid w:val="0C600844"/>
    <w:rsid w:val="0F9F5753"/>
    <w:rsid w:val="11CD4057"/>
    <w:rsid w:val="12630603"/>
    <w:rsid w:val="13A22600"/>
    <w:rsid w:val="17720725"/>
    <w:rsid w:val="25A35134"/>
    <w:rsid w:val="293B4BFF"/>
    <w:rsid w:val="404208D0"/>
    <w:rsid w:val="417A5FC0"/>
    <w:rsid w:val="50506965"/>
    <w:rsid w:val="507E76FD"/>
    <w:rsid w:val="5ACB1886"/>
    <w:rsid w:val="5E08087F"/>
    <w:rsid w:val="5EFB278A"/>
    <w:rsid w:val="70584013"/>
    <w:rsid w:val="78030F82"/>
    <w:rsid w:val="7AC95D03"/>
    <w:rsid w:val="7C5E2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469</Words>
  <Characters>2677</Characters>
  <Lines>22</Lines>
  <Paragraphs>6</Paragraphs>
  <TotalTime>3</TotalTime>
  <ScaleCrop>false</ScaleCrop>
  <LinksUpToDate>false</LinksUpToDate>
  <CharactersWithSpaces>3140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2018-09-27T09:15:00Z</dcterms:created>
  <dc:creator>iat</dc:creator>
  <cp:lastModifiedBy>Wow...</cp:lastModifiedBy>
  <cp:lastPrinted>2018-09-29T06:30:00Z</cp:lastPrinted>
  <dcterms:modified xsi:type="dcterms:W3CDTF">2024-09-13T10:33:54Z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E3C02BE828FD45568A7D7D3139959438_13</vt:lpwstr>
  </property>
</Properties>
</file>