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BF39">
      <w:pPr>
        <w:ind w:firstLine="3213" w:firstLineChars="800"/>
        <w:jc w:val="both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K1座椅骨架</w:t>
      </w:r>
      <w:r>
        <w:rPr>
          <w:rFonts w:hint="eastAsia"/>
          <w:b/>
          <w:bCs/>
          <w:sz w:val="40"/>
          <w:szCs w:val="40"/>
          <w:lang w:eastAsia="zh-CN"/>
        </w:rPr>
        <w:t>开发协议</w:t>
      </w:r>
    </w:p>
    <w:p w14:paraId="4B124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甲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潍坊光华荣昌技术有限公司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合同编号：20240915</w:t>
      </w:r>
      <w:bookmarkStart w:id="0" w:name="_GoBack"/>
      <w:bookmarkEnd w:id="0"/>
    </w:p>
    <w:p w14:paraId="46B85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：沧州啸宇模具科技有限公司</w:t>
      </w:r>
    </w:p>
    <w:p w14:paraId="02BF112D">
      <w:pPr>
        <w:pStyle w:val="2"/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甲、</w:t>
      </w:r>
      <w:r>
        <w:rPr>
          <w:rFonts w:hint="eastAsia" w:ascii="仿宋" w:hAnsi="仿宋" w:eastAsia="仿宋" w:cs="仿宋"/>
          <w:sz w:val="24"/>
          <w:lang w:eastAsia="zh-CN"/>
        </w:rPr>
        <w:t>乙双</w:t>
      </w:r>
      <w:r>
        <w:rPr>
          <w:rFonts w:hint="eastAsia" w:ascii="仿宋" w:hAnsi="仿宋" w:eastAsia="仿宋" w:cs="仿宋"/>
          <w:sz w:val="24"/>
        </w:rPr>
        <w:t>方本着平等、自愿、互利的原则，依据《中华人民共和国合同法》等相关法律、法规的规定，经过友好协商，达成以下协议，以资</w:t>
      </w:r>
      <w:r>
        <w:rPr>
          <w:rFonts w:hint="eastAsia" w:ascii="仿宋" w:hAnsi="仿宋" w:eastAsia="仿宋" w:cs="仿宋"/>
          <w:sz w:val="24"/>
          <w:lang w:eastAsia="zh-CN"/>
        </w:rPr>
        <w:t>双</w:t>
      </w:r>
      <w:r>
        <w:rPr>
          <w:rFonts w:hint="eastAsia" w:ascii="仿宋" w:hAnsi="仿宋" w:eastAsia="仿宋" w:cs="仿宋"/>
          <w:sz w:val="24"/>
        </w:rPr>
        <w:t>方共同信守。</w:t>
      </w:r>
    </w:p>
    <w:p w14:paraId="117FE4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样件清单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：产品名称、规格、数量、金额（含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）：</w:t>
      </w:r>
    </w:p>
    <w:tbl>
      <w:tblPr>
        <w:tblW w:w="9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517"/>
        <w:gridCol w:w="3917"/>
        <w:gridCol w:w="2033"/>
        <w:gridCol w:w="1733"/>
      </w:tblGrid>
      <w:tr w14:paraId="1329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A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QAD</w:t>
            </w:r>
          </w:p>
        </w:tc>
        <w:tc>
          <w:tcPr>
            <w:tcW w:w="3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1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2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A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未税价格/元-1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未税价格/元-2</w:t>
            </w:r>
          </w:p>
        </w:tc>
      </w:tr>
      <w:tr w14:paraId="6C61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6758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4C76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59AF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715F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82C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6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1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E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SLT0000324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E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K1宽车正司机背骨架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E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32.65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E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32.098</w:t>
            </w:r>
          </w:p>
        </w:tc>
      </w:tr>
      <w:tr w14:paraId="1A7A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3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B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SLT0000349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9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K1窄车正司机背骨架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5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D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31.1</w:t>
            </w:r>
          </w:p>
        </w:tc>
      </w:tr>
      <w:tr w14:paraId="5520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F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A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SLT0000619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0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K1-G7一排支腿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5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F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16.1</w:t>
            </w:r>
          </w:p>
        </w:tc>
      </w:tr>
      <w:tr w14:paraId="7BDA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SLT0000621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7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K1-G7二排双人垫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4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D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58.52</w:t>
            </w:r>
          </w:p>
        </w:tc>
      </w:tr>
      <w:tr w14:paraId="226C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1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SLT0000622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K1-G7二排支腿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2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8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16.1</w:t>
            </w:r>
          </w:p>
        </w:tc>
      </w:tr>
      <w:tr w14:paraId="0A14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7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3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SLT0000623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8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K1-G7翻滚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C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A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20.78</w:t>
            </w:r>
          </w:p>
        </w:tc>
      </w:tr>
      <w:tr w14:paraId="0AA8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7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SLT0000634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2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K1-G7-10人一排三人座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A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69.45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4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67.95</w:t>
            </w:r>
          </w:p>
        </w:tc>
      </w:tr>
      <w:tr w14:paraId="66AA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7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A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SLT0001066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5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K1窄车三排三人翻滚支架前翻10人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9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</w:t>
            </w:r>
          </w:p>
        </w:tc>
      </w:tr>
      <w:tr w14:paraId="13F9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C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5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SLT0001067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0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K1-G7-10人三排三人座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3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5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79.25</w:t>
            </w:r>
          </w:p>
        </w:tc>
      </w:tr>
      <w:tr w14:paraId="37D8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5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SLT0001068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5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K1-G7-10人三排座支腿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8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17.25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17.12</w:t>
            </w:r>
          </w:p>
        </w:tc>
      </w:tr>
      <w:tr w14:paraId="6632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8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说明：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产品开发完成，批量供货后，供货5000件按照（未税价格-1）价格结算，供货5000件以后按照（未税价格-2）价格结算</w:t>
            </w:r>
          </w:p>
        </w:tc>
      </w:tr>
    </w:tbl>
    <w:p w14:paraId="69142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1BA0CF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质量要求与技术标准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 w14:paraId="7FA34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符合福田公司的质量技术标准，严格按照甲方提供的成品样件开发达到使用要求。</w:t>
      </w:r>
    </w:p>
    <w:p w14:paraId="31E95A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样件开发周期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 w14:paraId="5CC84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2024年9月15日-2024年11月15日共计60天，按照甲方要求按明细要求陆续开发，不超60天内实现全部批量供货。</w:t>
      </w:r>
    </w:p>
    <w:p w14:paraId="47AC0F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包装与运输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 w14:paraId="65E87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乙方按甲方包装方式要求进行送货，乙方承担运费。</w:t>
      </w:r>
    </w:p>
    <w:p w14:paraId="5EE12B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样件交付与验收：</w:t>
      </w:r>
    </w:p>
    <w:p w14:paraId="233045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交货期：根据开发周期交付</w:t>
      </w:r>
    </w:p>
    <w:p w14:paraId="69D66C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交货地点：甲方指定交货厂区</w:t>
      </w:r>
    </w:p>
    <w:p w14:paraId="35721E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验收：乙方产品到甲方指定工厂进行试装验收，验收中如发现与本合同规定条件不符，甲方应在7天内提出异议和处理意见，并出具试装报告，乙方根据试装报告不符项进行调整，尽快整改达到甲方使用要求</w:t>
      </w:r>
    </w:p>
    <w:p w14:paraId="171B26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付款方式：</w:t>
      </w:r>
    </w:p>
    <w:p w14:paraId="0312D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（</w:t>
      </w:r>
      <w:r>
        <w:rPr>
          <w:rFonts w:hint="eastAsia"/>
          <w:b w:val="0"/>
          <w:bCs w:val="0"/>
          <w:snapToGrid w:val="0"/>
          <w:color w:val="auto"/>
          <w:sz w:val="24"/>
          <w:szCs w:val="24"/>
          <w:lang w:val="en-US"/>
        </w:rPr>
        <w:t>□</w:t>
      </w: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预付款/</w:t>
      </w:r>
      <w:r>
        <w:rPr>
          <w:rFonts w:hint="eastAsia"/>
          <w:b w:val="0"/>
          <w:bCs w:val="0"/>
          <w:snapToGrid w:val="0"/>
          <w:color w:val="auto"/>
          <w:sz w:val="24"/>
          <w:szCs w:val="24"/>
          <w:lang w:val="en-US"/>
        </w:rPr>
        <w:t>□</w:t>
      </w: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入库结算/</w:t>
      </w:r>
      <w:r>
        <w:rPr>
          <w:rFonts w:hint="eastAsia"/>
          <w:b w:val="0"/>
          <w:bCs w:val="0"/>
          <w:snapToGrid w:val="0"/>
          <w:color w:val="auto"/>
          <w:sz w:val="24"/>
          <w:szCs w:val="24"/>
          <w:lang w:val="en-US"/>
        </w:rPr>
        <w:sym w:font="Wingdings 2" w:char="F052"/>
      </w: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下线结算），</w:t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t xml:space="preserve"> 账期 </w:t>
      </w:r>
      <w:r>
        <w:rPr>
          <w:rFonts w:hint="eastAsia" w:ascii="仿宋" w:hAnsi="仿宋" w:eastAsia="仿宋"/>
          <w:snapToGrid w:val="0"/>
          <w:sz w:val="24"/>
          <w:szCs w:val="24"/>
          <w:u w:val="single"/>
        </w:rPr>
        <w:tab/>
      </w:r>
      <w:r>
        <w:rPr>
          <w:rFonts w:ascii="仿宋" w:hAnsi="仿宋" w:eastAsia="仿宋"/>
          <w:snapToGrid w:val="0"/>
          <w:sz w:val="24"/>
          <w:szCs w:val="24"/>
          <w:u w:val="single"/>
        </w:rPr>
        <w:t xml:space="preserve">3    </w:t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t>个月（即甲方收到乙方产品并验收合格后，乙方向甲方提供全额合格发票。甲方在收到发票挂账后（□30天/□60天/</w:t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sym w:font="Wingdings 2" w:char="F052"/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t>90天）以电汇或商业汇票支付给乙方）</w:t>
      </w:r>
    </w:p>
    <w:p w14:paraId="417FCA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协议生效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 w14:paraId="3C1A4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本协议一式两份，甲乙双方各执一份，经双方授权代表人签字盖章后生效，传真具有同等效力。</w:t>
      </w:r>
    </w:p>
    <w:p w14:paraId="7AE36A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违规条款：</w:t>
      </w:r>
    </w:p>
    <w:p w14:paraId="7FEBA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1、乙方按照甲方要求开发，开发周期内因甲方原因停止开发造成乙方开发经济损失由甲方承担。</w:t>
      </w:r>
    </w:p>
    <w:p w14:paraId="6A5A4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2、乙方在开发周期到期、超期，开发的产品未达成甲方的要求，乙方开发的经济损失甲方不承担，造成甲方经济损失的由乙方承担。</w:t>
      </w:r>
    </w:p>
    <w:p w14:paraId="065D82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争议处理：</w:t>
      </w:r>
    </w:p>
    <w:p w14:paraId="0A057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凡因本协议引起的或与本协议有关的任何争议，由双方友好协商解决。协商不成时，双方均有权向甲方住所地的人民法院提起诉讼。</w:t>
      </w:r>
    </w:p>
    <w:p w14:paraId="7C10D0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未尽事宜：</w:t>
      </w:r>
    </w:p>
    <w:p w14:paraId="33914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须经双方共同协商，作出补充规定，补充规定与本合同具有同等效力。</w:t>
      </w:r>
    </w:p>
    <w:p w14:paraId="0810B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6AA4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C1B9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AF2C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潍坊光华荣昌技术有限公司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乙方：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沧州啸宇模具科技有限公司</w:t>
      </w:r>
    </w:p>
    <w:p w14:paraId="01672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77220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E666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9E61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C0D2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委托代理人：                                    委托代理人：</w:t>
      </w:r>
    </w:p>
    <w:p w14:paraId="411481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AE86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0F5A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1BE6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日期：                                          日期：</w:t>
      </w:r>
    </w:p>
    <w:p w14:paraId="4EC63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620" w:right="1266" w:bottom="10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4503DAF1"/>
    <w:multiLevelType w:val="singleLevel"/>
    <w:tmpl w:val="4503DA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GVkYWIyNjIzNzk3ZjJmMWUxZDcyNmU0MzhkZjgifQ=="/>
  </w:docVars>
  <w:rsids>
    <w:rsidRoot w:val="00000000"/>
    <w:rsid w:val="0DE27DEB"/>
    <w:rsid w:val="0FC25EC1"/>
    <w:rsid w:val="184F7AEF"/>
    <w:rsid w:val="22E67B35"/>
    <w:rsid w:val="259945BA"/>
    <w:rsid w:val="37985079"/>
    <w:rsid w:val="39E15BD8"/>
    <w:rsid w:val="3E340676"/>
    <w:rsid w:val="4DAC00CA"/>
    <w:rsid w:val="52C8312A"/>
    <w:rsid w:val="546C202D"/>
    <w:rsid w:val="59CD5EB0"/>
    <w:rsid w:val="5CAE2500"/>
    <w:rsid w:val="5FA728CC"/>
    <w:rsid w:val="6E9B0D17"/>
    <w:rsid w:val="7A0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autoSpaceDE w:val="0"/>
      <w:autoSpaceDN w:val="0"/>
      <w:spacing w:before="1"/>
      <w:ind w:left="2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896</Characters>
  <Lines>0</Lines>
  <Paragraphs>0</Paragraphs>
  <TotalTime>18</TotalTime>
  <ScaleCrop>false</ScaleCrop>
  <LinksUpToDate>false</LinksUpToDate>
  <CharactersWithSpaces>1030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2018-12-13T07:20:00Z</cp:lastPrinted>
  <dcterms:modified xsi:type="dcterms:W3CDTF">2024-09-15T02:51:43Z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1A59FEEC775745DCB536176F0687ACB1_12</vt:lpwstr>
  </property>
</Properties>
</file>