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ind w:firstLine="720" w:firstLineChars="200"/>
        <w:jc w:val="center"/>
        <w:rPr>
          <w:rFonts w:ascii="仿宋_GB2312" w:hAnsi="仿宋" w:eastAsia="仿宋_GB2312"/>
          <w:sz w:val="36"/>
          <w:szCs w:val="36"/>
        </w:rPr>
      </w:pPr>
      <w:r>
        <w:rPr>
          <w:rFonts w:hint="eastAsia" w:ascii="仿宋_GB2312" w:hAnsi="仿宋" w:eastAsia="仿宋_GB2312"/>
          <w:sz w:val="36"/>
          <w:szCs w:val="36"/>
        </w:rPr>
        <w:t>中国重汽成都王牌公司2024年度新驾驶室车身装饰件开发项目邀请招标标书</w:t>
      </w:r>
    </w:p>
    <w:p>
      <w:pPr>
        <w:spacing w:line="580" w:lineRule="exact"/>
        <w:ind w:firstLine="560" w:firstLineChars="200"/>
        <w:jc w:val="left"/>
        <w:rPr>
          <w:rFonts w:hint="eastAsia" w:ascii="仿宋_GB2312" w:hAnsi="仿宋" w:eastAsia="仿宋_GB2312"/>
          <w:sz w:val="28"/>
          <w:szCs w:val="28"/>
          <w:lang w:eastAsia="zh-CN"/>
        </w:rPr>
      </w:pPr>
      <w:r>
        <w:rPr>
          <w:rFonts w:hint="eastAsia" w:ascii="仿宋_GB2312" w:hAnsi="仿宋" w:eastAsia="仿宋_GB2312"/>
          <w:sz w:val="28"/>
          <w:szCs w:val="28"/>
          <w:lang w:eastAsia="zh-CN"/>
        </w:rPr>
        <w:t>依据中国重汽集团成都王牌公司产品战略规划需求，我公司现拟开发</w:t>
      </w:r>
      <w:r>
        <w:rPr>
          <w:rFonts w:hint="eastAsia" w:ascii="仿宋_GB2312" w:hAnsi="仿宋" w:eastAsia="仿宋_GB2312"/>
          <w:sz w:val="28"/>
          <w:szCs w:val="28"/>
          <w:lang w:val="en-US" w:eastAsia="zh-CN"/>
        </w:rPr>
        <w:t>一款新驾驶室</w:t>
      </w:r>
      <w:r>
        <w:rPr>
          <w:rFonts w:hint="eastAsia" w:ascii="仿宋_GB2312" w:hAnsi="仿宋" w:eastAsia="仿宋_GB2312"/>
          <w:sz w:val="28"/>
          <w:szCs w:val="28"/>
          <w:lang w:eastAsia="zh-CN"/>
        </w:rPr>
        <w:t>平台车型，现我公司对该车型内外装饰件产品正式启动开发工作和合作供方确认工作，供方确认按照招标方式进行。本次招标由采购部牵头组织开展相关招标工作，招标规则和注意事项要求如下：</w:t>
      </w:r>
    </w:p>
    <w:p>
      <w:pPr>
        <w:spacing w:line="580" w:lineRule="exact"/>
        <w:jc w:val="left"/>
        <w:rPr>
          <w:rFonts w:ascii="仿宋_GB2312" w:hAnsi="仿宋" w:eastAsia="仿宋_GB2312"/>
          <w:b/>
          <w:sz w:val="28"/>
          <w:szCs w:val="28"/>
        </w:rPr>
      </w:pPr>
      <w:r>
        <w:rPr>
          <w:rFonts w:hint="eastAsia" w:ascii="仿宋_GB2312" w:hAnsi="仿宋" w:eastAsia="仿宋_GB2312"/>
          <w:b/>
          <w:sz w:val="28"/>
          <w:szCs w:val="28"/>
          <w:lang w:eastAsia="zh-CN"/>
        </w:rPr>
        <w:t>一</w:t>
      </w:r>
      <w:r>
        <w:rPr>
          <w:rFonts w:hint="eastAsia" w:ascii="仿宋_GB2312" w:hAnsi="仿宋" w:eastAsia="仿宋_GB2312"/>
          <w:b/>
          <w:sz w:val="28"/>
          <w:szCs w:val="28"/>
        </w:rPr>
        <w:t>.评标规则重点内容包括：</w:t>
      </w:r>
    </w:p>
    <w:p>
      <w:pPr>
        <w:ind w:firstLine="560" w:firstLineChars="200"/>
        <w:rPr>
          <w:rFonts w:ascii="仿宋_GB2312" w:eastAsia="仿宋_GB2312" w:hAnsiTheme="minorEastAsia"/>
          <w:sz w:val="28"/>
          <w:szCs w:val="28"/>
        </w:rPr>
      </w:pPr>
      <w:r>
        <w:rPr>
          <w:rFonts w:hint="eastAsia" w:ascii="仿宋_GB2312" w:eastAsia="仿宋_GB2312" w:hAnsiTheme="minorEastAsia"/>
          <w:sz w:val="28"/>
          <w:szCs w:val="28"/>
          <w:lang w:val="en-US" w:eastAsia="zh-CN"/>
        </w:rPr>
        <w:t>1、</w:t>
      </w:r>
      <w:r>
        <w:rPr>
          <w:rFonts w:hint="eastAsia" w:ascii="仿宋_GB2312" w:eastAsia="仿宋_GB2312" w:hAnsiTheme="minorEastAsia"/>
          <w:sz w:val="28"/>
          <w:szCs w:val="28"/>
        </w:rPr>
        <w:t>本次邀请招标</w:t>
      </w:r>
      <w:r>
        <w:rPr>
          <w:rFonts w:hint="eastAsia" w:ascii="仿宋_GB2312" w:eastAsia="仿宋_GB2312" w:hAnsiTheme="minorEastAsia"/>
          <w:sz w:val="28"/>
          <w:szCs w:val="28"/>
          <w:lang w:eastAsia="zh-CN"/>
        </w:rPr>
        <w:t>原则上确定</w:t>
      </w:r>
      <w:r>
        <w:rPr>
          <w:rFonts w:hint="eastAsia" w:ascii="仿宋_GB2312" w:eastAsia="仿宋_GB2312" w:hAnsiTheme="minorEastAsia"/>
          <w:sz w:val="28"/>
          <w:szCs w:val="28"/>
          <w:lang w:val="en-US" w:eastAsia="zh-CN"/>
        </w:rPr>
        <w:t>新驾驶室车型开发范围及确认AB角开发供方</w:t>
      </w:r>
      <w:r>
        <w:rPr>
          <w:rFonts w:hint="eastAsia" w:ascii="仿宋_GB2312" w:eastAsia="仿宋_GB2312" w:hAnsiTheme="minorEastAsia"/>
          <w:sz w:val="28"/>
          <w:szCs w:val="28"/>
          <w:lang w:eastAsia="zh-CN"/>
        </w:rPr>
        <w:t>，若因原材料价格波动、质</w:t>
      </w:r>
      <w:r>
        <w:rPr>
          <w:rFonts w:hint="eastAsia" w:ascii="仿宋" w:hAnsi="仿宋" w:eastAsia="仿宋"/>
          <w:sz w:val="28"/>
          <w:szCs w:val="28"/>
          <w:lang w:eastAsia="zh-CN"/>
        </w:rPr>
        <w:t>量、供货、价格等因素</w:t>
      </w:r>
      <w:r>
        <w:rPr>
          <w:rFonts w:hint="eastAsia" w:ascii="仿宋" w:hAnsi="仿宋" w:eastAsia="仿宋"/>
          <w:sz w:val="28"/>
          <w:szCs w:val="28"/>
        </w:rPr>
        <w:t>招标方有权</w:t>
      </w:r>
      <w:r>
        <w:rPr>
          <w:rFonts w:hint="eastAsia" w:ascii="仿宋" w:hAnsi="仿宋" w:eastAsia="仿宋"/>
          <w:sz w:val="28"/>
          <w:szCs w:val="28"/>
          <w:lang w:eastAsia="zh-CN"/>
        </w:rPr>
        <w:t>重新</w:t>
      </w:r>
      <w:r>
        <w:rPr>
          <w:rFonts w:hint="eastAsia" w:ascii="仿宋" w:hAnsi="仿宋" w:eastAsia="仿宋"/>
          <w:sz w:val="28"/>
          <w:szCs w:val="28"/>
        </w:rPr>
        <w:t>组织</w:t>
      </w:r>
      <w:r>
        <w:rPr>
          <w:rFonts w:hint="eastAsia" w:ascii="仿宋" w:hAnsi="仿宋" w:eastAsia="仿宋"/>
          <w:sz w:val="28"/>
          <w:szCs w:val="28"/>
          <w:lang w:eastAsia="zh-CN"/>
        </w:rPr>
        <w:t>招标</w:t>
      </w:r>
      <w:r>
        <w:rPr>
          <w:rFonts w:hint="eastAsia" w:ascii="仿宋" w:hAnsi="仿宋" w:eastAsia="仿宋"/>
          <w:sz w:val="28"/>
          <w:szCs w:val="28"/>
        </w:rPr>
        <w:t>商谈</w:t>
      </w:r>
      <w:r>
        <w:rPr>
          <w:rFonts w:hint="eastAsia" w:ascii="仿宋_GB2312" w:eastAsia="仿宋_GB2312" w:hAnsiTheme="minorEastAsia"/>
          <w:sz w:val="28"/>
          <w:szCs w:val="28"/>
        </w:rPr>
        <w:t>；</w:t>
      </w:r>
    </w:p>
    <w:p>
      <w:pPr>
        <w:ind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lang w:val="en-US" w:eastAsia="zh-CN"/>
        </w:rPr>
        <w:t>2、</w:t>
      </w:r>
      <w:r>
        <w:rPr>
          <w:rFonts w:hint="eastAsia" w:ascii="仿宋_GB2312" w:eastAsia="仿宋_GB2312" w:hAnsiTheme="minorEastAsia"/>
          <w:sz w:val="28"/>
          <w:szCs w:val="28"/>
        </w:rPr>
        <w:t>招标方根据投标方的</w:t>
      </w:r>
      <w:r>
        <w:rPr>
          <w:rFonts w:hint="eastAsia" w:ascii="仿宋_GB2312" w:eastAsia="仿宋_GB2312" w:hAnsiTheme="minorEastAsia"/>
          <w:sz w:val="28"/>
          <w:szCs w:val="28"/>
          <w:lang w:eastAsia="zh-CN"/>
        </w:rPr>
        <w:t>技术方案、质量水平、服务水平、产品</w:t>
      </w:r>
      <w:r>
        <w:rPr>
          <w:rFonts w:hint="eastAsia" w:ascii="仿宋_GB2312" w:eastAsia="仿宋_GB2312" w:hAnsiTheme="minorEastAsia"/>
          <w:sz w:val="28"/>
          <w:szCs w:val="28"/>
        </w:rPr>
        <w:t>报价</w:t>
      </w:r>
      <w:r>
        <w:rPr>
          <w:rFonts w:hint="eastAsia" w:ascii="仿宋_GB2312" w:eastAsia="仿宋_GB2312" w:hAnsiTheme="minorEastAsia"/>
          <w:sz w:val="28"/>
          <w:szCs w:val="28"/>
          <w:lang w:eastAsia="zh-CN"/>
        </w:rPr>
        <w:t>等</w:t>
      </w:r>
      <w:r>
        <w:rPr>
          <w:rFonts w:hint="eastAsia" w:ascii="仿宋_GB2312" w:eastAsia="仿宋_GB2312" w:hAnsiTheme="minorEastAsia"/>
          <w:sz w:val="28"/>
          <w:szCs w:val="28"/>
        </w:rPr>
        <w:t>确定</w:t>
      </w:r>
      <w:r>
        <w:rPr>
          <w:rFonts w:hint="eastAsia" w:ascii="仿宋_GB2312" w:eastAsia="仿宋_GB2312" w:hAnsiTheme="minorEastAsia"/>
          <w:sz w:val="28"/>
          <w:szCs w:val="28"/>
          <w:lang w:val="en-US" w:eastAsia="zh-CN"/>
        </w:rPr>
        <w:t>AB角</w:t>
      </w:r>
      <w:r>
        <w:rPr>
          <w:rFonts w:hint="eastAsia" w:ascii="仿宋_GB2312" w:eastAsia="仿宋_GB2312" w:hAnsiTheme="minorEastAsia"/>
          <w:sz w:val="28"/>
          <w:szCs w:val="28"/>
          <w:lang w:eastAsia="zh-CN"/>
        </w:rPr>
        <w:t>中标供方</w:t>
      </w:r>
      <w:r>
        <w:rPr>
          <w:rFonts w:hint="eastAsia" w:ascii="仿宋_GB2312" w:eastAsia="仿宋_GB2312" w:hAnsiTheme="minorEastAsia"/>
          <w:sz w:val="28"/>
          <w:szCs w:val="28"/>
        </w:rPr>
        <w:t>。A角接收到中标通知书后立即与需方技术中心对接开发事宜；B角作为开发备选，若A角因价格及其他因不可抗因素放弃开发，则由B角递补开发</w:t>
      </w:r>
      <w:r>
        <w:rPr>
          <w:rFonts w:hint="eastAsia" w:ascii="仿宋_GB2312" w:eastAsia="仿宋_GB2312" w:hAnsiTheme="minorEastAsia"/>
          <w:sz w:val="28"/>
          <w:szCs w:val="28"/>
          <w:lang w:eastAsia="zh-CN"/>
        </w:rPr>
        <w:t>。</w:t>
      </w:r>
      <w:r>
        <w:rPr>
          <w:rFonts w:hint="eastAsia" w:ascii="仿宋_GB2312" w:eastAsia="仿宋_GB2312" w:hAnsiTheme="minorEastAsia"/>
          <w:sz w:val="28"/>
          <w:szCs w:val="28"/>
        </w:rPr>
        <w:t xml:space="preserve"> </w:t>
      </w:r>
    </w:p>
    <w:p>
      <w:pPr>
        <w:rPr>
          <w:rFonts w:ascii="仿宋_GB2312" w:hAnsi="仿宋" w:eastAsia="仿宋_GB2312"/>
          <w:b/>
          <w:sz w:val="28"/>
          <w:szCs w:val="28"/>
        </w:rPr>
      </w:pPr>
      <w:r>
        <w:rPr>
          <w:rFonts w:hint="eastAsia" w:ascii="仿宋_GB2312" w:hAnsi="仿宋" w:eastAsia="仿宋_GB2312"/>
          <w:b/>
          <w:sz w:val="28"/>
          <w:szCs w:val="28"/>
          <w:lang w:val="en-US" w:eastAsia="zh-CN"/>
        </w:rPr>
        <w:t>二</w:t>
      </w:r>
      <w:r>
        <w:rPr>
          <w:rFonts w:hint="eastAsia" w:ascii="仿宋_GB2312" w:hAnsi="仿宋" w:eastAsia="仿宋_GB2312"/>
          <w:b/>
          <w:sz w:val="28"/>
          <w:szCs w:val="28"/>
        </w:rPr>
        <w:t>.供方投标注意事项包括：</w:t>
      </w:r>
    </w:p>
    <w:p>
      <w:pPr>
        <w:ind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lang w:val="en-US" w:eastAsia="zh-CN"/>
        </w:rPr>
        <w:t>1、</w:t>
      </w:r>
      <w:r>
        <w:rPr>
          <w:rFonts w:hint="eastAsia" w:ascii="仿宋_GB2312" w:eastAsia="仿宋_GB2312" w:hAnsiTheme="minorEastAsia"/>
          <w:sz w:val="28"/>
          <w:szCs w:val="28"/>
        </w:rPr>
        <w:t>供应商应提前与</w:t>
      </w:r>
      <w:r>
        <w:rPr>
          <w:rFonts w:hint="eastAsia" w:ascii="仿宋_GB2312" w:eastAsia="仿宋_GB2312" w:hAnsiTheme="minorEastAsia"/>
          <w:sz w:val="28"/>
          <w:szCs w:val="28"/>
          <w:lang w:eastAsia="zh-CN"/>
        </w:rPr>
        <w:t>技术分管人员及采购分管人员</w:t>
      </w:r>
      <w:r>
        <w:rPr>
          <w:rFonts w:hint="eastAsia" w:ascii="仿宋_GB2312" w:eastAsia="仿宋_GB2312" w:hAnsiTheme="minorEastAsia"/>
          <w:sz w:val="28"/>
          <w:szCs w:val="28"/>
        </w:rPr>
        <w:t>充分沟通，选择拟</w:t>
      </w:r>
      <w:r>
        <w:rPr>
          <w:rFonts w:hint="eastAsia" w:ascii="仿宋_GB2312" w:eastAsia="仿宋_GB2312" w:hAnsiTheme="minorEastAsia"/>
          <w:sz w:val="28"/>
          <w:szCs w:val="28"/>
          <w:lang w:eastAsia="zh-CN"/>
        </w:rPr>
        <w:t>投标</w:t>
      </w:r>
      <w:r>
        <w:rPr>
          <w:rFonts w:hint="eastAsia" w:ascii="仿宋_GB2312" w:eastAsia="仿宋_GB2312" w:hAnsiTheme="minorEastAsia"/>
          <w:sz w:val="28"/>
          <w:szCs w:val="28"/>
        </w:rPr>
        <w:t>产品，中标方中标</w:t>
      </w:r>
      <w:r>
        <w:rPr>
          <w:rFonts w:hint="eastAsia" w:ascii="仿宋_GB2312" w:eastAsia="仿宋_GB2312" w:hAnsiTheme="minorEastAsia"/>
          <w:sz w:val="28"/>
          <w:szCs w:val="28"/>
          <w:lang w:eastAsia="zh-CN"/>
        </w:rPr>
        <w:t>产品需具备满足重汽王牌公司产品需求的</w:t>
      </w:r>
      <w:r>
        <w:rPr>
          <w:rFonts w:hint="eastAsia" w:ascii="仿宋_GB2312" w:eastAsia="仿宋_GB2312" w:hAnsiTheme="minorEastAsia"/>
          <w:sz w:val="28"/>
          <w:szCs w:val="28"/>
        </w:rPr>
        <w:t>供货能力。</w:t>
      </w:r>
    </w:p>
    <w:p>
      <w:pPr>
        <w:ind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lang w:val="en-US" w:eastAsia="zh-CN"/>
        </w:rPr>
        <w:t>2、</w:t>
      </w:r>
      <w:r>
        <w:rPr>
          <w:rFonts w:hint="eastAsia" w:ascii="仿宋_GB2312" w:eastAsia="仿宋_GB2312" w:hAnsiTheme="minorEastAsia"/>
          <w:b/>
          <w:bCs/>
          <w:sz w:val="28"/>
          <w:szCs w:val="28"/>
        </w:rPr>
        <w:t>所有产品报价均为到厂价</w:t>
      </w:r>
      <w:r>
        <w:rPr>
          <w:rFonts w:hint="eastAsia" w:ascii="仿宋_GB2312" w:eastAsia="仿宋_GB2312" w:hAnsiTheme="minorEastAsia"/>
          <w:b/>
          <w:bCs/>
          <w:sz w:val="28"/>
          <w:szCs w:val="28"/>
          <w:lang w:eastAsia="zh-CN"/>
        </w:rPr>
        <w:t>（成都王牌）</w:t>
      </w:r>
      <w:r>
        <w:rPr>
          <w:rFonts w:hint="eastAsia" w:ascii="仿宋_GB2312" w:eastAsia="仿宋_GB2312" w:hAnsiTheme="minorEastAsia"/>
          <w:sz w:val="28"/>
          <w:szCs w:val="28"/>
        </w:rPr>
        <w:t xml:space="preserve">； </w:t>
      </w:r>
    </w:p>
    <w:p>
      <w:pPr>
        <w:ind w:firstLine="560" w:firstLineChars="200"/>
        <w:rPr>
          <w:rFonts w:ascii="仿宋_GB2312" w:eastAsia="仿宋_GB2312" w:hAnsiTheme="minorEastAsia"/>
          <w:sz w:val="28"/>
          <w:szCs w:val="28"/>
        </w:rPr>
      </w:pPr>
      <w:r>
        <w:rPr>
          <w:rFonts w:hint="eastAsia" w:ascii="仿宋_GB2312" w:eastAsia="仿宋_GB2312" w:hAnsiTheme="minorEastAsia"/>
          <w:sz w:val="28"/>
          <w:szCs w:val="28"/>
          <w:lang w:val="en-US" w:eastAsia="zh-CN"/>
        </w:rPr>
        <w:t>3、</w:t>
      </w:r>
      <w:r>
        <w:rPr>
          <w:rFonts w:hint="eastAsia" w:ascii="仿宋_GB2312" w:eastAsia="仿宋_GB2312" w:hAnsiTheme="minorEastAsia"/>
          <w:sz w:val="28"/>
          <w:szCs w:val="28"/>
        </w:rPr>
        <w:t>本次报价请各投标方按报价表的格式认真核算，并进行报价，</w:t>
      </w:r>
      <w:r>
        <w:rPr>
          <w:rFonts w:hint="eastAsia" w:ascii="仿宋_GB2312" w:eastAsia="仿宋_GB2312" w:hAnsiTheme="minorEastAsia"/>
          <w:b/>
          <w:sz w:val="28"/>
          <w:szCs w:val="28"/>
        </w:rPr>
        <w:t>报价均为不含税价格</w:t>
      </w:r>
      <w:r>
        <w:rPr>
          <w:rFonts w:hint="eastAsia" w:ascii="仿宋_GB2312" w:eastAsia="仿宋_GB2312" w:hAnsiTheme="minorEastAsia"/>
          <w:b/>
          <w:sz w:val="28"/>
          <w:szCs w:val="28"/>
          <w:lang w:eastAsia="zh-CN"/>
        </w:rPr>
        <w:t>，常规产品报价最多保留</w:t>
      </w:r>
      <w:r>
        <w:rPr>
          <w:rFonts w:hint="eastAsia" w:ascii="仿宋_GB2312" w:eastAsia="仿宋_GB2312" w:hAnsiTheme="minorEastAsia"/>
          <w:b/>
          <w:sz w:val="28"/>
          <w:szCs w:val="28"/>
          <w:lang w:val="en-US" w:eastAsia="zh-CN"/>
        </w:rPr>
        <w:t>2位小数</w:t>
      </w:r>
      <w:r>
        <w:rPr>
          <w:rFonts w:hint="eastAsia" w:ascii="仿宋_GB2312" w:eastAsia="仿宋_GB2312" w:hAnsiTheme="minorEastAsia"/>
          <w:sz w:val="28"/>
          <w:szCs w:val="28"/>
        </w:rPr>
        <w:t>。</w:t>
      </w:r>
    </w:p>
    <w:p>
      <w:pPr>
        <w:ind w:firstLine="560" w:firstLineChars="200"/>
        <w:rPr>
          <w:rFonts w:ascii="仿宋_GB2312" w:eastAsia="仿宋_GB2312" w:hAnsiTheme="minorEastAsia"/>
          <w:sz w:val="28"/>
          <w:szCs w:val="28"/>
        </w:rPr>
      </w:pPr>
      <w:r>
        <w:rPr>
          <w:rFonts w:hint="eastAsia" w:ascii="仿宋_GB2312" w:eastAsia="仿宋_GB2312" w:hAnsiTheme="minorEastAsia"/>
          <w:sz w:val="28"/>
          <w:szCs w:val="28"/>
          <w:lang w:val="en-US" w:eastAsia="zh-CN"/>
        </w:rPr>
        <w:t>4、</w:t>
      </w:r>
      <w:r>
        <w:rPr>
          <w:rFonts w:hint="eastAsia" w:ascii="仿宋_GB2312" w:eastAsia="仿宋_GB2312" w:hAnsiTheme="minorEastAsia"/>
          <w:sz w:val="28"/>
          <w:szCs w:val="28"/>
        </w:rPr>
        <w:t>需按照标书要求格式提供供方单位出具的授权委托书。</w:t>
      </w:r>
    </w:p>
    <w:p>
      <w:pPr>
        <w:ind w:firstLine="560" w:firstLineChars="200"/>
        <w:rPr>
          <w:rFonts w:ascii="仿宋_GB2312" w:eastAsia="仿宋_GB2312" w:hAnsiTheme="minorEastAsia"/>
          <w:sz w:val="28"/>
          <w:szCs w:val="28"/>
        </w:rPr>
      </w:pPr>
      <w:r>
        <w:rPr>
          <w:rFonts w:hint="eastAsia" w:ascii="仿宋_GB2312" w:eastAsia="仿宋_GB2312" w:hAnsiTheme="minorEastAsia"/>
          <w:sz w:val="28"/>
          <w:szCs w:val="28"/>
          <w:lang w:val="en-US" w:eastAsia="zh-CN"/>
        </w:rPr>
        <w:t>5、</w:t>
      </w:r>
      <w:r>
        <w:rPr>
          <w:rFonts w:hint="eastAsia" w:ascii="仿宋_GB2312" w:eastAsia="仿宋_GB2312" w:hAnsiTheme="minorEastAsia"/>
          <w:sz w:val="28"/>
          <w:szCs w:val="28"/>
        </w:rPr>
        <w:t>价格谈判结束后专家组按评标规则确定</w:t>
      </w:r>
      <w:r>
        <w:rPr>
          <w:rFonts w:hint="eastAsia" w:ascii="仿宋_GB2312" w:eastAsia="仿宋_GB2312" w:hAnsiTheme="minorEastAsia"/>
          <w:sz w:val="28"/>
          <w:szCs w:val="28"/>
          <w:lang w:val="en-US" w:eastAsia="zh-CN"/>
        </w:rPr>
        <w:t>AB角</w:t>
      </w:r>
      <w:r>
        <w:rPr>
          <w:rFonts w:hint="eastAsia" w:ascii="仿宋_GB2312" w:eastAsia="仿宋_GB2312" w:hAnsiTheme="minorEastAsia"/>
          <w:sz w:val="28"/>
          <w:szCs w:val="28"/>
          <w:lang w:eastAsia="zh-CN"/>
        </w:rPr>
        <w:t>中标供方</w:t>
      </w:r>
      <w:r>
        <w:rPr>
          <w:rFonts w:hint="eastAsia" w:ascii="仿宋_GB2312" w:eastAsia="仿宋_GB2312" w:hAnsiTheme="minorEastAsia"/>
          <w:sz w:val="28"/>
          <w:szCs w:val="28"/>
        </w:rPr>
        <w:t>，</w:t>
      </w:r>
      <w:r>
        <w:rPr>
          <w:rFonts w:hint="eastAsia" w:ascii="仿宋_GB2312" w:eastAsia="仿宋_GB2312" w:hAnsiTheme="minorEastAsia"/>
          <w:sz w:val="28"/>
          <w:szCs w:val="28"/>
          <w:lang w:eastAsia="zh-CN"/>
        </w:rPr>
        <w:t>中标供方及</w:t>
      </w:r>
      <w:r>
        <w:rPr>
          <w:rFonts w:hint="eastAsia" w:ascii="仿宋_GB2312" w:eastAsia="仿宋_GB2312" w:hAnsiTheme="minorEastAsia"/>
          <w:sz w:val="28"/>
          <w:szCs w:val="28"/>
        </w:rPr>
        <w:t>备选供方与评标结果一并下发。</w:t>
      </w:r>
    </w:p>
    <w:p>
      <w:pPr>
        <w:ind w:firstLine="560" w:firstLineChars="200"/>
        <w:rPr>
          <w:rFonts w:ascii="仿宋_GB2312" w:eastAsia="仿宋_GB2312" w:hAnsiTheme="minorEastAsia"/>
          <w:sz w:val="28"/>
          <w:szCs w:val="28"/>
        </w:rPr>
      </w:pPr>
      <w:r>
        <w:rPr>
          <w:rFonts w:hint="eastAsia" w:ascii="仿宋_GB2312" w:eastAsia="仿宋_GB2312" w:hAnsiTheme="minorEastAsia"/>
          <w:sz w:val="28"/>
          <w:szCs w:val="28"/>
          <w:lang w:val="en-US" w:eastAsia="zh-CN"/>
        </w:rPr>
        <w:t>6、</w:t>
      </w:r>
      <w:r>
        <w:rPr>
          <w:rFonts w:hint="eastAsia" w:ascii="仿宋_GB2312" w:eastAsia="仿宋_GB2312" w:hAnsiTheme="minorEastAsia"/>
          <w:sz w:val="28"/>
          <w:szCs w:val="28"/>
        </w:rPr>
        <w:t>各供方报价时不要调整报价表顺序，无意愿供货的产品不必报价，特别注意不要删除报价表内容。</w:t>
      </w:r>
    </w:p>
    <w:p>
      <w:pPr>
        <w:ind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lang w:val="en-US" w:eastAsia="zh-CN"/>
        </w:rPr>
        <w:t>7、</w:t>
      </w:r>
      <w:r>
        <w:rPr>
          <w:rFonts w:hint="eastAsia" w:ascii="仿宋_GB2312" w:eastAsia="仿宋_GB2312" w:hAnsiTheme="minorEastAsia"/>
          <w:sz w:val="28"/>
          <w:szCs w:val="28"/>
          <w:lang w:eastAsia="zh-CN"/>
        </w:rPr>
        <w:t>供方结算方式：</w:t>
      </w:r>
      <w:r>
        <w:rPr>
          <w:rFonts w:hint="eastAsia" w:ascii="仿宋_GB2312" w:eastAsia="仿宋_GB2312" w:hAnsiTheme="minorEastAsia"/>
          <w:b/>
          <w:bCs/>
          <w:sz w:val="28"/>
          <w:szCs w:val="28"/>
          <w:lang w:eastAsia="zh-CN"/>
        </w:rPr>
        <w:t>托管</w:t>
      </w:r>
      <w:r>
        <w:rPr>
          <w:rFonts w:hint="eastAsia" w:ascii="仿宋_GB2312" w:eastAsia="仿宋_GB2312" w:hAnsiTheme="minorEastAsia"/>
          <w:sz w:val="28"/>
          <w:szCs w:val="28"/>
          <w:lang w:eastAsia="zh-CN"/>
        </w:rPr>
        <w:t>；</w:t>
      </w:r>
      <w:r>
        <w:rPr>
          <w:rFonts w:hint="eastAsia" w:ascii="仿宋_GB2312" w:eastAsia="仿宋_GB2312" w:hAnsiTheme="minorEastAsia"/>
          <w:sz w:val="28"/>
          <w:szCs w:val="28"/>
        </w:rPr>
        <w:t>付款政策</w:t>
      </w:r>
      <w:r>
        <w:rPr>
          <w:rFonts w:hint="eastAsia" w:ascii="仿宋_GB2312" w:eastAsia="仿宋_GB2312" w:hAnsiTheme="minorEastAsia"/>
          <w:sz w:val="28"/>
          <w:szCs w:val="28"/>
          <w:lang w:eastAsia="zh-CN"/>
        </w:rPr>
        <w:t>：</w:t>
      </w:r>
      <w:r>
        <w:rPr>
          <w:rFonts w:hint="eastAsia" w:ascii="仿宋_GB2312" w:eastAsia="仿宋_GB2312" w:hAnsiTheme="minorEastAsia"/>
          <w:b/>
          <w:bCs/>
          <w:sz w:val="28"/>
          <w:szCs w:val="28"/>
        </w:rPr>
        <w:t>挂账</w:t>
      </w:r>
      <w:r>
        <w:rPr>
          <w:rFonts w:hint="eastAsia" w:ascii="仿宋_GB2312" w:eastAsia="仿宋_GB2312" w:hAnsiTheme="minorEastAsia"/>
          <w:b/>
          <w:bCs/>
          <w:sz w:val="28"/>
          <w:szCs w:val="28"/>
          <w:lang w:val="en-US" w:eastAsia="zh-CN"/>
        </w:rPr>
        <w:t>120天</w:t>
      </w:r>
      <w:r>
        <w:rPr>
          <w:rFonts w:hint="eastAsia" w:ascii="仿宋_GB2312" w:eastAsia="仿宋_GB2312" w:hAnsiTheme="minorEastAsia"/>
          <w:b/>
          <w:bCs/>
          <w:sz w:val="28"/>
          <w:szCs w:val="28"/>
        </w:rPr>
        <w:t>后付</w:t>
      </w:r>
      <w:r>
        <w:rPr>
          <w:rFonts w:hint="eastAsia" w:ascii="仿宋_GB2312" w:eastAsia="仿宋_GB2312" w:hAnsiTheme="minorEastAsia"/>
          <w:b/>
          <w:bCs/>
          <w:sz w:val="28"/>
          <w:szCs w:val="28"/>
          <w:lang w:eastAsia="zh-CN"/>
        </w:rPr>
        <w:t>半年期商业汇票</w:t>
      </w:r>
      <w:r>
        <w:rPr>
          <w:rFonts w:hint="eastAsia" w:ascii="仿宋_GB2312" w:eastAsia="仿宋_GB2312" w:hAnsiTheme="minorEastAsia"/>
          <w:sz w:val="28"/>
          <w:szCs w:val="28"/>
        </w:rPr>
        <w:t>。</w:t>
      </w:r>
    </w:p>
    <w:p>
      <w:pPr>
        <w:ind w:firstLine="560" w:firstLineChars="200"/>
        <w:rPr>
          <w:rFonts w:hint="eastAsia" w:ascii="仿宋_GB2312" w:eastAsia="仿宋_GB2312" w:hAnsiTheme="minorEastAsia"/>
          <w:sz w:val="28"/>
          <w:szCs w:val="28"/>
          <w:highlight w:val="none"/>
          <w:lang w:eastAsia="zh-CN"/>
        </w:rPr>
      </w:pPr>
      <w:r>
        <w:rPr>
          <w:rFonts w:hint="eastAsia" w:ascii="仿宋_GB2312" w:eastAsia="仿宋_GB2312" w:hAnsiTheme="minorEastAsia"/>
          <w:sz w:val="28"/>
          <w:szCs w:val="28"/>
          <w:lang w:val="en-US" w:eastAsia="zh-CN"/>
        </w:rPr>
        <w:t>8、</w:t>
      </w:r>
      <w:r>
        <w:rPr>
          <w:rFonts w:hint="eastAsia" w:ascii="仿宋_GB2312" w:eastAsia="仿宋_GB2312" w:hAnsiTheme="minorEastAsia"/>
          <w:sz w:val="28"/>
          <w:szCs w:val="28"/>
        </w:rPr>
        <w:t>保证金额</w:t>
      </w:r>
      <w:r>
        <w:rPr>
          <w:rFonts w:hint="eastAsia" w:ascii="仿宋_GB2312" w:eastAsia="仿宋_GB2312" w:hAnsiTheme="minorEastAsia"/>
          <w:sz w:val="28"/>
          <w:szCs w:val="28"/>
          <w:lang w:eastAsia="zh-CN"/>
        </w:rPr>
        <w:t>收取</w:t>
      </w:r>
      <w:r>
        <w:rPr>
          <w:rFonts w:hint="eastAsia" w:ascii="仿宋_GB2312" w:eastAsia="仿宋_GB2312" w:hAnsiTheme="minorEastAsia"/>
          <w:sz w:val="28"/>
          <w:szCs w:val="28"/>
          <w:highlight w:val="none"/>
        </w:rPr>
        <w:t>：</w:t>
      </w:r>
      <w:r>
        <w:rPr>
          <w:rFonts w:hint="eastAsia" w:ascii="仿宋_GB2312" w:eastAsia="仿宋_GB2312" w:hAnsiTheme="minorEastAsia"/>
          <w:b/>
          <w:bCs/>
          <w:sz w:val="28"/>
          <w:szCs w:val="28"/>
          <w:highlight w:val="none"/>
          <w:lang w:eastAsia="zh-CN"/>
        </w:rPr>
        <w:t>中标供方收取</w:t>
      </w:r>
      <w:r>
        <w:rPr>
          <w:rFonts w:hint="eastAsia" w:ascii="仿宋_GB2312" w:eastAsia="仿宋_GB2312" w:hAnsiTheme="minorEastAsia"/>
          <w:b/>
          <w:bCs/>
          <w:sz w:val="28"/>
          <w:szCs w:val="28"/>
          <w:highlight w:val="none"/>
          <w:lang w:val="en-US" w:eastAsia="zh-CN"/>
        </w:rPr>
        <w:t>10万元保证金</w:t>
      </w:r>
      <w:r>
        <w:rPr>
          <w:rFonts w:hint="eastAsia" w:ascii="仿宋_GB2312" w:eastAsia="仿宋_GB2312" w:hAnsiTheme="minorEastAsia"/>
          <w:sz w:val="28"/>
          <w:szCs w:val="28"/>
          <w:highlight w:val="none"/>
        </w:rPr>
        <w:t>。</w:t>
      </w:r>
    </w:p>
    <w:p>
      <w:pPr>
        <w:rPr>
          <w:rFonts w:ascii="仿宋_GB2312" w:hAnsi="仿宋" w:eastAsia="仿宋_GB2312"/>
          <w:b/>
          <w:sz w:val="28"/>
          <w:szCs w:val="28"/>
        </w:rPr>
      </w:pPr>
      <w:r>
        <w:rPr>
          <w:rFonts w:hint="eastAsia" w:ascii="仿宋_GB2312" w:hAnsi="仿宋" w:eastAsia="仿宋_GB2312"/>
          <w:b/>
          <w:sz w:val="28"/>
          <w:szCs w:val="28"/>
          <w:lang w:val="en-US" w:eastAsia="zh-CN"/>
        </w:rPr>
        <w:t>三</w:t>
      </w:r>
      <w:r>
        <w:rPr>
          <w:rFonts w:hint="eastAsia" w:ascii="仿宋_GB2312" w:hAnsi="仿宋" w:eastAsia="仿宋_GB2312"/>
          <w:b/>
          <w:sz w:val="28"/>
          <w:szCs w:val="28"/>
        </w:rPr>
        <w:t>.</w:t>
      </w:r>
      <w:r>
        <w:rPr>
          <w:rFonts w:hint="eastAsia" w:asciiTheme="minorEastAsia" w:hAnsiTheme="minorEastAsia" w:eastAsiaTheme="minorEastAsia"/>
          <w:b/>
          <w:color w:val="auto"/>
          <w:sz w:val="24"/>
          <w:szCs w:val="24"/>
          <w:highlight w:val="none"/>
        </w:rPr>
        <w:t>投标文件的编制</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_GB2312" w:eastAsia="仿宋_GB2312" w:hAnsiTheme="minorEastAsia"/>
          <w:sz w:val="28"/>
          <w:szCs w:val="28"/>
          <w:lang w:eastAsia="zh-CN"/>
        </w:rPr>
      </w:pPr>
      <w:r>
        <w:rPr>
          <w:rFonts w:hint="eastAsia" w:ascii="仿宋_GB2312" w:eastAsia="仿宋_GB2312" w:hAnsiTheme="minorEastAsia"/>
          <w:sz w:val="28"/>
          <w:szCs w:val="28"/>
          <w:lang w:val="en-US" w:eastAsia="zh-CN"/>
        </w:rPr>
        <w:t>1、</w:t>
      </w:r>
      <w:r>
        <w:rPr>
          <w:rFonts w:hint="eastAsia" w:ascii="仿宋_GB2312" w:eastAsia="仿宋_GB2312" w:hAnsiTheme="minorEastAsia"/>
          <w:sz w:val="28"/>
          <w:szCs w:val="28"/>
          <w:lang w:eastAsia="zh-CN"/>
        </w:rPr>
        <w:t>投标文件的编写请参照附件规定的格式、内容，逐项填写齐全，否则，投标无效；</w:t>
      </w:r>
    </w:p>
    <w:p>
      <w:pPr>
        <w:pStyle w:val="2"/>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_GB2312" w:hAnsi="仿宋" w:eastAsia="仿宋_GB2312"/>
          <w:bCs/>
          <w:sz w:val="28"/>
          <w:szCs w:val="28"/>
        </w:rPr>
      </w:pPr>
      <w:r>
        <w:rPr>
          <w:rFonts w:hint="eastAsia" w:ascii="仿宋_GB2312" w:eastAsia="仿宋_GB2312" w:hAnsiTheme="minorEastAsia"/>
          <w:sz w:val="28"/>
          <w:szCs w:val="28"/>
          <w:lang w:val="en-US" w:eastAsia="zh-CN"/>
        </w:rPr>
        <w:t>2、</w:t>
      </w:r>
      <w:r>
        <w:rPr>
          <w:rFonts w:hint="eastAsia" w:ascii="仿宋_GB2312" w:hAnsi="仿宋" w:eastAsia="仿宋_GB2312"/>
          <w:bCs/>
          <w:sz w:val="28"/>
          <w:szCs w:val="28"/>
        </w:rPr>
        <w:t>投标方</w:t>
      </w:r>
      <w:r>
        <w:rPr>
          <w:rFonts w:hint="eastAsia" w:ascii="仿宋_GB2312" w:hAnsi="仿宋" w:eastAsia="仿宋_GB2312"/>
          <w:bCs/>
          <w:color w:val="FF0000"/>
          <w:sz w:val="28"/>
          <w:szCs w:val="28"/>
        </w:rPr>
        <w:t>必须</w:t>
      </w:r>
      <w:r>
        <w:rPr>
          <w:rFonts w:hint="eastAsia" w:ascii="仿宋_GB2312" w:hAnsi="仿宋" w:eastAsia="仿宋_GB2312"/>
          <w:bCs/>
          <w:sz w:val="28"/>
          <w:szCs w:val="28"/>
        </w:rPr>
        <w:t>提供营业执照复印件（加盖公章</w:t>
      </w:r>
      <w:r>
        <w:rPr>
          <w:rFonts w:hint="eastAsia" w:ascii="仿宋_GB2312" w:hAnsi="仿宋" w:eastAsia="仿宋_GB2312"/>
          <w:bCs/>
          <w:sz w:val="28"/>
          <w:szCs w:val="28"/>
          <w:lang w:eastAsia="zh-CN"/>
        </w:rPr>
        <w:t>或合同章</w:t>
      </w:r>
      <w:r>
        <w:rPr>
          <w:rFonts w:hint="eastAsia" w:ascii="仿宋_GB2312" w:hAnsi="仿宋" w:eastAsia="仿宋_GB2312"/>
          <w:bCs/>
          <w:sz w:val="28"/>
          <w:szCs w:val="28"/>
        </w:rPr>
        <w:t>）、有效期内的I</w:t>
      </w:r>
      <w:r>
        <w:rPr>
          <w:rFonts w:ascii="仿宋_GB2312" w:hAnsi="仿宋" w:eastAsia="仿宋_GB2312"/>
          <w:bCs/>
          <w:sz w:val="28"/>
          <w:szCs w:val="28"/>
        </w:rPr>
        <w:t>SO9001</w:t>
      </w:r>
      <w:r>
        <w:rPr>
          <w:rFonts w:hint="eastAsia" w:ascii="仿宋_GB2312" w:hAnsi="仿宋" w:eastAsia="仿宋_GB2312"/>
          <w:bCs/>
          <w:sz w:val="28"/>
          <w:szCs w:val="28"/>
        </w:rPr>
        <w:t>质量体系证书或I</w:t>
      </w:r>
      <w:r>
        <w:rPr>
          <w:rFonts w:ascii="仿宋_GB2312" w:hAnsi="仿宋" w:eastAsia="仿宋_GB2312"/>
          <w:bCs/>
          <w:sz w:val="28"/>
          <w:szCs w:val="28"/>
        </w:rPr>
        <w:t>ATF16949</w:t>
      </w:r>
      <w:r>
        <w:rPr>
          <w:rFonts w:hint="eastAsia" w:ascii="仿宋_GB2312" w:hAnsi="仿宋" w:eastAsia="仿宋_GB2312"/>
          <w:bCs/>
          <w:sz w:val="28"/>
          <w:szCs w:val="28"/>
        </w:rPr>
        <w:t>体系证书（</w:t>
      </w:r>
      <w:r>
        <w:rPr>
          <w:rFonts w:hint="eastAsia" w:ascii="仿宋_GB2312" w:hAnsi="仿宋" w:eastAsia="仿宋_GB2312"/>
          <w:bCs/>
          <w:color w:val="FF0000"/>
          <w:sz w:val="28"/>
          <w:szCs w:val="28"/>
        </w:rPr>
        <w:t>两张证书必须至少提供其一</w:t>
      </w:r>
      <w:r>
        <w:rPr>
          <w:rFonts w:hint="eastAsia" w:ascii="仿宋_GB2312" w:hAnsi="仿宋" w:eastAsia="仿宋_GB2312"/>
          <w:bCs/>
          <w:sz w:val="28"/>
          <w:szCs w:val="28"/>
        </w:rPr>
        <w:t>），其他体系证书如有亦可提供，如环保体系、职业健康体系证书。</w:t>
      </w:r>
    </w:p>
    <w:p>
      <w:pPr>
        <w:pStyle w:val="16"/>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left"/>
        <w:textAlignment w:val="auto"/>
        <w:rPr>
          <w:rFonts w:hint="eastAsia" w:ascii="仿宋_GB2312" w:hAnsi="仿宋" w:eastAsia="仿宋_GB2312"/>
          <w:bCs/>
          <w:sz w:val="28"/>
          <w:szCs w:val="28"/>
        </w:rPr>
      </w:pPr>
      <w:r>
        <w:rPr>
          <w:rFonts w:hint="eastAsia" w:ascii="仿宋_GB2312" w:eastAsia="仿宋_GB2312" w:hAnsiTheme="minorEastAsia"/>
          <w:sz w:val="28"/>
          <w:szCs w:val="28"/>
          <w:lang w:val="en-US" w:eastAsia="zh-CN"/>
        </w:rPr>
        <w:t>3、</w:t>
      </w:r>
      <w:r>
        <w:rPr>
          <w:rFonts w:hint="eastAsia" w:ascii="仿宋_GB2312" w:hAnsi="仿宋" w:eastAsia="仿宋_GB2312"/>
          <w:bCs/>
          <w:sz w:val="28"/>
          <w:szCs w:val="28"/>
        </w:rPr>
        <w:t>投标方</w:t>
      </w:r>
      <w:r>
        <w:rPr>
          <w:rFonts w:hint="eastAsia" w:ascii="仿宋_GB2312" w:hAnsi="仿宋" w:eastAsia="仿宋_GB2312"/>
          <w:bCs/>
          <w:sz w:val="28"/>
          <w:szCs w:val="28"/>
          <w:lang w:eastAsia="zh-CN"/>
        </w:rPr>
        <w:t>（</w:t>
      </w:r>
      <w:r>
        <w:rPr>
          <w:rFonts w:hint="eastAsia" w:ascii="仿宋_GB2312" w:hAnsi="仿宋" w:eastAsia="仿宋_GB2312"/>
          <w:bCs/>
          <w:sz w:val="28"/>
          <w:szCs w:val="28"/>
        </w:rPr>
        <w:t>非重汽</w:t>
      </w:r>
      <w:r>
        <w:rPr>
          <w:rFonts w:hint="eastAsia" w:ascii="仿宋_GB2312" w:hAnsi="仿宋" w:eastAsia="仿宋_GB2312"/>
          <w:bCs/>
          <w:sz w:val="28"/>
          <w:szCs w:val="28"/>
          <w:lang w:eastAsia="zh-CN"/>
        </w:rPr>
        <w:t>成都王牌</w:t>
      </w:r>
      <w:r>
        <w:rPr>
          <w:rFonts w:hint="eastAsia" w:ascii="仿宋_GB2312" w:hAnsi="仿宋" w:eastAsia="仿宋_GB2312"/>
          <w:bCs/>
          <w:sz w:val="28"/>
          <w:szCs w:val="28"/>
        </w:rPr>
        <w:t>体系内供方</w:t>
      </w:r>
      <w:r>
        <w:rPr>
          <w:rFonts w:hint="eastAsia" w:ascii="仿宋_GB2312" w:hAnsi="仿宋" w:eastAsia="仿宋_GB2312"/>
          <w:bCs/>
          <w:sz w:val="28"/>
          <w:szCs w:val="28"/>
          <w:lang w:eastAsia="zh-CN"/>
        </w:rPr>
        <w:t>提供）</w:t>
      </w:r>
      <w:r>
        <w:rPr>
          <w:rFonts w:hint="eastAsia" w:ascii="仿宋_GB2312" w:hAnsi="仿宋" w:eastAsia="仿宋_GB2312"/>
          <w:bCs/>
          <w:sz w:val="28"/>
          <w:szCs w:val="28"/>
        </w:rPr>
        <w:t>须满足近2年内至少为1个企业</w:t>
      </w:r>
      <w:r>
        <w:rPr>
          <w:rFonts w:hint="eastAsia" w:ascii="仿宋_GB2312" w:hAnsi="仿宋" w:eastAsia="仿宋_GB2312"/>
          <w:bCs/>
          <w:sz w:val="28"/>
          <w:szCs w:val="28"/>
          <w:lang w:eastAsia="zh-CN"/>
        </w:rPr>
        <w:t>正常供货同类型产品，且年</w:t>
      </w:r>
      <w:r>
        <w:rPr>
          <w:rFonts w:hint="eastAsia" w:ascii="仿宋_GB2312" w:hAnsi="仿宋" w:eastAsia="仿宋_GB2312"/>
          <w:bCs/>
          <w:sz w:val="28"/>
          <w:szCs w:val="28"/>
        </w:rPr>
        <w:t>供货额1</w:t>
      </w:r>
      <w:r>
        <w:rPr>
          <w:rFonts w:ascii="仿宋_GB2312" w:hAnsi="仿宋" w:eastAsia="仿宋_GB2312"/>
          <w:bCs/>
          <w:sz w:val="28"/>
          <w:szCs w:val="28"/>
        </w:rPr>
        <w:t>000</w:t>
      </w:r>
      <w:r>
        <w:rPr>
          <w:rFonts w:hint="eastAsia" w:ascii="仿宋_GB2312" w:hAnsi="仿宋" w:eastAsia="仿宋_GB2312"/>
          <w:bCs/>
          <w:sz w:val="28"/>
          <w:szCs w:val="28"/>
        </w:rPr>
        <w:t>万以上的业绩，以发票为准。</w:t>
      </w:r>
    </w:p>
    <w:p>
      <w:pPr>
        <w:pStyle w:val="16"/>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left"/>
        <w:textAlignment w:val="auto"/>
        <w:rPr>
          <w:rFonts w:hint="eastAsia" w:ascii="仿宋_GB2312" w:hAnsi="仿宋" w:eastAsia="仿宋_GB2312"/>
          <w:bCs/>
          <w:sz w:val="28"/>
          <w:szCs w:val="28"/>
          <w:lang w:eastAsia="zh-CN"/>
        </w:rPr>
      </w:pPr>
      <w:r>
        <w:rPr>
          <w:rFonts w:hint="eastAsia" w:ascii="仿宋_GB2312" w:eastAsia="仿宋_GB2312" w:hAnsiTheme="minorEastAsia"/>
          <w:sz w:val="28"/>
          <w:szCs w:val="28"/>
          <w:lang w:val="en-US" w:eastAsia="zh-CN"/>
        </w:rPr>
        <w:t>4、</w:t>
      </w:r>
      <w:r>
        <w:rPr>
          <w:rFonts w:hint="eastAsia" w:ascii="仿宋_GB2312" w:eastAsia="仿宋_GB2312" w:hAnsiTheme="minorEastAsia"/>
          <w:sz w:val="28"/>
          <w:szCs w:val="28"/>
          <w:lang w:eastAsia="zh-CN"/>
        </w:rPr>
        <w:t>所有提供资料必须加盖公章，签字处必须手签。</w:t>
      </w:r>
    </w:p>
    <w:p>
      <w:pPr>
        <w:pStyle w:val="16"/>
        <w:keepNext w:val="0"/>
        <w:keepLines w:val="0"/>
        <w:pageBreakBefore w:val="0"/>
        <w:widowControl w:val="0"/>
        <w:numPr>
          <w:ilvl w:val="0"/>
          <w:numId w:val="0"/>
        </w:numPr>
        <w:kinsoku/>
        <w:wordWrap/>
        <w:overflowPunct/>
        <w:topLinePunct w:val="0"/>
        <w:autoSpaceDE/>
        <w:autoSpaceDN/>
        <w:bidi w:val="0"/>
        <w:adjustRightInd/>
        <w:snapToGrid/>
        <w:ind w:leftChars="0" w:firstLine="560" w:firstLineChars="200"/>
        <w:jc w:val="left"/>
        <w:textAlignment w:val="auto"/>
        <w:rPr>
          <w:rFonts w:hint="eastAsia" w:ascii="仿宋_GB2312" w:hAnsi="仿宋" w:eastAsia="仿宋_GB2312"/>
          <w:bCs/>
          <w:sz w:val="28"/>
          <w:szCs w:val="28"/>
        </w:rPr>
      </w:pPr>
      <w:r>
        <w:rPr>
          <w:rFonts w:hint="eastAsia" w:ascii="仿宋_GB2312" w:eastAsia="仿宋_GB2312" w:hAnsiTheme="minorEastAsia"/>
          <w:sz w:val="28"/>
          <w:szCs w:val="28"/>
          <w:lang w:val="en-US" w:eastAsia="zh-CN"/>
        </w:rPr>
        <w:t>5、</w:t>
      </w:r>
      <w:r>
        <w:rPr>
          <w:rFonts w:hint="eastAsia" w:ascii="仿宋_GB2312" w:hAnsi="仿宋" w:eastAsia="仿宋_GB2312"/>
          <w:bCs/>
          <w:sz w:val="28"/>
          <w:szCs w:val="28"/>
        </w:rPr>
        <w:t>投标方承诺所提供的资料及证书均为</w:t>
      </w:r>
      <w:r>
        <w:rPr>
          <w:rFonts w:hint="eastAsia" w:ascii="仿宋_GB2312" w:hAnsi="仿宋" w:eastAsia="仿宋_GB2312"/>
          <w:bCs/>
          <w:sz w:val="28"/>
          <w:szCs w:val="28"/>
          <w:lang w:eastAsia="zh-CN"/>
        </w:rPr>
        <w:t>真实</w:t>
      </w:r>
      <w:r>
        <w:rPr>
          <w:rFonts w:hint="eastAsia" w:ascii="仿宋_GB2312" w:hAnsi="仿宋" w:eastAsia="仿宋_GB2312"/>
          <w:bCs/>
          <w:sz w:val="28"/>
          <w:szCs w:val="28"/>
        </w:rPr>
        <w:t>有效。</w:t>
      </w:r>
    </w:p>
    <w:p>
      <w:pPr>
        <w:rPr>
          <w:rFonts w:ascii="仿宋_GB2312" w:hAnsi="仿宋" w:eastAsia="仿宋_GB2312"/>
          <w:b/>
          <w:sz w:val="28"/>
          <w:szCs w:val="28"/>
        </w:rPr>
      </w:pPr>
      <w:r>
        <w:rPr>
          <w:rFonts w:hint="eastAsia" w:ascii="仿宋_GB2312" w:hAnsi="仿宋" w:eastAsia="仿宋_GB2312"/>
          <w:b/>
          <w:sz w:val="28"/>
          <w:szCs w:val="28"/>
          <w:lang w:val="en-US" w:eastAsia="zh-CN"/>
        </w:rPr>
        <w:t>四</w:t>
      </w:r>
      <w:r>
        <w:rPr>
          <w:rFonts w:hint="eastAsia" w:ascii="仿宋_GB2312" w:hAnsi="仿宋" w:eastAsia="仿宋_GB2312"/>
          <w:b/>
          <w:sz w:val="28"/>
          <w:szCs w:val="28"/>
        </w:rPr>
        <w:t>.招标流程</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eastAsia="仿宋_GB2312" w:hAnsiTheme="minorEastAsia"/>
          <w:sz w:val="28"/>
          <w:szCs w:val="28"/>
          <w:lang w:val="en-US" w:eastAsia="zh-CN"/>
        </w:rPr>
      </w:pPr>
      <w:r>
        <w:rPr>
          <w:rFonts w:hint="eastAsia" w:ascii="仿宋_GB2312" w:eastAsia="仿宋_GB2312" w:hAnsiTheme="minorEastAsia"/>
          <w:sz w:val="28"/>
          <w:szCs w:val="28"/>
          <w:lang w:val="en-US" w:eastAsia="zh-CN"/>
        </w:rPr>
        <w:t>1、外饰类产品（A-G包次）：2024年9</w:t>
      </w:r>
      <w:r>
        <w:rPr>
          <w:rFonts w:hint="eastAsia" w:ascii="仿宋_GB2312" w:eastAsia="仿宋_GB2312" w:hAnsiTheme="minorEastAsia"/>
          <w:sz w:val="28"/>
          <w:szCs w:val="28"/>
        </w:rPr>
        <w:t>月</w:t>
      </w:r>
      <w:r>
        <w:rPr>
          <w:rFonts w:hint="eastAsia" w:ascii="仿宋_GB2312" w:eastAsia="仿宋_GB2312" w:hAnsiTheme="minorEastAsia"/>
          <w:sz w:val="28"/>
          <w:szCs w:val="28"/>
          <w:lang w:val="en-US" w:eastAsia="zh-CN"/>
        </w:rPr>
        <w:t>23</w:t>
      </w:r>
      <w:r>
        <w:rPr>
          <w:rFonts w:hint="eastAsia" w:ascii="仿宋_GB2312" w:eastAsia="仿宋_GB2312" w:hAnsiTheme="minorEastAsia"/>
          <w:sz w:val="28"/>
          <w:szCs w:val="28"/>
        </w:rPr>
        <w:t>日上午</w:t>
      </w:r>
      <w:r>
        <w:rPr>
          <w:rFonts w:hint="eastAsia" w:ascii="仿宋_GB2312" w:eastAsia="仿宋_GB2312" w:hAnsiTheme="minorEastAsia"/>
          <w:sz w:val="28"/>
          <w:szCs w:val="28"/>
          <w:lang w:val="en-US" w:eastAsia="zh-CN"/>
        </w:rPr>
        <w:t>9</w:t>
      </w:r>
      <w:r>
        <w:rPr>
          <w:rFonts w:hint="eastAsia" w:ascii="仿宋_GB2312" w:eastAsia="仿宋_GB2312" w:hAnsiTheme="minorEastAsia"/>
          <w:sz w:val="28"/>
          <w:szCs w:val="28"/>
        </w:rPr>
        <w:t>点供方通过现场的形式参与招投标</w:t>
      </w:r>
      <w:r>
        <w:rPr>
          <w:rFonts w:hint="eastAsia" w:ascii="仿宋_GB2312" w:eastAsia="仿宋_GB2312" w:hAnsiTheme="minorEastAsia"/>
          <w:sz w:val="28"/>
          <w:szCs w:val="28"/>
          <w:lang w:eastAsia="zh-CN"/>
        </w:rPr>
        <w:t>，供应商将准备的投标文件密封后交由现场工作人员，标书接收时间截止</w:t>
      </w:r>
      <w:r>
        <w:rPr>
          <w:rFonts w:hint="eastAsia" w:ascii="仿宋_GB2312" w:eastAsia="仿宋_GB2312" w:hAnsiTheme="minorEastAsia"/>
          <w:sz w:val="28"/>
          <w:szCs w:val="28"/>
          <w:lang w:val="en-US" w:eastAsia="zh-CN"/>
        </w:rPr>
        <w:t>当日上午11点，逾期视为放弃；</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仿宋_GB2312" w:eastAsia="仿宋_GB2312" w:hAnsiTheme="minorEastAsia"/>
          <w:sz w:val="28"/>
          <w:szCs w:val="28"/>
          <w:lang w:val="en-US" w:eastAsia="zh-CN"/>
        </w:rPr>
      </w:pPr>
      <w:r>
        <w:rPr>
          <w:rFonts w:hint="eastAsia" w:ascii="仿宋_GB2312" w:eastAsia="仿宋_GB2312" w:hAnsiTheme="minorEastAsia"/>
          <w:sz w:val="28"/>
          <w:szCs w:val="28"/>
          <w:lang w:val="en-US" w:eastAsia="zh-CN"/>
        </w:rPr>
        <w:t>2、内饰类产品（H-M包次）：2024年9</w:t>
      </w:r>
      <w:r>
        <w:rPr>
          <w:rFonts w:hint="eastAsia" w:ascii="仿宋_GB2312" w:eastAsia="仿宋_GB2312" w:hAnsiTheme="minorEastAsia"/>
          <w:sz w:val="28"/>
          <w:szCs w:val="28"/>
        </w:rPr>
        <w:t>月</w:t>
      </w:r>
      <w:r>
        <w:rPr>
          <w:rFonts w:hint="eastAsia" w:ascii="仿宋_GB2312" w:eastAsia="仿宋_GB2312" w:hAnsiTheme="minorEastAsia"/>
          <w:sz w:val="28"/>
          <w:szCs w:val="28"/>
          <w:lang w:val="en-US" w:eastAsia="zh-CN"/>
        </w:rPr>
        <w:t>24</w:t>
      </w:r>
      <w:r>
        <w:rPr>
          <w:rFonts w:hint="eastAsia" w:ascii="仿宋_GB2312" w:eastAsia="仿宋_GB2312" w:hAnsiTheme="minorEastAsia"/>
          <w:sz w:val="28"/>
          <w:szCs w:val="28"/>
        </w:rPr>
        <w:t>日上午</w:t>
      </w:r>
      <w:r>
        <w:rPr>
          <w:rFonts w:hint="eastAsia" w:ascii="仿宋_GB2312" w:eastAsia="仿宋_GB2312" w:hAnsiTheme="minorEastAsia"/>
          <w:sz w:val="28"/>
          <w:szCs w:val="28"/>
          <w:lang w:val="en-US" w:eastAsia="zh-CN"/>
        </w:rPr>
        <w:t>9</w:t>
      </w:r>
      <w:r>
        <w:rPr>
          <w:rFonts w:hint="eastAsia" w:ascii="仿宋_GB2312" w:eastAsia="仿宋_GB2312" w:hAnsiTheme="minorEastAsia"/>
          <w:sz w:val="28"/>
          <w:szCs w:val="28"/>
        </w:rPr>
        <w:t>点供方通过现场的形式参与招投标</w:t>
      </w:r>
      <w:r>
        <w:rPr>
          <w:rFonts w:hint="eastAsia" w:ascii="仿宋_GB2312" w:eastAsia="仿宋_GB2312" w:hAnsiTheme="minorEastAsia"/>
          <w:sz w:val="28"/>
          <w:szCs w:val="28"/>
          <w:lang w:eastAsia="zh-CN"/>
        </w:rPr>
        <w:t>，供应商将准备的投标文件密封后交由现场工作人员，标书接收时间截止</w:t>
      </w:r>
      <w:r>
        <w:rPr>
          <w:rFonts w:hint="eastAsia" w:ascii="仿宋_GB2312" w:eastAsia="仿宋_GB2312" w:hAnsiTheme="minorEastAsia"/>
          <w:sz w:val="28"/>
          <w:szCs w:val="28"/>
          <w:lang w:val="en-US" w:eastAsia="zh-CN"/>
        </w:rPr>
        <w:t>当日上午11点，逾期视为放弃；</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仿宋_GB2312" w:eastAsia="仿宋_GB2312" w:hAnsiTheme="minorEastAsia"/>
          <w:sz w:val="28"/>
          <w:szCs w:val="28"/>
        </w:rPr>
      </w:pPr>
      <w:r>
        <w:rPr>
          <w:rFonts w:hint="eastAsia" w:ascii="仿宋_GB2312" w:eastAsia="仿宋_GB2312" w:hAnsiTheme="minorEastAsia"/>
          <w:sz w:val="28"/>
          <w:szCs w:val="28"/>
          <w:lang w:val="en-US" w:eastAsia="zh-CN"/>
        </w:rPr>
        <w:t>3、</w:t>
      </w:r>
      <w:r>
        <w:rPr>
          <w:rFonts w:hint="eastAsia" w:ascii="仿宋_GB2312" w:eastAsia="仿宋_GB2312" w:hAnsiTheme="minorEastAsia"/>
          <w:sz w:val="28"/>
          <w:szCs w:val="28"/>
        </w:rPr>
        <w:t>竞价谈判的商谈顺序由现场</w:t>
      </w:r>
      <w:r>
        <w:rPr>
          <w:rFonts w:hint="eastAsia" w:ascii="仿宋_GB2312" w:eastAsia="仿宋_GB2312" w:hAnsiTheme="minorEastAsia"/>
          <w:sz w:val="28"/>
          <w:szCs w:val="28"/>
          <w:lang w:eastAsia="zh-CN"/>
        </w:rPr>
        <w:t>招标专家小组</w:t>
      </w:r>
      <w:r>
        <w:rPr>
          <w:rFonts w:hint="eastAsia" w:ascii="仿宋_GB2312" w:eastAsia="仿宋_GB2312" w:hAnsiTheme="minorEastAsia"/>
          <w:sz w:val="28"/>
          <w:szCs w:val="28"/>
        </w:rPr>
        <w:t>决定，招标方汇总分析数据后按照顺序进行价格谈判。</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仿宋_GB2312" w:eastAsia="仿宋_GB2312" w:hAnsiTheme="minorEastAsia"/>
          <w:sz w:val="28"/>
          <w:szCs w:val="28"/>
        </w:rPr>
      </w:pPr>
      <w:r>
        <w:rPr>
          <w:rFonts w:hint="eastAsia" w:ascii="仿宋_GB2312" w:eastAsia="仿宋_GB2312" w:hAnsiTheme="minorEastAsia"/>
          <w:sz w:val="28"/>
          <w:szCs w:val="28"/>
          <w:lang w:val="en-US" w:eastAsia="zh-CN"/>
        </w:rPr>
        <w:t>4、</w:t>
      </w:r>
      <w:r>
        <w:rPr>
          <w:rFonts w:hint="eastAsia" w:ascii="仿宋_GB2312" w:eastAsia="仿宋_GB2312" w:hAnsiTheme="minorEastAsia"/>
          <w:sz w:val="28"/>
          <w:szCs w:val="28"/>
        </w:rPr>
        <w:t>评标结束后，专家组按评标规则</w:t>
      </w:r>
      <w:r>
        <w:rPr>
          <w:rFonts w:hint="eastAsia" w:ascii="仿宋_GB2312" w:eastAsia="仿宋_GB2312" w:hAnsiTheme="minorEastAsia"/>
          <w:sz w:val="28"/>
          <w:szCs w:val="28"/>
          <w:lang w:eastAsia="zh-CN"/>
        </w:rPr>
        <w:t>确定</w:t>
      </w:r>
      <w:r>
        <w:rPr>
          <w:rFonts w:hint="eastAsia" w:ascii="仿宋_GB2312" w:eastAsia="仿宋_GB2312" w:hAnsiTheme="minorEastAsia"/>
          <w:sz w:val="28"/>
          <w:szCs w:val="28"/>
          <w:lang w:val="en-US" w:eastAsia="zh-CN"/>
        </w:rPr>
        <w:t>AB角供方</w:t>
      </w:r>
      <w:r>
        <w:rPr>
          <w:rFonts w:hint="eastAsia" w:ascii="仿宋_GB2312" w:eastAsia="仿宋_GB2312" w:hAnsiTheme="minorEastAsia"/>
          <w:sz w:val="28"/>
          <w:szCs w:val="28"/>
        </w:rPr>
        <w:t>。</w:t>
      </w:r>
      <w:r>
        <w:rPr>
          <w:rFonts w:hint="eastAsia" w:ascii="仿宋_GB2312" w:eastAsia="仿宋_GB2312" w:hAnsiTheme="minorEastAsia"/>
          <w:sz w:val="28"/>
          <w:szCs w:val="28"/>
          <w:lang w:eastAsia="zh-CN"/>
        </w:rPr>
        <w:t>中标供方及</w:t>
      </w:r>
      <w:r>
        <w:rPr>
          <w:rFonts w:hint="eastAsia" w:ascii="仿宋_GB2312" w:eastAsia="仿宋_GB2312" w:hAnsiTheme="minorEastAsia"/>
          <w:sz w:val="28"/>
          <w:szCs w:val="28"/>
        </w:rPr>
        <w:t>备选供方与评标结果一并下发。</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eastAsia="仿宋_GB2312" w:hAnsiTheme="minorEastAsia"/>
          <w:sz w:val="28"/>
          <w:szCs w:val="28"/>
        </w:rPr>
      </w:pPr>
      <w:r>
        <w:rPr>
          <w:rFonts w:hint="eastAsia" w:ascii="仿宋_GB2312" w:eastAsia="仿宋_GB2312" w:hAnsiTheme="minorEastAsia"/>
          <w:sz w:val="28"/>
          <w:szCs w:val="28"/>
          <w:lang w:val="en-US" w:eastAsia="zh-CN"/>
        </w:rPr>
        <w:t>5、</w:t>
      </w:r>
      <w:r>
        <w:rPr>
          <w:rFonts w:hint="eastAsia" w:ascii="仿宋_GB2312" w:eastAsia="仿宋_GB2312" w:hAnsiTheme="minorEastAsia"/>
          <w:sz w:val="28"/>
          <w:szCs w:val="28"/>
        </w:rPr>
        <w:t>请</w:t>
      </w:r>
      <w:r>
        <w:rPr>
          <w:rFonts w:hint="eastAsia" w:ascii="仿宋_GB2312" w:eastAsia="仿宋_GB2312" w:hAnsiTheme="minorEastAsia"/>
          <w:sz w:val="28"/>
          <w:szCs w:val="28"/>
          <w:lang w:eastAsia="zh-CN"/>
        </w:rPr>
        <w:t>投标方投标时将附件</w:t>
      </w:r>
      <w:r>
        <w:rPr>
          <w:rFonts w:hint="eastAsia" w:ascii="仿宋_GB2312" w:eastAsia="仿宋_GB2312" w:hAnsiTheme="minorEastAsia"/>
          <w:sz w:val="28"/>
          <w:szCs w:val="28"/>
          <w:lang w:val="en-US" w:eastAsia="zh-CN"/>
        </w:rPr>
        <w:t>2</w:t>
      </w:r>
      <w:r>
        <w:rPr>
          <w:rFonts w:hint="eastAsia" w:ascii="仿宋_GB2312" w:hAnsi="仿宋" w:eastAsia="仿宋_GB2312"/>
          <w:b w:val="0"/>
          <w:bCs/>
          <w:sz w:val="28"/>
          <w:szCs w:val="28"/>
        </w:rPr>
        <w:t>中国重汽成都王牌公司2024年度新驾驶室车身装饰件开发项目招标报价表</w:t>
      </w:r>
      <w:r>
        <w:rPr>
          <w:rFonts w:hint="eastAsia" w:ascii="仿宋_GB2312" w:hAnsi="仿宋" w:eastAsia="仿宋_GB2312"/>
          <w:b w:val="0"/>
          <w:bCs/>
          <w:sz w:val="28"/>
          <w:szCs w:val="28"/>
          <w:lang w:eastAsia="zh-CN"/>
        </w:rPr>
        <w:t>和技术方案</w:t>
      </w:r>
      <w:r>
        <w:rPr>
          <w:rFonts w:hint="eastAsia" w:ascii="仿宋_GB2312" w:eastAsia="仿宋_GB2312" w:hAnsiTheme="minorEastAsia"/>
          <w:sz w:val="28"/>
          <w:szCs w:val="28"/>
          <w:lang w:val="en-US" w:eastAsia="zh-CN"/>
        </w:rPr>
        <w:t>存放在</w:t>
      </w:r>
      <w:r>
        <w:rPr>
          <w:rFonts w:hint="eastAsia" w:ascii="仿宋_GB2312" w:eastAsia="仿宋_GB2312" w:hAnsiTheme="minorEastAsia"/>
          <w:sz w:val="28"/>
          <w:szCs w:val="28"/>
        </w:rPr>
        <w:t>U盘中</w:t>
      </w:r>
      <w:r>
        <w:rPr>
          <w:rFonts w:hint="eastAsia" w:ascii="仿宋_GB2312" w:eastAsia="仿宋_GB2312" w:hAnsiTheme="minorEastAsia"/>
          <w:sz w:val="28"/>
          <w:szCs w:val="28"/>
          <w:lang w:eastAsia="zh-CN"/>
        </w:rPr>
        <w:t>，便于招标数据录入，</w:t>
      </w:r>
      <w:r>
        <w:rPr>
          <w:rFonts w:hint="eastAsia" w:ascii="仿宋_GB2312" w:eastAsia="仿宋_GB2312" w:hAnsiTheme="minorEastAsia"/>
          <w:sz w:val="28"/>
          <w:szCs w:val="28"/>
        </w:rPr>
        <w:t>U盘上交存档，不返还。将U盘、纸质版文件</w:t>
      </w:r>
      <w:r>
        <w:rPr>
          <w:rFonts w:hint="eastAsia" w:ascii="仿宋_GB2312" w:eastAsia="仿宋_GB2312" w:hAnsiTheme="minorEastAsia"/>
          <w:sz w:val="28"/>
          <w:szCs w:val="28"/>
          <w:lang w:eastAsia="zh-CN"/>
        </w:rPr>
        <w:t>（招标附件）</w:t>
      </w:r>
      <w:r>
        <w:rPr>
          <w:rFonts w:hint="eastAsia" w:ascii="仿宋_GB2312" w:eastAsia="仿宋_GB2312" w:hAnsiTheme="minorEastAsia"/>
          <w:sz w:val="28"/>
          <w:szCs w:val="28"/>
        </w:rPr>
        <w:t>密封在一个档案袋中。并在封面明显处注明以下内容：</w:t>
      </w:r>
      <w:r>
        <w:rPr>
          <w:rFonts w:hint="eastAsia" w:ascii="仿宋_GB2312" w:eastAsia="仿宋_GB2312" w:hAnsiTheme="minorEastAsia"/>
          <w:sz w:val="28"/>
          <w:szCs w:val="28"/>
          <w:lang w:eastAsia="zh-CN"/>
        </w:rPr>
        <w:t>投标</w:t>
      </w:r>
      <w:r>
        <w:rPr>
          <w:rFonts w:hint="eastAsia" w:ascii="仿宋_GB2312" w:eastAsia="仿宋_GB2312" w:hAnsiTheme="minorEastAsia"/>
          <w:sz w:val="28"/>
          <w:szCs w:val="28"/>
        </w:rPr>
        <w:t>项目名称、投标</w:t>
      </w:r>
      <w:r>
        <w:rPr>
          <w:rFonts w:hint="eastAsia" w:ascii="仿宋_GB2312" w:eastAsia="仿宋_GB2312" w:hAnsiTheme="minorEastAsia"/>
          <w:sz w:val="28"/>
          <w:szCs w:val="28"/>
          <w:lang w:eastAsia="zh-CN"/>
        </w:rPr>
        <w:t>方</w:t>
      </w:r>
      <w:r>
        <w:rPr>
          <w:rFonts w:hint="eastAsia" w:ascii="仿宋_GB2312" w:eastAsia="仿宋_GB2312" w:hAnsiTheme="minorEastAsia"/>
          <w:sz w:val="28"/>
          <w:szCs w:val="28"/>
        </w:rPr>
        <w:t>全称（加盖公章）、地址、邮编、电话、传真，每一密封文件在封口处加盖投标人公章并注明“于202</w:t>
      </w:r>
      <w:r>
        <w:rPr>
          <w:rFonts w:hint="eastAsia" w:ascii="仿宋_GB2312" w:eastAsia="仿宋_GB2312" w:hAnsiTheme="minorEastAsia"/>
          <w:sz w:val="28"/>
          <w:szCs w:val="28"/>
          <w:lang w:val="en-US" w:eastAsia="zh-CN"/>
        </w:rPr>
        <w:t>4</w:t>
      </w:r>
      <w:r>
        <w:rPr>
          <w:rFonts w:hint="eastAsia" w:ascii="仿宋_GB2312" w:eastAsia="仿宋_GB2312" w:hAnsiTheme="minorEastAsia"/>
          <w:sz w:val="28"/>
          <w:szCs w:val="28"/>
        </w:rPr>
        <w:t>年</w:t>
      </w:r>
      <w:r>
        <w:rPr>
          <w:rFonts w:hint="eastAsia" w:ascii="仿宋_GB2312" w:eastAsia="仿宋_GB2312" w:hAnsiTheme="minorEastAsia"/>
          <w:sz w:val="28"/>
          <w:szCs w:val="28"/>
          <w:lang w:val="en-US" w:eastAsia="zh-CN"/>
        </w:rPr>
        <w:t>9</w:t>
      </w:r>
      <w:r>
        <w:rPr>
          <w:rFonts w:hint="eastAsia" w:ascii="仿宋_GB2312" w:eastAsia="仿宋_GB2312" w:hAnsiTheme="minorEastAsia"/>
          <w:sz w:val="28"/>
          <w:szCs w:val="28"/>
        </w:rPr>
        <w:t>月</w:t>
      </w:r>
      <w:r>
        <w:rPr>
          <w:rFonts w:hint="eastAsia" w:ascii="仿宋_GB2312" w:eastAsia="仿宋_GB2312" w:hAnsiTheme="minorEastAsia"/>
          <w:sz w:val="28"/>
          <w:szCs w:val="28"/>
          <w:lang w:val="en-US" w:eastAsia="zh-CN"/>
        </w:rPr>
        <w:t>23</w:t>
      </w:r>
      <w:r>
        <w:rPr>
          <w:rFonts w:hint="eastAsia" w:ascii="仿宋_GB2312" w:eastAsia="仿宋_GB2312" w:hAnsiTheme="minorEastAsia"/>
          <w:sz w:val="28"/>
          <w:szCs w:val="28"/>
        </w:rPr>
        <w:t>日开标时间之前不准启封”“于202</w:t>
      </w:r>
      <w:r>
        <w:rPr>
          <w:rFonts w:hint="eastAsia" w:ascii="仿宋_GB2312" w:eastAsia="仿宋_GB2312" w:hAnsiTheme="minorEastAsia"/>
          <w:sz w:val="28"/>
          <w:szCs w:val="28"/>
          <w:lang w:val="en-US" w:eastAsia="zh-CN"/>
        </w:rPr>
        <w:t>4</w:t>
      </w:r>
      <w:r>
        <w:rPr>
          <w:rFonts w:hint="eastAsia" w:ascii="仿宋_GB2312" w:eastAsia="仿宋_GB2312" w:hAnsiTheme="minorEastAsia"/>
          <w:sz w:val="28"/>
          <w:szCs w:val="28"/>
        </w:rPr>
        <w:t>年</w:t>
      </w:r>
      <w:r>
        <w:rPr>
          <w:rFonts w:hint="eastAsia" w:ascii="仿宋_GB2312" w:eastAsia="仿宋_GB2312" w:hAnsiTheme="minorEastAsia"/>
          <w:sz w:val="28"/>
          <w:szCs w:val="28"/>
          <w:lang w:val="en-US" w:eastAsia="zh-CN"/>
        </w:rPr>
        <w:t>9</w:t>
      </w:r>
      <w:r>
        <w:rPr>
          <w:rFonts w:hint="eastAsia" w:ascii="仿宋_GB2312" w:eastAsia="仿宋_GB2312" w:hAnsiTheme="minorEastAsia"/>
          <w:sz w:val="28"/>
          <w:szCs w:val="28"/>
        </w:rPr>
        <w:t>月</w:t>
      </w:r>
      <w:r>
        <w:rPr>
          <w:rFonts w:hint="eastAsia" w:ascii="仿宋_GB2312" w:eastAsia="仿宋_GB2312" w:hAnsiTheme="minorEastAsia"/>
          <w:sz w:val="28"/>
          <w:szCs w:val="28"/>
          <w:lang w:val="en-US" w:eastAsia="zh-CN"/>
        </w:rPr>
        <w:t>24</w:t>
      </w:r>
      <w:r>
        <w:rPr>
          <w:rFonts w:hint="eastAsia" w:ascii="仿宋_GB2312" w:eastAsia="仿宋_GB2312" w:hAnsiTheme="minorEastAsia"/>
          <w:sz w:val="28"/>
          <w:szCs w:val="28"/>
        </w:rPr>
        <w:t>日开标时间之前不准启封”字样。</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eastAsia="仿宋_GB2312" w:hAnsiTheme="minorEastAsia"/>
          <w:sz w:val="28"/>
          <w:szCs w:val="28"/>
        </w:rPr>
      </w:pPr>
      <w:r>
        <w:rPr>
          <w:rFonts w:hint="eastAsia" w:ascii="仿宋_GB2312" w:eastAsia="仿宋_GB2312" w:hAnsiTheme="minorEastAsia"/>
          <w:sz w:val="28"/>
          <w:szCs w:val="28"/>
          <w:lang w:val="en-US" w:eastAsia="zh-CN"/>
        </w:rPr>
        <w:t>6、</w:t>
      </w:r>
      <w:r>
        <w:rPr>
          <w:rFonts w:hint="eastAsia" w:ascii="仿宋_GB2312" w:eastAsia="仿宋_GB2312" w:hAnsiTheme="minorEastAsia"/>
          <w:sz w:val="28"/>
          <w:szCs w:val="28"/>
        </w:rPr>
        <w:t>招标附件</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 w:eastAsia="仿宋_GB2312"/>
          <w:b w:val="0"/>
          <w:bCs/>
          <w:sz w:val="28"/>
          <w:szCs w:val="28"/>
        </w:rPr>
      </w:pPr>
      <w:r>
        <w:rPr>
          <w:rFonts w:hint="eastAsia" w:ascii="微软雅黑" w:hAnsi="微软雅黑" w:eastAsia="微软雅黑" w:cs="微软雅黑"/>
          <w:b w:val="0"/>
          <w:bCs/>
          <w:sz w:val="28"/>
          <w:szCs w:val="28"/>
        </w:rPr>
        <w:t>①</w:t>
      </w:r>
      <w:r>
        <w:rPr>
          <w:rFonts w:hint="eastAsia" w:ascii="仿宋_GB2312" w:hAnsi="仿宋" w:eastAsia="仿宋_GB2312"/>
          <w:b w:val="0"/>
          <w:bCs/>
          <w:sz w:val="28"/>
          <w:szCs w:val="28"/>
        </w:rPr>
        <w:t>附件1《中国重汽成都王牌公司2024年度新驾驶室车身装饰件开发项目招标邀请书》；</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 w:eastAsia="仿宋_GB2312"/>
          <w:b w:val="0"/>
          <w:bCs/>
          <w:sz w:val="28"/>
          <w:szCs w:val="28"/>
        </w:rPr>
      </w:pPr>
      <w:r>
        <w:rPr>
          <w:rFonts w:hint="eastAsia" w:ascii="微软雅黑" w:hAnsi="微软雅黑" w:eastAsia="微软雅黑" w:cs="微软雅黑"/>
          <w:b w:val="0"/>
          <w:bCs/>
          <w:sz w:val="28"/>
          <w:szCs w:val="28"/>
        </w:rPr>
        <w:t>②</w:t>
      </w:r>
      <w:r>
        <w:rPr>
          <w:rFonts w:hint="eastAsia" w:ascii="仿宋_GB2312" w:hAnsi="仿宋" w:eastAsia="仿宋_GB2312"/>
          <w:b w:val="0"/>
          <w:bCs/>
          <w:sz w:val="28"/>
          <w:szCs w:val="28"/>
        </w:rPr>
        <w:t>附件2《中国重汽成都王牌公司2024年度新驾驶室车身装饰件开发项目招标报价表》；</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 w:eastAsia="仿宋_GB2312"/>
          <w:b w:val="0"/>
          <w:bCs/>
          <w:sz w:val="28"/>
          <w:szCs w:val="28"/>
        </w:rPr>
      </w:pPr>
      <w:r>
        <w:rPr>
          <w:rFonts w:hint="eastAsia" w:ascii="微软雅黑" w:hAnsi="微软雅黑" w:eastAsia="微软雅黑" w:cs="微软雅黑"/>
          <w:b w:val="0"/>
          <w:bCs/>
          <w:sz w:val="28"/>
          <w:szCs w:val="28"/>
        </w:rPr>
        <w:t>③</w:t>
      </w:r>
      <w:r>
        <w:rPr>
          <w:rFonts w:hint="eastAsia" w:ascii="仿宋_GB2312" w:hAnsi="仿宋" w:eastAsia="仿宋_GB2312"/>
          <w:b w:val="0"/>
          <w:bCs/>
          <w:sz w:val="28"/>
          <w:szCs w:val="28"/>
        </w:rPr>
        <w:t>附件3《中国重汽集团成都王牌商用车有限公司评标纪律》；</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 w:eastAsia="仿宋_GB2312"/>
          <w:b w:val="0"/>
          <w:bCs/>
          <w:sz w:val="28"/>
          <w:szCs w:val="28"/>
        </w:rPr>
      </w:pPr>
      <w:r>
        <w:rPr>
          <w:rFonts w:hint="eastAsia" w:ascii="微软雅黑" w:hAnsi="微软雅黑" w:eastAsia="微软雅黑" w:cs="微软雅黑"/>
          <w:b w:val="0"/>
          <w:bCs/>
          <w:sz w:val="28"/>
          <w:szCs w:val="28"/>
        </w:rPr>
        <w:t>④</w:t>
      </w:r>
      <w:r>
        <w:rPr>
          <w:rFonts w:hint="eastAsia" w:ascii="仿宋_GB2312" w:hAnsi="仿宋" w:eastAsia="仿宋_GB2312"/>
          <w:b w:val="0"/>
          <w:bCs/>
          <w:sz w:val="28"/>
          <w:szCs w:val="28"/>
        </w:rPr>
        <w:t>附件4《授权委托书》；</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 w:eastAsia="仿宋_GB2312"/>
          <w:b w:val="0"/>
          <w:bCs/>
          <w:sz w:val="28"/>
          <w:szCs w:val="28"/>
        </w:rPr>
      </w:pPr>
      <w:r>
        <w:rPr>
          <w:rFonts w:hint="eastAsia" w:ascii="微软雅黑" w:hAnsi="微软雅黑" w:eastAsia="微软雅黑" w:cs="微软雅黑"/>
          <w:b w:val="0"/>
          <w:bCs/>
          <w:sz w:val="28"/>
          <w:szCs w:val="28"/>
        </w:rPr>
        <w:t>⑤</w:t>
      </w:r>
      <w:r>
        <w:rPr>
          <w:rFonts w:hint="eastAsia" w:ascii="仿宋_GB2312" w:hAnsi="仿宋" w:eastAsia="仿宋_GB2312"/>
          <w:b w:val="0"/>
          <w:bCs/>
          <w:sz w:val="28"/>
          <w:szCs w:val="28"/>
        </w:rPr>
        <w:t>附件5《售后服务承诺》；</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eastAsia="微软雅黑"/>
          <w:lang w:eastAsia="zh-CN"/>
        </w:rPr>
      </w:pPr>
      <w:r>
        <w:rPr>
          <w:rFonts w:hint="eastAsia" w:ascii="微软雅黑" w:hAnsi="微软雅黑" w:eastAsia="微软雅黑" w:cs="微软雅黑"/>
          <w:b w:val="0"/>
          <w:bCs/>
          <w:sz w:val="28"/>
          <w:szCs w:val="28"/>
        </w:rPr>
        <w:t>⑥</w:t>
      </w:r>
      <w:r>
        <w:rPr>
          <w:rFonts w:hint="eastAsia" w:ascii="仿宋_GB2312" w:hAnsi="仿宋" w:eastAsia="仿宋_GB2312"/>
          <w:b w:val="0"/>
          <w:bCs/>
          <w:sz w:val="28"/>
          <w:szCs w:val="28"/>
          <w:lang w:eastAsia="zh-CN"/>
        </w:rPr>
        <w:t>技术方案</w:t>
      </w:r>
      <w:r>
        <w:rPr>
          <w:rFonts w:hint="eastAsia" w:ascii="仿宋_GB2312" w:hAnsi="仿宋" w:eastAsia="仿宋_GB2312"/>
          <w:b w:val="0"/>
          <w:bCs/>
          <w:sz w:val="28"/>
          <w:szCs w:val="28"/>
          <w:lang w:val="en-US" w:eastAsia="zh-CN"/>
        </w:rPr>
        <w:t>--供方自定义文件</w:t>
      </w:r>
      <w:bookmarkStart w:id="1" w:name="_GoBack"/>
      <w:bookmarkEnd w:id="1"/>
      <w:r>
        <w:rPr>
          <w:rFonts w:hint="eastAsia" w:ascii="仿宋_GB2312" w:hAnsi="仿宋" w:eastAsia="仿宋_GB2312"/>
          <w:b w:val="0"/>
          <w:bCs/>
          <w:sz w:val="28"/>
          <w:szCs w:val="28"/>
          <w:lang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仿宋_GB2312" w:hAnsi="仿宋" w:eastAsia="仿宋_GB2312"/>
          <w:b w:val="0"/>
          <w:bCs/>
          <w:sz w:val="28"/>
          <w:szCs w:val="28"/>
          <w:lang w:val="en-US" w:eastAsia="zh-CN"/>
        </w:rPr>
      </w:pPr>
      <w:r>
        <w:rPr>
          <w:rFonts w:hint="eastAsia" w:ascii="微软雅黑" w:hAnsi="微软雅黑" w:eastAsia="微软雅黑" w:cs="微软雅黑"/>
          <w:b w:val="0"/>
          <w:bCs/>
          <w:sz w:val="28"/>
          <w:szCs w:val="28"/>
        </w:rPr>
        <w:t>⑦</w:t>
      </w:r>
      <w:r>
        <w:rPr>
          <w:rFonts w:hint="eastAsia" w:ascii="仿宋_GB2312" w:hAnsi="仿宋" w:eastAsia="仿宋_GB2312"/>
          <w:b w:val="0"/>
          <w:bCs/>
          <w:sz w:val="28"/>
          <w:szCs w:val="28"/>
          <w:lang w:eastAsia="zh-CN"/>
        </w:rPr>
        <w:t>其他附件：营业执照、体系证书（盖公章）</w:t>
      </w:r>
    </w:p>
    <w:p>
      <w:pPr>
        <w:rPr>
          <w:rFonts w:hint="default" w:ascii="仿宋_GB2312" w:hAnsi="仿宋" w:eastAsia="仿宋_GB2312"/>
          <w:b/>
          <w:sz w:val="28"/>
          <w:szCs w:val="28"/>
          <w:lang w:val="en-US" w:eastAsia="zh-CN"/>
        </w:rPr>
      </w:pPr>
      <w:r>
        <w:rPr>
          <w:rFonts w:hint="eastAsia" w:ascii="仿宋_GB2312" w:hAnsi="仿宋" w:eastAsia="仿宋_GB2312"/>
          <w:b/>
          <w:sz w:val="28"/>
          <w:szCs w:val="28"/>
          <w:lang w:val="en-US" w:eastAsia="zh-CN"/>
        </w:rPr>
        <w:t>五.投标纪律</w:t>
      </w:r>
    </w:p>
    <w:p>
      <w:pPr>
        <w:ind w:firstLine="560" w:firstLineChars="200"/>
        <w:rPr>
          <w:rFonts w:hint="eastAsia" w:ascii="仿宋_GB2312" w:hAnsi="仿宋" w:eastAsia="仿宋_GB2312"/>
          <w:b/>
          <w:sz w:val="28"/>
          <w:szCs w:val="28"/>
          <w:lang w:val="en-US" w:eastAsia="zh-CN"/>
        </w:rPr>
      </w:pPr>
      <w:r>
        <w:rPr>
          <w:rFonts w:hint="eastAsia" w:ascii="仿宋_GB2312" w:eastAsia="仿宋_GB2312" w:hAnsiTheme="minorEastAsia"/>
          <w:sz w:val="28"/>
          <w:szCs w:val="28"/>
          <w:lang w:eastAsia="zh-CN"/>
        </w:rPr>
        <w:t>投标未按时或未按要求提交招标资料的，影响招标正常进行的，将对投标供方考核</w:t>
      </w:r>
      <w:r>
        <w:rPr>
          <w:rFonts w:hint="eastAsia" w:ascii="仿宋_GB2312" w:eastAsia="仿宋_GB2312" w:hAnsiTheme="minorEastAsia"/>
          <w:sz w:val="28"/>
          <w:szCs w:val="28"/>
          <w:lang w:val="en-US" w:eastAsia="zh-CN"/>
        </w:rPr>
        <w:t>2000元，请各投标方务必重视</w:t>
      </w:r>
      <w:r>
        <w:rPr>
          <w:rFonts w:hint="eastAsia" w:ascii="仿宋_GB2312" w:eastAsia="仿宋_GB2312" w:hAnsiTheme="minorEastAsia"/>
          <w:sz w:val="28"/>
          <w:szCs w:val="28"/>
        </w:rPr>
        <w:t>。</w:t>
      </w:r>
    </w:p>
    <w:p>
      <w:pPr>
        <w:rPr>
          <w:rFonts w:ascii="仿宋_GB2312" w:hAnsi="仿宋" w:eastAsia="仿宋_GB2312"/>
          <w:b/>
          <w:sz w:val="28"/>
          <w:szCs w:val="28"/>
        </w:rPr>
      </w:pPr>
      <w:r>
        <w:rPr>
          <w:rFonts w:hint="eastAsia" w:ascii="仿宋_GB2312" w:hAnsi="仿宋" w:eastAsia="仿宋_GB2312"/>
          <w:b/>
          <w:sz w:val="28"/>
          <w:szCs w:val="28"/>
          <w:lang w:val="en-US" w:eastAsia="zh-CN"/>
        </w:rPr>
        <w:t>六</w:t>
      </w:r>
      <w:r>
        <w:rPr>
          <w:rFonts w:hint="eastAsia" w:ascii="仿宋_GB2312" w:hAnsi="仿宋" w:eastAsia="仿宋_GB2312"/>
          <w:b/>
          <w:sz w:val="28"/>
          <w:szCs w:val="28"/>
        </w:rPr>
        <w:t>.承诺</w:t>
      </w:r>
    </w:p>
    <w:p>
      <w:pPr>
        <w:rPr>
          <w:rFonts w:hint="eastAsia" w:ascii="仿宋_GB2312" w:eastAsia="仿宋_GB2312" w:hAnsiTheme="minorEastAsia"/>
          <w:sz w:val="28"/>
          <w:szCs w:val="28"/>
        </w:rPr>
      </w:pPr>
      <w:r>
        <w:rPr>
          <w:rFonts w:hint="eastAsia" w:ascii="仿宋_GB2312" w:eastAsia="仿宋_GB2312" w:hAnsiTheme="minorEastAsia"/>
          <w:sz w:val="28"/>
          <w:szCs w:val="28"/>
        </w:rPr>
        <w:t xml:space="preserve">     招标供方承诺所报价格</w:t>
      </w:r>
      <w:r>
        <w:rPr>
          <w:rFonts w:hint="eastAsia" w:ascii="仿宋_GB2312" w:eastAsia="仿宋_GB2312" w:hAnsiTheme="minorEastAsia"/>
          <w:sz w:val="28"/>
          <w:szCs w:val="28"/>
          <w:lang w:eastAsia="zh-CN"/>
        </w:rPr>
        <w:t>及资料</w:t>
      </w:r>
      <w:r>
        <w:rPr>
          <w:rFonts w:hint="eastAsia" w:ascii="仿宋_GB2312" w:eastAsia="仿宋_GB2312" w:hAnsiTheme="minorEastAsia"/>
          <w:sz w:val="28"/>
          <w:szCs w:val="28"/>
        </w:rPr>
        <w:t>真实有效且具有法律效力，如发现各供方之间相互抬价，互通价格，直接取消竞价资格。</w:t>
      </w:r>
    </w:p>
    <w:p>
      <w:pPr>
        <w:rPr>
          <w:rFonts w:hint="eastAsia" w:ascii="仿宋_GB2312" w:hAnsi="仿宋" w:eastAsia="仿宋_GB2312"/>
          <w:b/>
          <w:sz w:val="28"/>
          <w:szCs w:val="28"/>
          <w:lang w:val="en-US" w:eastAsia="zh-CN"/>
        </w:rPr>
      </w:pPr>
      <w:bookmarkStart w:id="0" w:name="_Toc31757"/>
      <w:r>
        <w:rPr>
          <w:rFonts w:hint="eastAsia" w:ascii="仿宋_GB2312" w:hAnsi="仿宋" w:eastAsia="仿宋_GB2312"/>
          <w:b/>
          <w:sz w:val="28"/>
          <w:szCs w:val="28"/>
          <w:lang w:val="en-US" w:eastAsia="zh-CN"/>
        </w:rPr>
        <w:t>七、废标及终止招标</w:t>
      </w:r>
      <w:bookmarkEnd w:id="0"/>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eastAsia="仿宋_GB2312" w:hAnsiTheme="minorEastAsia"/>
          <w:sz w:val="28"/>
          <w:szCs w:val="28"/>
        </w:rPr>
      </w:pPr>
      <w:r>
        <w:rPr>
          <w:rFonts w:hint="eastAsia" w:ascii="仿宋_GB2312" w:eastAsia="仿宋_GB2312" w:hAnsiTheme="minorEastAsia"/>
          <w:sz w:val="28"/>
          <w:szCs w:val="28"/>
          <w:lang w:val="en-US" w:eastAsia="zh-CN"/>
        </w:rPr>
        <w:t>1、</w:t>
      </w:r>
      <w:r>
        <w:rPr>
          <w:rFonts w:hint="eastAsia" w:ascii="仿宋_GB2312" w:eastAsia="仿宋_GB2312" w:hAnsiTheme="minorEastAsia"/>
          <w:sz w:val="28"/>
          <w:szCs w:val="28"/>
        </w:rPr>
        <w:t>投标人有下列情形之一，其投标将被视为废标，招标方将严格按照《中华人民共和国招标投标法》及相关法律、法规及规章制度的规定行使权利。投标方给招标方造成损失的，招标方有索赔的权利，投标方应予以赔偿。</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eastAsia="仿宋_GB2312" w:hAnsiTheme="minorEastAsia"/>
          <w:sz w:val="28"/>
          <w:szCs w:val="28"/>
        </w:rPr>
      </w:pPr>
      <w:r>
        <w:rPr>
          <w:rFonts w:hint="eastAsia" w:ascii="仿宋_GB2312" w:eastAsia="仿宋_GB2312" w:hAnsiTheme="minorEastAsia"/>
          <w:sz w:val="28"/>
          <w:szCs w:val="28"/>
        </w:rPr>
        <w:t>①投标方提供的有关资格、资质证明文件不合格、不真实或提供虚假投标材料；</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eastAsia="仿宋_GB2312" w:hAnsiTheme="minorEastAsia"/>
          <w:sz w:val="28"/>
          <w:szCs w:val="28"/>
        </w:rPr>
      </w:pPr>
      <w:r>
        <w:rPr>
          <w:rFonts w:hint="eastAsia" w:ascii="仿宋_GB2312" w:eastAsia="仿宋_GB2312" w:hAnsiTheme="minorEastAsia"/>
          <w:sz w:val="28"/>
          <w:szCs w:val="28"/>
        </w:rPr>
        <w:t>②投标文件未按附件的要求和格式编制填写，或内容不全；</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eastAsia="仿宋_GB2312" w:hAnsiTheme="minorEastAsia"/>
          <w:sz w:val="28"/>
          <w:szCs w:val="28"/>
        </w:rPr>
      </w:pPr>
      <w:r>
        <w:rPr>
          <w:rFonts w:hint="eastAsia" w:ascii="仿宋_GB2312" w:eastAsia="仿宋_GB2312" w:hAnsiTheme="minorEastAsia"/>
          <w:sz w:val="28"/>
          <w:szCs w:val="28"/>
        </w:rPr>
        <w:t>③投标方在报价有效期内撤回投标；</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eastAsia="仿宋_GB2312" w:hAnsiTheme="minorEastAsia"/>
          <w:sz w:val="28"/>
          <w:szCs w:val="28"/>
        </w:rPr>
      </w:pPr>
      <w:r>
        <w:rPr>
          <w:rFonts w:hint="eastAsia" w:ascii="仿宋_GB2312" w:eastAsia="仿宋_GB2312" w:hAnsiTheme="minorEastAsia"/>
          <w:sz w:val="28"/>
          <w:szCs w:val="28"/>
        </w:rPr>
        <w:t>④在整个评标过程中，投标方有企图影响评标结果公正性的任何活动；</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eastAsia="仿宋_GB2312" w:hAnsiTheme="minorEastAsia"/>
          <w:sz w:val="28"/>
          <w:szCs w:val="28"/>
        </w:rPr>
      </w:pPr>
      <w:r>
        <w:rPr>
          <w:rFonts w:hint="eastAsia" w:ascii="仿宋_GB2312" w:eastAsia="仿宋_GB2312" w:hAnsiTheme="minorEastAsia"/>
          <w:sz w:val="28"/>
          <w:szCs w:val="28"/>
        </w:rPr>
        <w:t>⑤投标方以任何方式诋毁其他投标方；</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eastAsia="仿宋_GB2312" w:hAnsiTheme="minorEastAsia"/>
          <w:sz w:val="28"/>
          <w:szCs w:val="28"/>
        </w:rPr>
      </w:pPr>
      <w:r>
        <w:rPr>
          <w:rFonts w:hint="eastAsia" w:ascii="仿宋_GB2312" w:eastAsia="仿宋_GB2312" w:hAnsiTheme="minorEastAsia"/>
          <w:sz w:val="28"/>
          <w:szCs w:val="28"/>
        </w:rPr>
        <w:t>⑥投标方串通投标；</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eastAsia="仿宋_GB2312" w:hAnsiTheme="minorEastAsia"/>
          <w:sz w:val="28"/>
          <w:szCs w:val="28"/>
        </w:rPr>
      </w:pPr>
      <w:r>
        <w:rPr>
          <w:rFonts w:hint="eastAsia" w:ascii="仿宋_GB2312" w:eastAsia="仿宋_GB2312" w:hAnsiTheme="minorEastAsia"/>
          <w:sz w:val="28"/>
          <w:szCs w:val="28"/>
        </w:rPr>
        <w:t>⑦投标文件逾期未送达；</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eastAsia="仿宋_GB2312" w:hAnsiTheme="minorEastAsia"/>
          <w:sz w:val="28"/>
          <w:szCs w:val="28"/>
        </w:rPr>
      </w:pPr>
      <w:r>
        <w:rPr>
          <w:rFonts w:hint="eastAsia" w:ascii="仿宋_GB2312" w:eastAsia="仿宋_GB2312" w:hAnsiTheme="minorEastAsia"/>
          <w:sz w:val="28"/>
          <w:szCs w:val="28"/>
        </w:rPr>
        <w:t>⑧法律、法规规定的其他情况。</w:t>
      </w:r>
    </w:p>
    <w:p>
      <w:pPr>
        <w:spacing w:line="360" w:lineRule="auto"/>
        <w:ind w:right="2" w:firstLine="560" w:firstLineChars="200"/>
        <w:rPr>
          <w:rFonts w:asciiTheme="minorEastAsia" w:hAnsiTheme="minorEastAsia" w:eastAsiaTheme="minorEastAsia"/>
          <w:color w:val="auto"/>
          <w:sz w:val="24"/>
          <w:szCs w:val="24"/>
          <w:highlight w:val="none"/>
        </w:rPr>
      </w:pPr>
      <w:r>
        <w:rPr>
          <w:rFonts w:hint="eastAsia" w:ascii="仿宋_GB2312" w:eastAsia="仿宋_GB2312" w:hAnsiTheme="minorEastAsia"/>
          <w:sz w:val="28"/>
          <w:szCs w:val="28"/>
          <w:lang w:val="en-US" w:eastAsia="zh-CN"/>
        </w:rPr>
        <w:t>2、</w:t>
      </w:r>
      <w:r>
        <w:rPr>
          <w:rFonts w:hint="eastAsia" w:ascii="仿宋_GB2312" w:eastAsia="仿宋_GB2312" w:hAnsiTheme="minorEastAsia"/>
          <w:sz w:val="28"/>
          <w:szCs w:val="28"/>
        </w:rPr>
        <w:t>出现下列情形之一，招标方有权否决所有投标方的投标，并终止招标</w:t>
      </w:r>
      <w:r>
        <w:rPr>
          <w:rFonts w:hint="eastAsia" w:ascii="仿宋_GB2312" w:eastAsia="仿宋_GB2312" w:hAnsiTheme="minorEastAsia"/>
          <w:sz w:val="28"/>
          <w:szCs w:val="28"/>
          <w:lang w:val="en-US" w:eastAsia="zh-CN"/>
        </w:rPr>
        <w:t>或废标</w:t>
      </w:r>
      <w:r>
        <w:rPr>
          <w:rFonts w:hint="eastAsia" w:ascii="仿宋_GB2312" w:eastAsia="仿宋_GB2312" w:hAnsiTheme="minorEastAsia"/>
          <w:sz w:val="28"/>
          <w:szCs w:val="28"/>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eastAsia="仿宋_GB2312" w:hAnsiTheme="minorEastAsia"/>
          <w:sz w:val="28"/>
          <w:szCs w:val="28"/>
        </w:rPr>
      </w:pPr>
      <w:r>
        <w:rPr>
          <w:rFonts w:hint="eastAsia" w:ascii="仿宋_GB2312" w:eastAsia="仿宋_GB2312" w:hAnsiTheme="minorEastAsia"/>
          <w:sz w:val="28"/>
          <w:szCs w:val="28"/>
        </w:rPr>
        <w:t>①符合投标条件的投标人或者对招标文件做实质响应的投标人不足两家的；</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eastAsia="仿宋_GB2312" w:hAnsiTheme="minorEastAsia"/>
          <w:sz w:val="28"/>
          <w:szCs w:val="28"/>
        </w:rPr>
      </w:pPr>
      <w:r>
        <w:rPr>
          <w:rFonts w:hint="eastAsia" w:ascii="仿宋_GB2312" w:eastAsia="仿宋_GB2312" w:hAnsiTheme="minorEastAsia"/>
          <w:sz w:val="28"/>
          <w:szCs w:val="28"/>
        </w:rPr>
        <w:t>②出现影响采购公正的违法、违规行为的；</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eastAsia="仿宋_GB2312" w:hAnsiTheme="minorEastAsia"/>
          <w:sz w:val="28"/>
          <w:szCs w:val="28"/>
        </w:rPr>
      </w:pPr>
      <w:r>
        <w:rPr>
          <w:rFonts w:hint="eastAsia" w:ascii="仿宋_GB2312" w:eastAsia="仿宋_GB2312" w:hAnsiTheme="minorEastAsia"/>
          <w:sz w:val="28"/>
          <w:szCs w:val="28"/>
        </w:rPr>
        <w:t>③评标委员会经评审，认为所有投标都不符合招标文件要求的。</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eastAsia="仿宋_GB2312" w:hAnsiTheme="minorEastAsia"/>
          <w:sz w:val="28"/>
          <w:szCs w:val="28"/>
        </w:rPr>
      </w:pPr>
      <w:r>
        <w:rPr>
          <w:rFonts w:hint="eastAsia" w:ascii="仿宋_GB2312" w:eastAsia="仿宋_GB2312" w:hAnsiTheme="minorEastAsia"/>
          <w:sz w:val="28"/>
          <w:szCs w:val="28"/>
        </w:rPr>
        <w:t>④因重大变故，采购任务</w:t>
      </w:r>
      <w:r>
        <w:rPr>
          <w:rFonts w:hint="eastAsia" w:ascii="仿宋_GB2312" w:eastAsia="仿宋_GB2312" w:hAnsiTheme="minorEastAsia"/>
          <w:sz w:val="28"/>
          <w:szCs w:val="28"/>
          <w:lang w:val="en-US" w:eastAsia="zh-CN"/>
        </w:rPr>
        <w:t>变更或</w:t>
      </w:r>
      <w:r>
        <w:rPr>
          <w:rFonts w:hint="eastAsia" w:ascii="仿宋_GB2312" w:eastAsia="仿宋_GB2312" w:hAnsiTheme="minorEastAsia"/>
          <w:sz w:val="28"/>
          <w:szCs w:val="28"/>
        </w:rPr>
        <w:t>取消的；</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eastAsia="仿宋_GB2312" w:hAnsiTheme="minorEastAsia"/>
          <w:sz w:val="28"/>
          <w:szCs w:val="28"/>
          <w:lang w:val="en-US" w:eastAsia="zh-CN"/>
        </w:rPr>
      </w:pPr>
      <w:r>
        <w:rPr>
          <w:rFonts w:hint="eastAsia" w:ascii="仿宋_GB2312" w:eastAsia="仿宋_GB2312" w:hAnsiTheme="minorEastAsia"/>
          <w:sz w:val="28"/>
          <w:szCs w:val="28"/>
        </w:rPr>
        <w:t>⑤由于新供方准入不通过</w:t>
      </w:r>
      <w:r>
        <w:rPr>
          <w:rFonts w:hint="eastAsia" w:ascii="仿宋_GB2312" w:eastAsia="仿宋_GB2312" w:hAnsiTheme="minorEastAsia"/>
          <w:sz w:val="28"/>
          <w:szCs w:val="28"/>
          <w:lang w:val="en-US" w:eastAsia="zh-CN"/>
        </w:rPr>
        <w:t>或释放不通过的；</w:t>
      </w:r>
    </w:p>
    <w:p>
      <w:pPr>
        <w:numPr>
          <w:ilvl w:val="0"/>
          <w:numId w:val="1"/>
        </w:numPr>
        <w:spacing w:line="360" w:lineRule="auto"/>
        <w:ind w:right="2"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投标人须认可本招标文件关于废标和终止招标的情况。</w:t>
      </w:r>
    </w:p>
    <w:p>
      <w:pPr>
        <w:rPr>
          <w:rFonts w:hint="eastAsia" w:ascii="仿宋_GB2312" w:hAnsi="仿宋" w:eastAsia="仿宋_GB2312"/>
          <w:b/>
          <w:sz w:val="28"/>
          <w:szCs w:val="28"/>
          <w:lang w:val="en-US" w:eastAsia="zh-CN"/>
        </w:rPr>
      </w:pPr>
      <w:r>
        <w:rPr>
          <w:rFonts w:hint="eastAsia" w:ascii="仿宋_GB2312" w:hAnsi="仿宋" w:eastAsia="仿宋_GB2312"/>
          <w:b/>
          <w:sz w:val="28"/>
          <w:szCs w:val="28"/>
          <w:lang w:val="en-US" w:eastAsia="zh-CN"/>
        </w:rPr>
        <w:t>八、最终解释权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仿宋_GB2312" w:eastAsia="仿宋_GB2312" w:hAnsiTheme="minorEastAsia"/>
          <w:sz w:val="28"/>
          <w:szCs w:val="28"/>
        </w:rPr>
      </w:pPr>
      <w:r>
        <w:rPr>
          <w:rFonts w:hint="eastAsia" w:ascii="仿宋_GB2312" w:eastAsia="仿宋_GB2312" w:hAnsiTheme="minorEastAsia"/>
          <w:sz w:val="28"/>
          <w:szCs w:val="28"/>
        </w:rPr>
        <w:t>本次招标最终解释权归中国重汽集团</w:t>
      </w:r>
      <w:r>
        <w:rPr>
          <w:rFonts w:hint="eastAsia" w:ascii="仿宋_GB2312" w:eastAsia="仿宋_GB2312" w:hAnsiTheme="minorEastAsia"/>
          <w:sz w:val="28"/>
          <w:szCs w:val="28"/>
          <w:lang w:val="en-US" w:eastAsia="zh-CN"/>
        </w:rPr>
        <w:t>成都王牌商用车有限公司</w:t>
      </w:r>
      <w:r>
        <w:rPr>
          <w:rFonts w:hint="eastAsia" w:ascii="仿宋_GB2312" w:eastAsia="仿宋_GB2312" w:hAnsiTheme="minorEastAsia"/>
          <w:sz w:val="28"/>
          <w:szCs w:val="28"/>
        </w:rPr>
        <w:t>。</w:t>
      </w:r>
    </w:p>
    <w:p>
      <w:pPr>
        <w:pStyle w:val="2"/>
        <w:numPr>
          <w:ilvl w:val="0"/>
          <w:numId w:val="0"/>
        </w:numPr>
      </w:pPr>
    </w:p>
    <w:p>
      <w:pPr>
        <w:pStyle w:val="2"/>
        <w:ind w:left="0" w:leftChars="0" w:firstLine="0" w:firstLineChars="0"/>
      </w:pPr>
    </w:p>
    <w:p>
      <w:pPr>
        <w:rPr>
          <w:rFonts w:hint="eastAsia" w:ascii="仿宋_GB2312" w:eastAsia="仿宋_GB2312" w:hAnsiTheme="minorEastAsia"/>
          <w:sz w:val="28"/>
          <w:szCs w:val="28"/>
        </w:rPr>
      </w:pPr>
      <w:r>
        <w:rPr>
          <w:rFonts w:hint="eastAsia" w:ascii="仿宋_GB2312" w:eastAsia="仿宋_GB2312" w:hAnsiTheme="minorEastAsia"/>
          <w:sz w:val="28"/>
          <w:szCs w:val="28"/>
        </w:rPr>
        <w:t xml:space="preserve">                     </w:t>
      </w:r>
    </w:p>
    <w:p>
      <w:pPr>
        <w:rPr>
          <w:rFonts w:hint="eastAsia" w:ascii="仿宋_GB2312" w:eastAsia="仿宋_GB2312" w:hAnsiTheme="minorEastAsia"/>
          <w:sz w:val="28"/>
          <w:szCs w:val="28"/>
        </w:rPr>
      </w:pPr>
    </w:p>
    <w:p>
      <w:pPr>
        <w:ind w:firstLine="3640" w:firstLineChars="1300"/>
        <w:rPr>
          <w:rFonts w:ascii="仿宋_GB2312" w:eastAsia="仿宋_GB2312" w:hAnsiTheme="minorEastAsia"/>
          <w:sz w:val="28"/>
          <w:szCs w:val="28"/>
        </w:rPr>
      </w:pPr>
      <w:r>
        <w:rPr>
          <w:rFonts w:hint="eastAsia" w:ascii="仿宋_GB2312" w:eastAsia="仿宋_GB2312" w:hAnsiTheme="minorEastAsia"/>
          <w:sz w:val="28"/>
          <w:szCs w:val="28"/>
        </w:rPr>
        <w:t>竞价谈判供方代表：</w:t>
      </w:r>
    </w:p>
    <w:p>
      <w:pPr>
        <w:rPr>
          <w:rFonts w:ascii="仿宋_GB2312" w:eastAsia="仿宋_GB2312" w:hAnsiTheme="minorEastAsia"/>
          <w:sz w:val="28"/>
          <w:szCs w:val="28"/>
        </w:rPr>
      </w:pPr>
      <w:r>
        <w:rPr>
          <w:rFonts w:hint="eastAsia" w:ascii="仿宋_GB2312" w:eastAsia="仿宋_GB2312" w:hAnsiTheme="minorEastAsia"/>
          <w:sz w:val="28"/>
          <w:szCs w:val="28"/>
        </w:rPr>
        <w:t xml:space="preserve">             </w:t>
      </w:r>
      <w:r>
        <w:rPr>
          <w:rFonts w:hint="eastAsia" w:ascii="仿宋_GB2312" w:eastAsia="仿宋_GB2312" w:hAnsiTheme="minorEastAsia"/>
          <w:sz w:val="28"/>
          <w:szCs w:val="28"/>
          <w:lang w:val="en-US" w:eastAsia="zh-CN"/>
        </w:rPr>
        <w:t xml:space="preserve">         </w:t>
      </w:r>
      <w:r>
        <w:rPr>
          <w:rFonts w:hint="eastAsia" w:ascii="仿宋_GB2312" w:eastAsia="仿宋_GB2312" w:hAnsiTheme="minorEastAsia"/>
          <w:sz w:val="28"/>
          <w:szCs w:val="28"/>
        </w:rPr>
        <w:t xml:space="preserve">    时            间：</w:t>
      </w:r>
    </w:p>
    <w:sectPr>
      <w:pgSz w:w="11906" w:h="16838"/>
      <w:pgMar w:top="1191" w:right="1797" w:bottom="1191"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E4380A"/>
    <w:multiLevelType w:val="singleLevel"/>
    <w:tmpl w:val="C3E4380A"/>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WZlNDI3YjY4ZTVlYTFlNjcyYjJhMDg1MjFjZmMwMzEifQ=="/>
  </w:docVars>
  <w:rsids>
    <w:rsidRoot w:val="00AE69A0"/>
    <w:rsid w:val="00031072"/>
    <w:rsid w:val="00040167"/>
    <w:rsid w:val="00044A79"/>
    <w:rsid w:val="00054B95"/>
    <w:rsid w:val="00066AFE"/>
    <w:rsid w:val="00092373"/>
    <w:rsid w:val="0009511E"/>
    <w:rsid w:val="000A5324"/>
    <w:rsid w:val="000C2562"/>
    <w:rsid w:val="000D3656"/>
    <w:rsid w:val="00103401"/>
    <w:rsid w:val="00134A72"/>
    <w:rsid w:val="00135F6E"/>
    <w:rsid w:val="00152DFF"/>
    <w:rsid w:val="001614C2"/>
    <w:rsid w:val="001740E0"/>
    <w:rsid w:val="001778A7"/>
    <w:rsid w:val="00185FE8"/>
    <w:rsid w:val="001928DC"/>
    <w:rsid w:val="001E3136"/>
    <w:rsid w:val="001F7837"/>
    <w:rsid w:val="002274B3"/>
    <w:rsid w:val="00240AB6"/>
    <w:rsid w:val="00255758"/>
    <w:rsid w:val="00257B6B"/>
    <w:rsid w:val="002A0D11"/>
    <w:rsid w:val="002B5574"/>
    <w:rsid w:val="002C099E"/>
    <w:rsid w:val="002C3FE9"/>
    <w:rsid w:val="002E4767"/>
    <w:rsid w:val="00305091"/>
    <w:rsid w:val="003123B9"/>
    <w:rsid w:val="00320311"/>
    <w:rsid w:val="00321157"/>
    <w:rsid w:val="00326153"/>
    <w:rsid w:val="003354DB"/>
    <w:rsid w:val="00392E86"/>
    <w:rsid w:val="00394E1E"/>
    <w:rsid w:val="003B5AB1"/>
    <w:rsid w:val="003D38DE"/>
    <w:rsid w:val="003D7D6D"/>
    <w:rsid w:val="003E440F"/>
    <w:rsid w:val="003F4A2B"/>
    <w:rsid w:val="00415571"/>
    <w:rsid w:val="00415AEF"/>
    <w:rsid w:val="00466AA7"/>
    <w:rsid w:val="004813E3"/>
    <w:rsid w:val="004A6FCF"/>
    <w:rsid w:val="004B1FEB"/>
    <w:rsid w:val="004B5425"/>
    <w:rsid w:val="004D4D3E"/>
    <w:rsid w:val="004D59B0"/>
    <w:rsid w:val="004E41C8"/>
    <w:rsid w:val="004E68D6"/>
    <w:rsid w:val="004F5BF3"/>
    <w:rsid w:val="00545C53"/>
    <w:rsid w:val="005572BD"/>
    <w:rsid w:val="00567958"/>
    <w:rsid w:val="00577628"/>
    <w:rsid w:val="0059157D"/>
    <w:rsid w:val="00594878"/>
    <w:rsid w:val="00595B7B"/>
    <w:rsid w:val="005A3B3F"/>
    <w:rsid w:val="005C2D85"/>
    <w:rsid w:val="005C354E"/>
    <w:rsid w:val="005D5691"/>
    <w:rsid w:val="005F2549"/>
    <w:rsid w:val="005F7331"/>
    <w:rsid w:val="00605EA6"/>
    <w:rsid w:val="006208F6"/>
    <w:rsid w:val="006236EF"/>
    <w:rsid w:val="00631A07"/>
    <w:rsid w:val="00647F77"/>
    <w:rsid w:val="00656179"/>
    <w:rsid w:val="00661393"/>
    <w:rsid w:val="006911CA"/>
    <w:rsid w:val="006A7F21"/>
    <w:rsid w:val="006B3FB5"/>
    <w:rsid w:val="006B5778"/>
    <w:rsid w:val="006B70EB"/>
    <w:rsid w:val="006C3F05"/>
    <w:rsid w:val="006F1857"/>
    <w:rsid w:val="006F406C"/>
    <w:rsid w:val="00720132"/>
    <w:rsid w:val="0073170B"/>
    <w:rsid w:val="00732601"/>
    <w:rsid w:val="00732D95"/>
    <w:rsid w:val="00742BF7"/>
    <w:rsid w:val="0076528C"/>
    <w:rsid w:val="007971B6"/>
    <w:rsid w:val="00797D08"/>
    <w:rsid w:val="007A4F92"/>
    <w:rsid w:val="007A5FD8"/>
    <w:rsid w:val="007B0A9C"/>
    <w:rsid w:val="007B3017"/>
    <w:rsid w:val="007F56B3"/>
    <w:rsid w:val="00800735"/>
    <w:rsid w:val="00800924"/>
    <w:rsid w:val="0081429B"/>
    <w:rsid w:val="0084009D"/>
    <w:rsid w:val="008444AF"/>
    <w:rsid w:val="00847702"/>
    <w:rsid w:val="00862D30"/>
    <w:rsid w:val="00865D5A"/>
    <w:rsid w:val="00871A1C"/>
    <w:rsid w:val="00875534"/>
    <w:rsid w:val="008A220E"/>
    <w:rsid w:val="008C3FA6"/>
    <w:rsid w:val="008F2171"/>
    <w:rsid w:val="009009EF"/>
    <w:rsid w:val="0092015C"/>
    <w:rsid w:val="00935CE0"/>
    <w:rsid w:val="00940DBC"/>
    <w:rsid w:val="009A6E6B"/>
    <w:rsid w:val="009C18DB"/>
    <w:rsid w:val="009C471B"/>
    <w:rsid w:val="00A558DF"/>
    <w:rsid w:val="00A66883"/>
    <w:rsid w:val="00A9109D"/>
    <w:rsid w:val="00A938EC"/>
    <w:rsid w:val="00A96324"/>
    <w:rsid w:val="00AC00C7"/>
    <w:rsid w:val="00AE5FAE"/>
    <w:rsid w:val="00AE69A0"/>
    <w:rsid w:val="00B2016B"/>
    <w:rsid w:val="00B3267D"/>
    <w:rsid w:val="00B61EBE"/>
    <w:rsid w:val="00B73959"/>
    <w:rsid w:val="00BA0194"/>
    <w:rsid w:val="00BB175A"/>
    <w:rsid w:val="00BB3B42"/>
    <w:rsid w:val="00BC3AB4"/>
    <w:rsid w:val="00BC68F1"/>
    <w:rsid w:val="00BD5505"/>
    <w:rsid w:val="00BE7575"/>
    <w:rsid w:val="00C0370E"/>
    <w:rsid w:val="00C12B79"/>
    <w:rsid w:val="00C16AE2"/>
    <w:rsid w:val="00C3288C"/>
    <w:rsid w:val="00C50D03"/>
    <w:rsid w:val="00C542D2"/>
    <w:rsid w:val="00C75880"/>
    <w:rsid w:val="00C94DE2"/>
    <w:rsid w:val="00CA27AF"/>
    <w:rsid w:val="00CA6E4C"/>
    <w:rsid w:val="00CB64D5"/>
    <w:rsid w:val="00CB6DBF"/>
    <w:rsid w:val="00CC717A"/>
    <w:rsid w:val="00CC7D6B"/>
    <w:rsid w:val="00CE6E4B"/>
    <w:rsid w:val="00CF3980"/>
    <w:rsid w:val="00D119ED"/>
    <w:rsid w:val="00D1247E"/>
    <w:rsid w:val="00D17031"/>
    <w:rsid w:val="00D377A8"/>
    <w:rsid w:val="00D600C6"/>
    <w:rsid w:val="00D6359B"/>
    <w:rsid w:val="00D924FB"/>
    <w:rsid w:val="00D9760E"/>
    <w:rsid w:val="00DA24A1"/>
    <w:rsid w:val="00DB358E"/>
    <w:rsid w:val="00DB6DBC"/>
    <w:rsid w:val="00DC3BAC"/>
    <w:rsid w:val="00DC3C7A"/>
    <w:rsid w:val="00DC49AF"/>
    <w:rsid w:val="00DD3935"/>
    <w:rsid w:val="00DE1A6E"/>
    <w:rsid w:val="00DE7745"/>
    <w:rsid w:val="00DE7880"/>
    <w:rsid w:val="00E25377"/>
    <w:rsid w:val="00E31949"/>
    <w:rsid w:val="00E55C7D"/>
    <w:rsid w:val="00EA2BEA"/>
    <w:rsid w:val="00EC1DC4"/>
    <w:rsid w:val="00EC311D"/>
    <w:rsid w:val="00F25049"/>
    <w:rsid w:val="00F40C17"/>
    <w:rsid w:val="00F50662"/>
    <w:rsid w:val="00F670CA"/>
    <w:rsid w:val="00FE2944"/>
    <w:rsid w:val="01423F24"/>
    <w:rsid w:val="05597A8E"/>
    <w:rsid w:val="06107CC7"/>
    <w:rsid w:val="0B8D2240"/>
    <w:rsid w:val="0E2D1B61"/>
    <w:rsid w:val="0F021BCC"/>
    <w:rsid w:val="0F474B07"/>
    <w:rsid w:val="16D05DFD"/>
    <w:rsid w:val="188E3096"/>
    <w:rsid w:val="194C52CD"/>
    <w:rsid w:val="198831EF"/>
    <w:rsid w:val="22252D7A"/>
    <w:rsid w:val="23811463"/>
    <w:rsid w:val="2580651A"/>
    <w:rsid w:val="27422847"/>
    <w:rsid w:val="2AAB0F8E"/>
    <w:rsid w:val="2AF07C9E"/>
    <w:rsid w:val="32601BAD"/>
    <w:rsid w:val="326F3B9E"/>
    <w:rsid w:val="34A52523"/>
    <w:rsid w:val="356A47F5"/>
    <w:rsid w:val="3F9023D8"/>
    <w:rsid w:val="3FE45BCB"/>
    <w:rsid w:val="3FEC2CD2"/>
    <w:rsid w:val="44163682"/>
    <w:rsid w:val="4433707C"/>
    <w:rsid w:val="44FA7C3F"/>
    <w:rsid w:val="451066F7"/>
    <w:rsid w:val="4E880069"/>
    <w:rsid w:val="521A32CE"/>
    <w:rsid w:val="52727066"/>
    <w:rsid w:val="552523C6"/>
    <w:rsid w:val="558277F5"/>
    <w:rsid w:val="5BDB7A2A"/>
    <w:rsid w:val="5C566A0B"/>
    <w:rsid w:val="6115578D"/>
    <w:rsid w:val="649A2640"/>
    <w:rsid w:val="6B362ECF"/>
    <w:rsid w:val="6F435BBB"/>
    <w:rsid w:val="6F77482A"/>
    <w:rsid w:val="742A10F7"/>
    <w:rsid w:val="76EC6B38"/>
    <w:rsid w:val="7E1264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qFormat="1" w:unhideWhenUsed="0" w:uiPriority="0" w:semiHidden="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index 9"/>
    <w:basedOn w:val="1"/>
    <w:next w:val="1"/>
    <w:qFormat/>
    <w:uiPriority w:val="0"/>
    <w:pPr>
      <w:ind w:left="3360"/>
    </w:pPr>
  </w:style>
  <w:style w:type="paragraph" w:styleId="3">
    <w:name w:val="Plain Text"/>
    <w:basedOn w:val="1"/>
    <w:qFormat/>
    <w:uiPriority w:val="0"/>
    <w:rPr>
      <w:rFonts w:ascii="宋体" w:hAnsi="Courier New"/>
    </w:rPr>
  </w:style>
  <w:style w:type="paragraph" w:styleId="4">
    <w:name w:val="Balloon Text"/>
    <w:basedOn w:val="1"/>
    <w:link w:val="14"/>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Title"/>
    <w:basedOn w:val="1"/>
    <w:next w:val="1"/>
    <w:qFormat/>
    <w:uiPriority w:val="0"/>
    <w:pPr>
      <w:spacing w:before="240" w:after="60"/>
      <w:jc w:val="center"/>
      <w:outlineLvl w:val="0"/>
    </w:pPr>
    <w:rPr>
      <w:rFonts w:asciiTheme="majorHAnsi" w:hAnsiTheme="majorHAnsi" w:eastAsiaTheme="majorEastAsia" w:cstheme="majorBidi"/>
      <w:b/>
      <w:bCs/>
      <w:sz w:val="32"/>
      <w:szCs w:val="32"/>
    </w:rPr>
  </w:style>
  <w:style w:type="table" w:styleId="9">
    <w:name w:val="Table Grid"/>
    <w:basedOn w:val="8"/>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1">
    <w:name w:val="Hyperlink"/>
    <w:basedOn w:val="10"/>
    <w:unhideWhenUsed/>
    <w:qFormat/>
    <w:uiPriority w:val="99"/>
    <w:rPr>
      <w:color w:val="0000FF" w:themeColor="hyperlink"/>
      <w:u w:val="single"/>
    </w:rPr>
  </w:style>
  <w:style w:type="character" w:customStyle="1" w:styleId="12">
    <w:name w:val="页眉 字符"/>
    <w:basedOn w:val="10"/>
    <w:link w:val="6"/>
    <w:qFormat/>
    <w:uiPriority w:val="99"/>
    <w:rPr>
      <w:sz w:val="18"/>
      <w:szCs w:val="18"/>
    </w:rPr>
  </w:style>
  <w:style w:type="character" w:customStyle="1" w:styleId="13">
    <w:name w:val="页脚 字符"/>
    <w:basedOn w:val="10"/>
    <w:link w:val="5"/>
    <w:qFormat/>
    <w:uiPriority w:val="99"/>
    <w:rPr>
      <w:sz w:val="18"/>
      <w:szCs w:val="18"/>
    </w:rPr>
  </w:style>
  <w:style w:type="character" w:customStyle="1" w:styleId="14">
    <w:name w:val="批注框文本 字符"/>
    <w:basedOn w:val="10"/>
    <w:link w:val="4"/>
    <w:semiHidden/>
    <w:qFormat/>
    <w:uiPriority w:val="99"/>
    <w:rPr>
      <w:rFonts w:ascii="Times New Roman" w:hAnsi="Times New Roman" w:eastAsia="宋体" w:cs="Times New Roman"/>
      <w:sz w:val="18"/>
      <w:szCs w:val="18"/>
    </w:rPr>
  </w:style>
  <w:style w:type="character" w:customStyle="1" w:styleId="15">
    <w:name w:val="Unresolved Mention"/>
    <w:basedOn w:val="10"/>
    <w:semiHidden/>
    <w:unhideWhenUsed/>
    <w:qFormat/>
    <w:uiPriority w:val="99"/>
    <w:rPr>
      <w:color w:val="605E5C"/>
      <w:shd w:val="clear" w:color="auto" w:fill="E1DFDD"/>
    </w:rPr>
  </w:style>
  <w:style w:type="paragraph" w:styleId="1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3</Pages>
  <Words>1294</Words>
  <Characters>1348</Characters>
  <Lines>21</Lines>
  <Paragraphs>6</Paragraphs>
  <TotalTime>1</TotalTime>
  <ScaleCrop>false</ScaleCrop>
  <LinksUpToDate>false</LinksUpToDate>
  <CharactersWithSpaces>1421</CharactersWithSpaces>
  <Application>WPS Office_11.8.2.12119_F1E327BC-269C-435d-A152-05C5408002CA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2019-02-14T04:52:00Z</dcterms:created>
  <dc:creator>Administrator</dc:creator>
  <cp:lastModifiedBy>Administrator</cp:lastModifiedBy>
  <cp:lastPrinted>2019-02-14T09:16:00Z</cp:lastPrinted>
  <dcterms:modified xsi:type="dcterms:W3CDTF">2024-09-14T02:22:43Z</dcterms:modified>
  <cp:revision>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2052-11.8.2.12119</vt:lpwstr>
  </property>
  <property fmtid="{D5CDD505-2E9C-101B-9397-08002B2CF9AE}" pid="3" name="ICV">
    <vt:lpwstr>EDC3B86FE0A94817BDF1745B179FEA35</vt:lpwstr>
  </property>
</Properties>
</file>