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审核公司名称与提报公司名称及地址说明函</w:t>
      </w:r>
    </w:p>
    <w:bookmarkEnd w:id="0"/>
    <w:p>
      <w:pPr>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兹有比亚迪集团公司品质处供应商审核部在湖南光华荣昌汽车部件有限公司进行(</w:t>
      </w:r>
      <w:r>
        <w:rPr>
          <w:rFonts w:hint="eastAsia" w:ascii="宋体" w:hAnsi="宋体" w:eastAsia="宋体"/>
          <w:sz w:val="28"/>
          <w:szCs w:val="28"/>
          <w:lang w:val="en-US" w:eastAsia="zh-CN"/>
        </w:rPr>
        <w:sym w:font="Wingdings" w:char="00FE"/>
      </w:r>
      <w:r>
        <w:rPr>
          <w:rFonts w:hint="eastAsia" w:ascii="宋体" w:hAnsi="宋体" w:eastAsia="宋体"/>
          <w:sz w:val="28"/>
          <w:szCs w:val="28"/>
          <w:lang w:val="en-US" w:eastAsia="zh-CN"/>
        </w:rPr>
        <w:t>新导入供应商口新增产地口年度口新增物料口产地变更)审核，有以下内容情况在此兹说明:</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(1)营业执照及实际审核地址与体系证书地址与租赁地址不一致。</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1、营业执照及提报地址:中国湖南省株洲市栗雨工业园46区</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2、16949及ISO24001体系证书地址:湖南省株洲市天元区栗雨工业园湘芸路海纳川零部件园区7号厂房</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3、租赁合同地址:湖南省株洲市天元区泰山路2008号，该地址为栗雨工业园海纳川零部件园区的公路名，实际为同一地址。</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(2)今天确认ISO24001及45001目前在换证期间，旧证书有效期至 20241102，有认证公司:中联认证中心出具保持认证资格，二次监督审核通过，目前在有效期内，目前正式证书未下发</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说明:湖南省株洲市天元区栗雨工业园湘芸路海纳川零部件园区7号厂房为生产的具体地址，属于中国湖南省株洲市栗雨工业园 46 区;栗雨工业园海纳川零部件园区的具体物流地址为湖南省株洲市天元区泰山路2008号，实际为同一地址。</w:t>
      </w:r>
    </w:p>
    <w:p>
      <w:pPr>
        <w:ind w:firstLine="560" w:firstLineChars="200"/>
        <w:rPr>
          <w:rFonts w:hint="eastAsia" w:ascii="宋体" w:hAnsi="宋体" w:eastAsia="宋体"/>
          <w:sz w:val="28"/>
          <w:szCs w:val="28"/>
          <w:lang w:val="en-US" w:eastAsia="zh-CN"/>
        </w:rPr>
      </w:pP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签字/日期：</w:t>
      </w:r>
    </w:p>
    <w:p>
      <w:pPr>
        <w:ind w:firstLine="4200" w:firstLineChars="1500"/>
        <w:rPr>
          <w:rFonts w:hint="default" w:ascii="宋体" w:hAnsi="宋体" w:eastAsia="宋体"/>
          <w:sz w:val="28"/>
          <w:szCs w:val="28"/>
          <w:lang w:val="en-US" w:eastAsia="zh-CN"/>
        </w:rPr>
      </w:pPr>
      <w:r>
        <w:rPr>
          <w:rFonts w:hint="eastAsia" w:ascii="宋体" w:hAnsi="宋体" w:eastAsia="宋体"/>
          <w:sz w:val="28"/>
          <w:szCs w:val="28"/>
          <w:lang w:val="en-US" w:eastAsia="zh-CN"/>
        </w:rPr>
        <w:t>公司：    （盖章）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468EE"/>
    <w:rsid w:val="0B24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3"/>
    <w:basedOn w:val="2"/>
    <w:next w:val="1"/>
    <w:qFormat/>
    <w:uiPriority w:val="0"/>
    <w:pPr>
      <w:spacing w:before="0" w:after="0" w:line="360" w:lineRule="auto"/>
    </w:pPr>
    <w:rPr>
      <w:b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2024-09-27T03:28:00Z</dcterms:created>
  <dc:creator>Administrator</dc:creator>
  <cp:lastModifiedBy>Administrator</cp:lastModifiedBy>
  <dcterms:modified xsi:type="dcterms:W3CDTF">2024-09-27T03:44:52Z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208DE7FF84FE44FBB644FE94544709F4</vt:lpwstr>
  </property>
</Properties>
</file>