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4CD" w:rsidRDefault="004104CD">
      <w:pPr>
        <w:pStyle w:val="a3"/>
        <w:rPr>
          <w:rFonts w:ascii="Times New Roman"/>
          <w:sz w:val="20"/>
        </w:rPr>
      </w:pPr>
    </w:p>
    <w:p w:rsidR="004104CD" w:rsidRDefault="004104CD">
      <w:pPr>
        <w:pStyle w:val="a3"/>
        <w:rPr>
          <w:rFonts w:ascii="Times New Roman"/>
          <w:sz w:val="20"/>
        </w:rPr>
      </w:pPr>
    </w:p>
    <w:p w:rsidR="004104CD" w:rsidRDefault="004104CD">
      <w:pPr>
        <w:pStyle w:val="a3"/>
        <w:rPr>
          <w:rFonts w:ascii="Times New Roman"/>
          <w:sz w:val="20"/>
        </w:rPr>
      </w:pPr>
    </w:p>
    <w:p w:rsidR="004104CD" w:rsidRDefault="004104CD">
      <w:pPr>
        <w:pStyle w:val="a3"/>
        <w:spacing w:before="2"/>
        <w:rPr>
          <w:rFonts w:ascii="Times New Roman"/>
          <w:sz w:val="2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085"/>
        <w:gridCol w:w="7515"/>
      </w:tblGrid>
      <w:tr w:rsidR="004104CD">
        <w:trPr>
          <w:trHeight w:val="1630"/>
        </w:trPr>
        <w:tc>
          <w:tcPr>
            <w:tcW w:w="9600" w:type="dxa"/>
            <w:gridSpan w:val="2"/>
          </w:tcPr>
          <w:p w:rsidR="004104CD" w:rsidRDefault="004104CD">
            <w:pPr>
              <w:pStyle w:val="TableParagraph"/>
              <w:spacing w:before="10"/>
              <w:rPr>
                <w:rFonts w:ascii="Times New Roman"/>
                <w:sz w:val="41"/>
              </w:rPr>
            </w:pPr>
          </w:p>
          <w:p w:rsidR="004104CD" w:rsidRDefault="00BF0261">
            <w:pPr>
              <w:pStyle w:val="TableParagraph"/>
              <w:spacing w:before="1"/>
              <w:ind w:left="3337" w:right="3322"/>
              <w:jc w:val="center"/>
              <w:rPr>
                <w:sz w:val="36"/>
              </w:rPr>
            </w:pPr>
            <w:r>
              <w:rPr>
                <w:sz w:val="36"/>
              </w:rPr>
              <w:t>高顿咨询服务方案</w:t>
            </w:r>
          </w:p>
        </w:tc>
      </w:tr>
      <w:tr w:rsidR="004104CD">
        <w:trPr>
          <w:trHeight w:val="400"/>
        </w:trPr>
        <w:tc>
          <w:tcPr>
            <w:tcW w:w="2085" w:type="dxa"/>
          </w:tcPr>
          <w:p w:rsidR="004104CD" w:rsidRDefault="00BF0261">
            <w:pPr>
              <w:pStyle w:val="TableParagraph"/>
              <w:ind w:right="664"/>
              <w:jc w:val="right"/>
              <w:rPr>
                <w:sz w:val="18"/>
              </w:rPr>
            </w:pPr>
            <w:r>
              <w:rPr>
                <w:sz w:val="18"/>
              </w:rPr>
              <w:t>服务内容</w:t>
            </w:r>
          </w:p>
        </w:tc>
        <w:tc>
          <w:tcPr>
            <w:tcW w:w="7515" w:type="dxa"/>
          </w:tcPr>
          <w:p w:rsidR="004104CD" w:rsidRDefault="00BF0261">
            <w:pPr>
              <w:pStyle w:val="TableParagraph"/>
              <w:ind w:left="155"/>
              <w:rPr>
                <w:sz w:val="18"/>
              </w:rPr>
            </w:pPr>
            <w:r>
              <w:rPr>
                <w:sz w:val="18"/>
              </w:rPr>
              <w:t>M云-进阶;</w:t>
            </w:r>
          </w:p>
        </w:tc>
      </w:tr>
      <w:tr w:rsidR="004104CD">
        <w:trPr>
          <w:trHeight w:val="1165"/>
        </w:trPr>
        <w:tc>
          <w:tcPr>
            <w:tcW w:w="2085" w:type="dxa"/>
          </w:tcPr>
          <w:p w:rsidR="004104CD" w:rsidRDefault="004104CD">
            <w:pPr>
              <w:pStyle w:val="TableParagraph"/>
              <w:spacing w:before="2"/>
              <w:rPr>
                <w:rFonts w:ascii="Times New Roman"/>
                <w:sz w:val="35"/>
              </w:rPr>
            </w:pPr>
          </w:p>
          <w:p w:rsidR="004104CD" w:rsidRDefault="00BF0261">
            <w:pPr>
              <w:pStyle w:val="TableParagraph"/>
              <w:spacing w:before="0"/>
              <w:ind w:right="664"/>
              <w:jc w:val="right"/>
              <w:rPr>
                <w:sz w:val="18"/>
              </w:rPr>
            </w:pPr>
            <w:r>
              <w:rPr>
                <w:sz w:val="18"/>
              </w:rPr>
              <w:t>服务明细</w:t>
            </w:r>
          </w:p>
        </w:tc>
        <w:tc>
          <w:tcPr>
            <w:tcW w:w="7515" w:type="dxa"/>
          </w:tcPr>
          <w:p w:rsidR="004104CD" w:rsidRDefault="00BF0261">
            <w:pPr>
              <w:pStyle w:val="TableParagraph"/>
              <w:spacing w:line="293" w:lineRule="exact"/>
              <w:ind w:left="155"/>
              <w:rPr>
                <w:sz w:val="18"/>
              </w:rPr>
            </w:pPr>
            <w:r>
              <w:rPr>
                <w:sz w:val="18"/>
              </w:rPr>
              <w:t>服务期内，甲方可享受的服务内容包括：</w:t>
            </w:r>
          </w:p>
          <w:p w:rsidR="004104CD" w:rsidRDefault="00BF0261">
            <w:pPr>
              <w:pStyle w:val="TableParagraph"/>
              <w:numPr>
                <w:ilvl w:val="0"/>
                <w:numId w:val="1"/>
              </w:numPr>
              <w:spacing w:before="16" w:line="184" w:lineRule="auto"/>
              <w:ind w:left="155" w:right="142"/>
              <w:jc w:val="both"/>
              <w:rPr>
                <w:sz w:val="18"/>
              </w:rPr>
            </w:pPr>
            <w:r>
              <w:rPr>
                <w:sz w:val="18"/>
              </w:rPr>
              <w:t>M云学习平台</w:t>
            </w:r>
            <w:r>
              <w:rPr>
                <w:rFonts w:hint="eastAsia"/>
                <w:sz w:val="18"/>
                <w:lang w:val="en-US"/>
              </w:rPr>
              <w:t>6</w:t>
            </w:r>
            <w:r>
              <w:rPr>
                <w:sz w:val="18"/>
              </w:rPr>
              <w:t>个学员帐号</w:t>
            </w:r>
            <w:r>
              <w:rPr>
                <w:rFonts w:hint="eastAsia"/>
                <w:sz w:val="18"/>
                <w:lang w:val="en-US"/>
              </w:rPr>
              <w:t>+</w:t>
            </w:r>
            <w:r>
              <w:rPr>
                <w:rFonts w:hint="eastAsia"/>
                <w:sz w:val="18"/>
              </w:rPr>
              <w:t>1个管理员</w:t>
            </w:r>
            <w:r>
              <w:rPr>
                <w:rFonts w:hint="eastAsia"/>
                <w:sz w:val="18"/>
                <w:lang w:val="en-US"/>
              </w:rPr>
              <w:t>账号</w:t>
            </w:r>
            <w:r>
              <w:rPr>
                <w:rFonts w:hint="eastAsia"/>
                <w:sz w:val="18"/>
              </w:rPr>
              <w:t>权限。</w:t>
            </w:r>
          </w:p>
          <w:p w:rsidR="004104CD" w:rsidRDefault="00BF0261">
            <w:pPr>
              <w:pStyle w:val="TableParagraph"/>
              <w:numPr>
                <w:ilvl w:val="0"/>
                <w:numId w:val="1"/>
              </w:numPr>
              <w:spacing w:before="16" w:line="184" w:lineRule="auto"/>
              <w:ind w:left="155" w:right="142"/>
              <w:jc w:val="both"/>
              <w:rPr>
                <w:sz w:val="18"/>
              </w:rPr>
            </w:pPr>
            <w:r>
              <w:rPr>
                <w:rFonts w:hint="eastAsia"/>
                <w:sz w:val="18"/>
              </w:rPr>
              <w:t>M云平台课程内容包含精品直播、专题提升、前沿热点小课、遇见大师专栏、税务名家专栏、新政速递专栏、训练营、中国大陆税收政策解答、资讯等</w:t>
            </w:r>
            <w:r>
              <w:rPr>
                <w:rFonts w:hint="eastAsia"/>
                <w:sz w:val="18"/>
                <w:lang w:val="en-US"/>
              </w:rPr>
              <w:t>财务团队学习内容。</w:t>
            </w:r>
          </w:p>
          <w:p w:rsidR="004104CD" w:rsidRDefault="00BF0261">
            <w:pPr>
              <w:pStyle w:val="TableParagraph"/>
              <w:numPr>
                <w:ilvl w:val="0"/>
                <w:numId w:val="1"/>
              </w:numPr>
              <w:spacing w:before="16" w:line="184" w:lineRule="auto"/>
              <w:ind w:left="155" w:right="142"/>
              <w:jc w:val="both"/>
              <w:rPr>
                <w:sz w:val="18"/>
              </w:rPr>
            </w:pPr>
            <w:r>
              <w:rPr>
                <w:rFonts w:hint="eastAsia"/>
                <w:sz w:val="18"/>
              </w:rPr>
              <w:t>M云平台功能包含自主学习功能、平台基础功能、学习管理功能（测评、培训中心、数据中心等）、自定义三级域名及logo等。</w:t>
            </w:r>
          </w:p>
        </w:tc>
      </w:tr>
      <w:tr w:rsidR="004104CD">
        <w:trPr>
          <w:trHeight w:val="400"/>
        </w:trPr>
        <w:tc>
          <w:tcPr>
            <w:tcW w:w="2085" w:type="dxa"/>
          </w:tcPr>
          <w:p w:rsidR="004104CD" w:rsidRDefault="00BF0261">
            <w:pPr>
              <w:pStyle w:val="TableParagraph"/>
              <w:ind w:right="664"/>
              <w:jc w:val="right"/>
              <w:rPr>
                <w:sz w:val="18"/>
              </w:rPr>
            </w:pPr>
            <w:r>
              <w:rPr>
                <w:sz w:val="18"/>
              </w:rPr>
              <w:t>合作费用</w:t>
            </w:r>
          </w:p>
        </w:tc>
        <w:tc>
          <w:tcPr>
            <w:tcW w:w="7515" w:type="dxa"/>
          </w:tcPr>
          <w:p w:rsidR="004104CD" w:rsidRDefault="00BF0261">
            <w:pPr>
              <w:pStyle w:val="TableParagraph"/>
              <w:ind w:left="155"/>
              <w:rPr>
                <w:sz w:val="18"/>
              </w:rPr>
            </w:pPr>
            <w:r>
              <w:rPr>
                <w:rFonts w:hint="eastAsia"/>
                <w:sz w:val="18"/>
                <w:lang w:val="en-US"/>
              </w:rPr>
              <w:t>1</w:t>
            </w:r>
            <w:r>
              <w:rPr>
                <w:sz w:val="18"/>
              </w:rPr>
              <w:t>9,800.00元；（</w:t>
            </w:r>
            <w:r>
              <w:rPr>
                <w:rFonts w:hint="eastAsia"/>
                <w:sz w:val="18"/>
                <w:lang w:val="en-US"/>
              </w:rPr>
              <w:t>壹</w:t>
            </w:r>
            <w:r>
              <w:rPr>
                <w:sz w:val="18"/>
              </w:rPr>
              <w:t>万玖仟捌佰元整）</w:t>
            </w:r>
          </w:p>
        </w:tc>
      </w:tr>
      <w:tr w:rsidR="004104CD">
        <w:trPr>
          <w:trHeight w:val="655"/>
        </w:trPr>
        <w:tc>
          <w:tcPr>
            <w:tcW w:w="2085" w:type="dxa"/>
          </w:tcPr>
          <w:p w:rsidR="004104CD" w:rsidRDefault="00BF0261">
            <w:pPr>
              <w:pStyle w:val="TableParagraph"/>
              <w:spacing w:before="150"/>
              <w:ind w:right="664"/>
              <w:jc w:val="right"/>
              <w:rPr>
                <w:sz w:val="18"/>
              </w:rPr>
            </w:pPr>
            <w:r>
              <w:rPr>
                <w:sz w:val="18"/>
              </w:rPr>
              <w:t>支付方式</w:t>
            </w:r>
          </w:p>
        </w:tc>
        <w:tc>
          <w:tcPr>
            <w:tcW w:w="7515" w:type="dxa"/>
          </w:tcPr>
          <w:p w:rsidR="004104CD" w:rsidRDefault="00BF0261">
            <w:pPr>
              <w:pStyle w:val="TableParagraph"/>
              <w:spacing w:before="84" w:line="184" w:lineRule="auto"/>
              <w:ind w:left="155" w:right="157"/>
              <w:rPr>
                <w:sz w:val="18"/>
              </w:rPr>
            </w:pPr>
            <w:r>
              <w:rPr>
                <w:sz w:val="18"/>
              </w:rPr>
              <w:t>甲方应于本协议签订后，202</w:t>
            </w:r>
            <w:r>
              <w:rPr>
                <w:rFonts w:hint="eastAsia"/>
                <w:sz w:val="18"/>
                <w:lang w:val="en-US"/>
              </w:rPr>
              <w:t>4</w:t>
            </w:r>
            <w:r>
              <w:rPr>
                <w:sz w:val="18"/>
              </w:rPr>
              <w:t>-1</w:t>
            </w:r>
            <w:r>
              <w:rPr>
                <w:rFonts w:hint="eastAsia"/>
                <w:sz w:val="18"/>
                <w:lang w:val="en-US"/>
              </w:rPr>
              <w:t>0</w:t>
            </w:r>
            <w:r>
              <w:rPr>
                <w:sz w:val="18"/>
              </w:rPr>
              <w:t>-</w:t>
            </w:r>
            <w:r>
              <w:rPr>
                <w:rFonts w:hint="eastAsia"/>
                <w:sz w:val="18"/>
                <w:lang w:val="en-US"/>
              </w:rPr>
              <w:t>31</w:t>
            </w:r>
            <w:r>
              <w:rPr>
                <w:sz w:val="18"/>
              </w:rPr>
              <w:t>前，将</w:t>
            </w:r>
            <w:r>
              <w:rPr>
                <w:rFonts w:hint="eastAsia"/>
                <w:sz w:val="18"/>
                <w:lang w:val="en-US"/>
              </w:rPr>
              <w:t>1</w:t>
            </w:r>
            <w:r>
              <w:rPr>
                <w:sz w:val="18"/>
              </w:rPr>
              <w:t>9800.00元通过银行转账形式，一次性支付给乙方。</w:t>
            </w:r>
          </w:p>
          <w:p w:rsidR="004104CD" w:rsidRDefault="00BF0261">
            <w:pPr>
              <w:pStyle w:val="TableParagraph"/>
              <w:spacing w:before="84" w:line="184" w:lineRule="auto"/>
              <w:ind w:left="155" w:right="157"/>
              <w:rPr>
                <w:sz w:val="18"/>
              </w:rPr>
            </w:pPr>
            <w:r>
              <w:rPr>
                <w:sz w:val="18"/>
              </w:rPr>
              <w:t>乙方可根据甲方需要开具发票。</w:t>
            </w:r>
          </w:p>
        </w:tc>
      </w:tr>
      <w:tr w:rsidR="004104CD">
        <w:trPr>
          <w:trHeight w:val="910"/>
        </w:trPr>
        <w:tc>
          <w:tcPr>
            <w:tcW w:w="2085" w:type="dxa"/>
          </w:tcPr>
          <w:p w:rsidR="004104CD" w:rsidRDefault="004104CD">
            <w:pPr>
              <w:pStyle w:val="TableParagraph"/>
              <w:spacing w:before="8"/>
              <w:rPr>
                <w:rFonts w:ascii="Times New Roman"/>
                <w:sz w:val="24"/>
              </w:rPr>
            </w:pPr>
          </w:p>
          <w:p w:rsidR="004104CD" w:rsidRDefault="00BF0261">
            <w:pPr>
              <w:pStyle w:val="TableParagraph"/>
              <w:spacing w:before="1"/>
              <w:ind w:right="664"/>
              <w:jc w:val="right"/>
              <w:rPr>
                <w:sz w:val="18"/>
              </w:rPr>
            </w:pPr>
            <w:r>
              <w:rPr>
                <w:sz w:val="18"/>
              </w:rPr>
              <w:t>收款账户</w:t>
            </w:r>
          </w:p>
        </w:tc>
        <w:tc>
          <w:tcPr>
            <w:tcW w:w="7515" w:type="dxa"/>
          </w:tcPr>
          <w:p w:rsidR="004104CD" w:rsidRDefault="00BF0261">
            <w:pPr>
              <w:pStyle w:val="TableParagraph"/>
              <w:spacing w:before="84" w:line="184" w:lineRule="auto"/>
              <w:ind w:left="155" w:right="4099"/>
              <w:rPr>
                <w:sz w:val="18"/>
              </w:rPr>
            </w:pPr>
            <w:r>
              <w:rPr>
                <w:spacing w:val="-2"/>
                <w:sz w:val="18"/>
              </w:rPr>
              <w:t>开户人：上海高顿企业管理咨询有限公司</w:t>
            </w:r>
            <w:r>
              <w:rPr>
                <w:sz w:val="18"/>
              </w:rPr>
              <w:t>开户行：工行上海市不夜城支行</w:t>
            </w:r>
          </w:p>
          <w:p w:rsidR="004104CD" w:rsidRDefault="00BF0261">
            <w:pPr>
              <w:pStyle w:val="TableParagraph"/>
              <w:spacing w:before="0" w:line="276" w:lineRule="exact"/>
              <w:ind w:left="155"/>
              <w:rPr>
                <w:sz w:val="18"/>
              </w:rPr>
            </w:pPr>
            <w:r>
              <w:rPr>
                <w:spacing w:val="-6"/>
                <w:sz w:val="18"/>
              </w:rPr>
              <w:t>帐 号：</w:t>
            </w:r>
            <w:r>
              <w:rPr>
                <w:sz w:val="18"/>
              </w:rPr>
              <w:t>1001258209300348842</w:t>
            </w:r>
          </w:p>
        </w:tc>
      </w:tr>
      <w:tr w:rsidR="004104CD">
        <w:trPr>
          <w:trHeight w:val="400"/>
        </w:trPr>
        <w:tc>
          <w:tcPr>
            <w:tcW w:w="2085" w:type="dxa"/>
          </w:tcPr>
          <w:p w:rsidR="004104CD" w:rsidRDefault="00BF0261">
            <w:pPr>
              <w:pStyle w:val="TableParagraph"/>
              <w:ind w:right="664"/>
              <w:jc w:val="right"/>
              <w:rPr>
                <w:sz w:val="18"/>
              </w:rPr>
            </w:pPr>
            <w:r>
              <w:rPr>
                <w:sz w:val="18"/>
              </w:rPr>
              <w:t>服务期限</w:t>
            </w:r>
          </w:p>
        </w:tc>
        <w:tc>
          <w:tcPr>
            <w:tcW w:w="7515" w:type="dxa"/>
          </w:tcPr>
          <w:p w:rsidR="004104CD" w:rsidRDefault="00BF0261">
            <w:pPr>
              <w:pStyle w:val="TableParagraph"/>
              <w:ind w:left="155"/>
              <w:rPr>
                <w:sz w:val="18"/>
                <w:lang w:val="en-US"/>
              </w:rPr>
            </w:pPr>
            <w:r>
              <w:rPr>
                <w:sz w:val="18"/>
              </w:rPr>
              <w:t>M云-进阶自202</w:t>
            </w:r>
            <w:r>
              <w:rPr>
                <w:rFonts w:hint="eastAsia"/>
                <w:sz w:val="18"/>
                <w:lang w:val="en-US"/>
              </w:rPr>
              <w:t>5</w:t>
            </w:r>
            <w:r>
              <w:rPr>
                <w:sz w:val="18"/>
              </w:rPr>
              <w:t>-</w:t>
            </w:r>
            <w:r>
              <w:rPr>
                <w:rFonts w:hint="eastAsia"/>
                <w:sz w:val="18"/>
                <w:lang w:val="en-US"/>
              </w:rPr>
              <w:t>1</w:t>
            </w:r>
            <w:r>
              <w:rPr>
                <w:sz w:val="18"/>
              </w:rPr>
              <w:t>-</w:t>
            </w:r>
            <w:r>
              <w:rPr>
                <w:rFonts w:hint="eastAsia"/>
                <w:sz w:val="18"/>
                <w:lang w:val="en-US"/>
              </w:rPr>
              <w:t>1</w:t>
            </w:r>
            <w:r>
              <w:rPr>
                <w:sz w:val="18"/>
              </w:rPr>
              <w:t>起，至202</w:t>
            </w:r>
            <w:r>
              <w:rPr>
                <w:rFonts w:hint="eastAsia"/>
                <w:sz w:val="18"/>
                <w:lang w:val="en-US"/>
              </w:rPr>
              <w:t>5</w:t>
            </w:r>
            <w:r>
              <w:rPr>
                <w:sz w:val="18"/>
              </w:rPr>
              <w:t>-1</w:t>
            </w:r>
            <w:r>
              <w:rPr>
                <w:rFonts w:hint="eastAsia"/>
                <w:sz w:val="18"/>
                <w:lang w:val="en-US"/>
              </w:rPr>
              <w:t>2</w:t>
            </w:r>
            <w:r>
              <w:rPr>
                <w:sz w:val="18"/>
              </w:rPr>
              <w:t>-</w:t>
            </w:r>
            <w:r>
              <w:rPr>
                <w:rFonts w:hint="eastAsia"/>
                <w:sz w:val="18"/>
                <w:lang w:val="en-US"/>
              </w:rPr>
              <w:t>31</w:t>
            </w:r>
          </w:p>
        </w:tc>
      </w:tr>
    </w:tbl>
    <w:p w:rsidR="004104CD" w:rsidRDefault="004104CD">
      <w:pPr>
        <w:rPr>
          <w:sz w:val="18"/>
        </w:rPr>
        <w:sectPr w:rsidR="004104CD">
          <w:headerReference w:type="default" r:id="rId8"/>
          <w:footerReference w:type="default" r:id="rId9"/>
          <w:type w:val="continuous"/>
          <w:pgSz w:w="11920" w:h="16840"/>
          <w:pgMar w:top="1060" w:right="1040" w:bottom="640" w:left="1020" w:header="380" w:footer="450" w:gutter="0"/>
          <w:cols w:space="720"/>
        </w:sectPr>
      </w:pPr>
    </w:p>
    <w:p w:rsidR="004104CD" w:rsidRDefault="00BF0261">
      <w:pPr>
        <w:pStyle w:val="1"/>
        <w:spacing w:before="159" w:line="228" w:lineRule="auto"/>
        <w:ind w:left="0" w:right="295"/>
        <w:jc w:val="both"/>
      </w:pPr>
      <w:r>
        <w:rPr>
          <w:rFonts w:hint="eastAsia"/>
        </w:rPr>
        <w:lastRenderedPageBreak/>
        <w:t>特别提示：本合作服务协议（下称“本协议”）双方为高顿（下称“高顿”或“乙方”）与购买高顿财税咨询服务或课程的客户（下称“客户”或“甲方”），双方通过电子签约或纸质盖章的形式签署本协议，即意味   着双方已阅读本协议内容，并对协议条款的含义及相应的法律后果全部知晓且充分理解，同意接受本协议约束。如不同意本协议的任何内容，请不要进行后续操作。</w:t>
      </w:r>
    </w:p>
    <w:p w:rsidR="004104CD" w:rsidRDefault="004104CD">
      <w:pPr>
        <w:pStyle w:val="1"/>
        <w:spacing w:before="159" w:line="228" w:lineRule="auto"/>
        <w:ind w:left="112" w:right="295"/>
        <w:jc w:val="both"/>
      </w:pPr>
    </w:p>
    <w:p w:rsidR="004104CD" w:rsidRDefault="004104CD">
      <w:pPr>
        <w:pStyle w:val="a3"/>
        <w:rPr>
          <w:sz w:val="20"/>
        </w:rPr>
      </w:pPr>
    </w:p>
    <w:p w:rsidR="004104CD" w:rsidRDefault="00BF0261">
      <w:pPr>
        <w:pStyle w:val="a3"/>
        <w:spacing w:before="150"/>
        <w:ind w:left="120"/>
      </w:pPr>
      <w:r>
        <w:t>一、服务概述</w:t>
      </w:r>
    </w:p>
    <w:p w:rsidR="004104CD" w:rsidRDefault="004104CD">
      <w:pPr>
        <w:pStyle w:val="a3"/>
        <w:spacing w:before="3"/>
        <w:rPr>
          <w:sz w:val="15"/>
        </w:rPr>
      </w:pPr>
    </w:p>
    <w:p w:rsidR="004104CD" w:rsidRDefault="00BF0261">
      <w:pPr>
        <w:pStyle w:val="a3"/>
        <w:ind w:left="330"/>
      </w:pPr>
      <w:r>
        <w:t>甲方自愿购买乙方的财税咨询服务。具体服务内容详见《高顿咨询服务方案》</w:t>
      </w:r>
    </w:p>
    <w:p w:rsidR="004104CD" w:rsidRDefault="004104CD">
      <w:pPr>
        <w:pStyle w:val="a3"/>
        <w:rPr>
          <w:sz w:val="20"/>
        </w:rPr>
      </w:pPr>
    </w:p>
    <w:p w:rsidR="004104CD" w:rsidRDefault="004104CD">
      <w:pPr>
        <w:pStyle w:val="a3"/>
        <w:rPr>
          <w:sz w:val="20"/>
        </w:rPr>
      </w:pPr>
    </w:p>
    <w:p w:rsidR="004104CD" w:rsidRDefault="00BF0261">
      <w:pPr>
        <w:pStyle w:val="a3"/>
        <w:spacing w:before="149"/>
        <w:ind w:left="120"/>
      </w:pPr>
      <w:r>
        <w:t>二、双方权利义务</w:t>
      </w:r>
    </w:p>
    <w:p w:rsidR="004104CD" w:rsidRDefault="004104CD">
      <w:pPr>
        <w:pStyle w:val="a3"/>
        <w:spacing w:before="3"/>
        <w:rPr>
          <w:sz w:val="15"/>
        </w:rPr>
      </w:pPr>
    </w:p>
    <w:p w:rsidR="004104CD" w:rsidRDefault="00BF0261">
      <w:pPr>
        <w:pStyle w:val="a4"/>
        <w:numPr>
          <w:ilvl w:val="1"/>
          <w:numId w:val="2"/>
        </w:numPr>
        <w:tabs>
          <w:tab w:val="left" w:pos="435"/>
        </w:tabs>
        <w:spacing w:before="1"/>
        <w:ind w:right="0"/>
        <w:rPr>
          <w:sz w:val="21"/>
        </w:rPr>
      </w:pPr>
      <w:r>
        <w:rPr>
          <w:sz w:val="21"/>
        </w:rPr>
        <w:t>本协议签订且甲方</w:t>
      </w:r>
      <w:commentRangeStart w:id="0"/>
      <w:r>
        <w:rPr>
          <w:sz w:val="21"/>
        </w:rPr>
        <w:t>支付相应的款项后即有权享有本协议约定的服务</w:t>
      </w:r>
      <w:commentRangeEnd w:id="0"/>
      <w:r>
        <w:rPr>
          <w:rStyle w:val="a5"/>
        </w:rPr>
        <w:commentReference w:id="0"/>
      </w:r>
      <w:r>
        <w:rPr>
          <w:sz w:val="21"/>
        </w:rPr>
        <w:t>；</w:t>
      </w:r>
    </w:p>
    <w:p w:rsidR="004104CD" w:rsidRDefault="004104CD">
      <w:pPr>
        <w:pStyle w:val="a3"/>
        <w:spacing w:before="1"/>
        <w:rPr>
          <w:sz w:val="16"/>
        </w:rPr>
      </w:pPr>
    </w:p>
    <w:p w:rsidR="004104CD" w:rsidRDefault="00BF0261">
      <w:pPr>
        <w:pStyle w:val="a4"/>
        <w:numPr>
          <w:ilvl w:val="1"/>
          <w:numId w:val="2"/>
        </w:numPr>
        <w:tabs>
          <w:tab w:val="left" w:pos="495"/>
        </w:tabs>
        <w:spacing w:line="228" w:lineRule="auto"/>
        <w:ind w:left="120" w:firstLine="0"/>
        <w:rPr>
          <w:sz w:val="21"/>
        </w:rPr>
      </w:pPr>
      <w:r w:rsidRPr="00D65627">
        <w:rPr>
          <w:spacing w:val="-1"/>
          <w:sz w:val="21"/>
        </w:rPr>
        <w:t>乙方应保证有相应的资质提供本甲方所购的课程或服务，如因乙方资质问题导致甲方无法享受相应服</w:t>
      </w:r>
      <w:r w:rsidRPr="00D65627">
        <w:rPr>
          <w:sz w:val="21"/>
        </w:rPr>
        <w:t>务的，甲方有权终止本协议</w:t>
      </w:r>
      <w:r w:rsidRPr="00D65627">
        <w:rPr>
          <w:rFonts w:hint="eastAsia"/>
          <w:sz w:val="21"/>
        </w:rPr>
        <w:t>，</w:t>
      </w:r>
      <w:ins w:id="1" w:author="Cindy" w:date="2024-10-28T16:14:00Z">
        <w:r w:rsidR="00D65627">
          <w:rPr>
            <w:rFonts w:hint="eastAsia"/>
            <w:sz w:val="21"/>
          </w:rPr>
          <w:t>乙方</w:t>
        </w:r>
      </w:ins>
      <w:ins w:id="2" w:author="Cindy" w:date="2024-10-28T16:13:00Z">
        <w:r w:rsidR="00D65627">
          <w:rPr>
            <w:rFonts w:hint="eastAsia"/>
            <w:sz w:val="21"/>
          </w:rPr>
          <w:t>应</w:t>
        </w:r>
      </w:ins>
      <w:ins w:id="3" w:author="Cindy" w:date="2024-10-28T16:16:00Z">
        <w:r w:rsidR="001B49FB">
          <w:rPr>
            <w:rFonts w:hint="eastAsia"/>
            <w:sz w:val="21"/>
          </w:rPr>
          <w:t>自本合同终止之日</w:t>
        </w:r>
        <w:r w:rsidR="001B49FB">
          <w:rPr>
            <w:rFonts w:hint="eastAsia"/>
            <w:sz w:val="21"/>
          </w:rPr>
          <w:t>起</w:t>
        </w:r>
      </w:ins>
      <w:ins w:id="4" w:author="Cindy" w:date="2024-10-28T16:17:00Z">
        <w:r w:rsidR="001B49FB">
          <w:rPr>
            <w:rFonts w:hint="eastAsia"/>
            <w:sz w:val="21"/>
          </w:rPr>
          <w:t>五</w:t>
        </w:r>
      </w:ins>
      <w:ins w:id="5" w:author="Cindy" w:date="2024-10-28T16:16:00Z">
        <w:r w:rsidR="001B49FB">
          <w:rPr>
            <w:rFonts w:hint="eastAsia"/>
            <w:sz w:val="21"/>
          </w:rPr>
          <w:t>日内</w:t>
        </w:r>
      </w:ins>
      <w:ins w:id="6" w:author="Cindy" w:date="2024-10-28T16:14:00Z">
        <w:r w:rsidR="00D65627">
          <w:rPr>
            <w:rFonts w:hint="eastAsia"/>
            <w:sz w:val="21"/>
          </w:rPr>
          <w:t>退还</w:t>
        </w:r>
      </w:ins>
      <w:ins w:id="7" w:author="Cindy" w:date="2024-10-28T16:13:00Z">
        <w:r w:rsidR="00D65627">
          <w:rPr>
            <w:rFonts w:hint="eastAsia"/>
            <w:sz w:val="21"/>
          </w:rPr>
          <w:t>培训费</w:t>
        </w:r>
      </w:ins>
      <w:r w:rsidRPr="00D65627">
        <w:rPr>
          <w:sz w:val="21"/>
        </w:rPr>
        <w:t>且</w:t>
      </w:r>
      <w:del w:id="8" w:author="Cindy" w:date="2024-10-28T16:16:00Z">
        <w:r w:rsidRPr="00D65627" w:rsidDel="001B49FB">
          <w:rPr>
            <w:sz w:val="21"/>
          </w:rPr>
          <w:delText>相应的法律责任由乙方</w:delText>
        </w:r>
      </w:del>
      <w:r w:rsidRPr="00D65627">
        <w:rPr>
          <w:sz w:val="21"/>
        </w:rPr>
        <w:t>承担</w:t>
      </w:r>
      <w:ins w:id="9" w:author="Cindy" w:date="2024-10-28T16:16:00Z">
        <w:r w:rsidR="001B49FB" w:rsidRPr="00D65627">
          <w:rPr>
            <w:sz w:val="21"/>
          </w:rPr>
          <w:t>相应的法律责任</w:t>
        </w:r>
      </w:ins>
      <w:r w:rsidRPr="00D65627">
        <w:rPr>
          <w:sz w:val="21"/>
        </w:rPr>
        <w:t>；</w:t>
      </w:r>
    </w:p>
    <w:p w:rsidR="004104CD" w:rsidRDefault="004104CD">
      <w:pPr>
        <w:pStyle w:val="a3"/>
        <w:spacing w:before="4"/>
        <w:rPr>
          <w:sz w:val="16"/>
        </w:rPr>
      </w:pPr>
    </w:p>
    <w:p w:rsidR="004104CD" w:rsidRDefault="00BF0261">
      <w:pPr>
        <w:pStyle w:val="a4"/>
        <w:numPr>
          <w:ilvl w:val="1"/>
          <w:numId w:val="2"/>
        </w:numPr>
        <w:tabs>
          <w:tab w:val="left" w:pos="495"/>
        </w:tabs>
        <w:spacing w:line="228" w:lineRule="auto"/>
        <w:ind w:left="120" w:firstLine="0"/>
        <w:rPr>
          <w:sz w:val="21"/>
        </w:rPr>
      </w:pPr>
      <w:r>
        <w:rPr>
          <w:spacing w:val="-1"/>
          <w:sz w:val="21"/>
        </w:rPr>
        <w:t>本协议签订后，甲方需要提供对接联系人及联系方式给到乙方，用于接受乙方有关服务提供的各项信</w:t>
      </w:r>
      <w:r>
        <w:rPr>
          <w:sz w:val="21"/>
        </w:rPr>
        <w:t>息。该会员联系人作为甲方授权人，可以以邮件、微信等书面形式指定甲方员工参与所购乙方课程。如联系人发生变更的，甲方应及时通知乙方，以避免出现不必要的损失；</w:t>
      </w:r>
    </w:p>
    <w:p w:rsidR="004104CD" w:rsidRDefault="004104CD">
      <w:pPr>
        <w:pStyle w:val="a3"/>
        <w:spacing w:before="3"/>
        <w:rPr>
          <w:sz w:val="16"/>
        </w:rPr>
      </w:pPr>
    </w:p>
    <w:p w:rsidR="004104CD" w:rsidRDefault="00BF0261">
      <w:pPr>
        <w:pStyle w:val="a4"/>
        <w:numPr>
          <w:ilvl w:val="1"/>
          <w:numId w:val="2"/>
        </w:numPr>
        <w:tabs>
          <w:tab w:val="left" w:pos="495"/>
        </w:tabs>
        <w:spacing w:line="228" w:lineRule="auto"/>
        <w:ind w:left="120" w:firstLine="0"/>
        <w:rPr>
          <w:sz w:val="21"/>
        </w:rPr>
      </w:pPr>
      <w:r>
        <w:rPr>
          <w:spacing w:val="-1"/>
          <w:sz w:val="21"/>
        </w:rPr>
        <w:t>甲方可根据所购课程的课程安排选择是否参加。因部分课程存在参课人数限制，如甲方选择参加某一</w:t>
      </w:r>
      <w:r>
        <w:rPr>
          <w:sz w:val="21"/>
        </w:rPr>
        <w:t>课程的，应当及时通过书面形式通知乙方，确保参课席位；</w:t>
      </w:r>
    </w:p>
    <w:p w:rsidR="004104CD" w:rsidRDefault="004104CD">
      <w:pPr>
        <w:pStyle w:val="a3"/>
        <w:spacing w:before="6"/>
        <w:rPr>
          <w:sz w:val="15"/>
        </w:rPr>
      </w:pPr>
    </w:p>
    <w:p w:rsidR="004104CD" w:rsidRDefault="00BF0261">
      <w:pPr>
        <w:pStyle w:val="a4"/>
        <w:numPr>
          <w:ilvl w:val="1"/>
          <w:numId w:val="2"/>
        </w:numPr>
        <w:tabs>
          <w:tab w:val="left" w:pos="435"/>
        </w:tabs>
        <w:ind w:right="0"/>
        <w:rPr>
          <w:sz w:val="21"/>
        </w:rPr>
      </w:pPr>
      <w:r>
        <w:rPr>
          <w:sz w:val="21"/>
        </w:rPr>
        <w:t>甲方选择参加的课程如有配套课程讲义、资料的，将由乙方负责提供；</w:t>
      </w:r>
    </w:p>
    <w:p w:rsidR="004104CD" w:rsidRDefault="004104CD">
      <w:pPr>
        <w:pStyle w:val="a3"/>
        <w:spacing w:before="1"/>
        <w:rPr>
          <w:sz w:val="16"/>
        </w:rPr>
      </w:pPr>
    </w:p>
    <w:p w:rsidR="004104CD" w:rsidRDefault="00BF0261">
      <w:pPr>
        <w:pStyle w:val="a4"/>
        <w:numPr>
          <w:ilvl w:val="1"/>
          <w:numId w:val="2"/>
        </w:numPr>
        <w:tabs>
          <w:tab w:val="left" w:pos="495"/>
        </w:tabs>
        <w:spacing w:before="1" w:line="228" w:lineRule="auto"/>
        <w:ind w:left="120" w:firstLine="0"/>
        <w:jc w:val="both"/>
        <w:rPr>
          <w:sz w:val="21"/>
        </w:rPr>
      </w:pPr>
      <w:r>
        <w:rPr>
          <w:spacing w:val="-1"/>
          <w:sz w:val="21"/>
        </w:rPr>
        <w:t>甲方参加乙方线下课程的，甲方在课程开始前应当告知甲方人员遵守乙方课程现场的管理规定，听从乙方现场主管人员的安排。如因甲方人员违反相应规定影响其他参课人员的 ，乙方有权终止甲方人员的</w:t>
      </w:r>
      <w:r>
        <w:rPr>
          <w:sz w:val="21"/>
        </w:rPr>
        <w:t>参课资格；</w:t>
      </w:r>
    </w:p>
    <w:p w:rsidR="004104CD" w:rsidRDefault="004104CD">
      <w:pPr>
        <w:pStyle w:val="a3"/>
        <w:spacing w:before="3"/>
        <w:rPr>
          <w:sz w:val="16"/>
        </w:rPr>
      </w:pPr>
    </w:p>
    <w:p w:rsidR="004104CD" w:rsidRDefault="00BF0261">
      <w:pPr>
        <w:pStyle w:val="a4"/>
        <w:numPr>
          <w:ilvl w:val="1"/>
          <w:numId w:val="2"/>
        </w:numPr>
        <w:tabs>
          <w:tab w:val="left" w:pos="600"/>
        </w:tabs>
        <w:spacing w:line="228" w:lineRule="auto"/>
        <w:ind w:left="120" w:firstLine="0"/>
        <w:jc w:val="both"/>
        <w:rPr>
          <w:sz w:val="21"/>
        </w:rPr>
      </w:pPr>
      <w:r>
        <w:rPr>
          <w:sz w:val="21"/>
        </w:rPr>
        <w:t>如由于乙方组织原因而导致的课程时间变更或取消，乙方需至少提前</w:t>
      </w:r>
      <w:r>
        <w:rPr>
          <w:rFonts w:ascii="Times New Roman" w:eastAsia="Times New Roman"/>
          <w:sz w:val="21"/>
        </w:rPr>
        <w:t>5</w:t>
      </w:r>
      <w:r>
        <w:rPr>
          <w:spacing w:val="-2"/>
          <w:sz w:val="21"/>
        </w:rPr>
        <w:t>个工作日通知甲方，并重新安</w:t>
      </w:r>
      <w:r>
        <w:rPr>
          <w:sz w:val="21"/>
        </w:rPr>
        <w:t>排授课。若甲方无法在调整后的时间参课，双方可协商退还相应费用或调整为其他课程；</w:t>
      </w:r>
    </w:p>
    <w:p w:rsidR="004104CD" w:rsidRDefault="004104CD">
      <w:pPr>
        <w:pStyle w:val="a3"/>
        <w:spacing w:before="3"/>
        <w:rPr>
          <w:sz w:val="16"/>
        </w:rPr>
      </w:pPr>
    </w:p>
    <w:p w:rsidR="004104CD" w:rsidRDefault="00BF0261">
      <w:pPr>
        <w:pStyle w:val="a4"/>
        <w:numPr>
          <w:ilvl w:val="1"/>
          <w:numId w:val="2"/>
        </w:numPr>
        <w:tabs>
          <w:tab w:val="left" w:pos="705"/>
        </w:tabs>
        <w:spacing w:line="228" w:lineRule="auto"/>
        <w:ind w:left="120" w:firstLine="0"/>
        <w:jc w:val="both"/>
        <w:rPr>
          <w:sz w:val="21"/>
        </w:rPr>
      </w:pPr>
      <w:r>
        <w:rPr>
          <w:spacing w:val="-1"/>
          <w:sz w:val="21"/>
        </w:rPr>
        <w:t>甲方购买的服务包含网络课程的，乙方应保证线上平台的运营稳定。如遇系统更新或维护升级等情</w:t>
      </w:r>
      <w:r>
        <w:rPr>
          <w:sz w:val="21"/>
        </w:rPr>
        <w:t>况，应当提前告知甲方；</w:t>
      </w:r>
    </w:p>
    <w:p w:rsidR="004104CD" w:rsidRDefault="004104CD">
      <w:pPr>
        <w:pStyle w:val="a3"/>
        <w:spacing w:before="6"/>
        <w:rPr>
          <w:sz w:val="15"/>
        </w:rPr>
      </w:pPr>
    </w:p>
    <w:p w:rsidR="004104CD" w:rsidRDefault="00BF0261">
      <w:pPr>
        <w:pStyle w:val="a4"/>
        <w:numPr>
          <w:ilvl w:val="1"/>
          <w:numId w:val="2"/>
        </w:numPr>
        <w:tabs>
          <w:tab w:val="left" w:pos="435"/>
        </w:tabs>
        <w:spacing w:before="1"/>
        <w:ind w:right="0"/>
        <w:rPr>
          <w:sz w:val="21"/>
        </w:rPr>
      </w:pPr>
      <w:r>
        <w:rPr>
          <w:sz w:val="21"/>
        </w:rPr>
        <w:t>甲方在参课过程中不得对乙方的课程进行拍照、录像、恶意复制等行为；</w:t>
      </w:r>
    </w:p>
    <w:p w:rsidR="004104CD" w:rsidRDefault="00BF0261">
      <w:pPr>
        <w:pStyle w:val="a4"/>
        <w:numPr>
          <w:ilvl w:val="1"/>
          <w:numId w:val="2"/>
        </w:numPr>
        <w:tabs>
          <w:tab w:val="left" w:pos="540"/>
        </w:tabs>
        <w:spacing w:before="196"/>
        <w:ind w:left="540" w:right="0" w:hanging="420"/>
        <w:rPr>
          <w:sz w:val="21"/>
        </w:rPr>
      </w:pPr>
      <w:r>
        <w:rPr>
          <w:sz w:val="21"/>
        </w:rPr>
        <w:t>本协议生效后，未经乙方书面同意，甲方不得将所购的服务、课程转让给第三方；</w:t>
      </w:r>
    </w:p>
    <w:p w:rsidR="004104CD" w:rsidRDefault="004104CD">
      <w:pPr>
        <w:pStyle w:val="a3"/>
        <w:spacing w:before="1"/>
        <w:rPr>
          <w:sz w:val="16"/>
        </w:rPr>
      </w:pPr>
    </w:p>
    <w:p w:rsidR="004104CD" w:rsidRDefault="00BF0261">
      <w:pPr>
        <w:pStyle w:val="a4"/>
        <w:numPr>
          <w:ilvl w:val="1"/>
          <w:numId w:val="2"/>
        </w:numPr>
        <w:tabs>
          <w:tab w:val="left" w:pos="690"/>
        </w:tabs>
        <w:spacing w:line="228" w:lineRule="auto"/>
        <w:ind w:left="120" w:right="139" w:firstLine="0"/>
        <w:jc w:val="both"/>
        <w:rPr>
          <w:sz w:val="21"/>
        </w:rPr>
      </w:pPr>
      <w:r>
        <w:rPr>
          <w:spacing w:val="-1"/>
          <w:sz w:val="21"/>
        </w:rPr>
        <w:t>如双方未达成其他约定的，《高顿咨询服务方案》中所载的所有服务、课程权益将在服务期限到期</w:t>
      </w:r>
      <w:r>
        <w:rPr>
          <w:sz w:val="21"/>
        </w:rPr>
        <w:t>后终止。</w:t>
      </w:r>
    </w:p>
    <w:p w:rsidR="004104CD" w:rsidRDefault="004104CD">
      <w:pPr>
        <w:pStyle w:val="a3"/>
        <w:rPr>
          <w:sz w:val="20"/>
        </w:rPr>
      </w:pPr>
    </w:p>
    <w:p w:rsidR="004104CD" w:rsidRDefault="004104CD">
      <w:pPr>
        <w:pStyle w:val="a3"/>
        <w:rPr>
          <w:sz w:val="20"/>
        </w:rPr>
      </w:pPr>
    </w:p>
    <w:p w:rsidR="004104CD" w:rsidRDefault="00BF0261">
      <w:pPr>
        <w:pStyle w:val="a3"/>
        <w:spacing w:before="151"/>
        <w:ind w:left="120"/>
      </w:pPr>
      <w:r>
        <w:t>三、违约责任</w:t>
      </w:r>
    </w:p>
    <w:p w:rsidR="004104CD" w:rsidRDefault="004104CD">
      <w:pPr>
        <w:pStyle w:val="a3"/>
        <w:spacing w:before="3"/>
        <w:rPr>
          <w:sz w:val="15"/>
        </w:rPr>
      </w:pPr>
    </w:p>
    <w:p w:rsidR="004104CD" w:rsidRPr="001B49FB" w:rsidRDefault="00BF0261">
      <w:pPr>
        <w:pStyle w:val="a4"/>
        <w:numPr>
          <w:ilvl w:val="1"/>
          <w:numId w:val="3"/>
        </w:numPr>
        <w:tabs>
          <w:tab w:val="left" w:pos="495"/>
        </w:tabs>
        <w:spacing w:line="262" w:lineRule="exact"/>
        <w:ind w:right="0"/>
        <w:rPr>
          <w:sz w:val="21"/>
        </w:rPr>
      </w:pPr>
      <w:r w:rsidRPr="001B49FB">
        <w:rPr>
          <w:sz w:val="21"/>
        </w:rPr>
        <w:t>协议订立后，除不可抗力情形，如任何一方要求单方面提前终止本协议，则需向另一方按合作费用的</w:t>
      </w:r>
    </w:p>
    <w:p w:rsidR="004104CD" w:rsidRDefault="00BF0261">
      <w:pPr>
        <w:pStyle w:val="a3"/>
        <w:spacing w:line="262" w:lineRule="exact"/>
        <w:ind w:left="120"/>
      </w:pPr>
      <w:r w:rsidRPr="001B49FB">
        <w:rPr>
          <w:rFonts w:ascii="Times New Roman" w:eastAsia="Times New Roman"/>
        </w:rPr>
        <w:t>20%</w:t>
      </w:r>
      <w:r w:rsidRPr="001B49FB">
        <w:t>支付违约金；</w:t>
      </w:r>
    </w:p>
    <w:p w:rsidR="004104CD" w:rsidRDefault="004104CD">
      <w:pPr>
        <w:pStyle w:val="a3"/>
        <w:spacing w:before="2"/>
        <w:rPr>
          <w:sz w:val="16"/>
        </w:rPr>
      </w:pPr>
    </w:p>
    <w:p w:rsidR="004104CD" w:rsidRDefault="00BF0261">
      <w:pPr>
        <w:pStyle w:val="a4"/>
        <w:numPr>
          <w:ilvl w:val="1"/>
          <w:numId w:val="3"/>
        </w:numPr>
        <w:tabs>
          <w:tab w:val="left" w:pos="705"/>
        </w:tabs>
        <w:spacing w:line="228" w:lineRule="auto"/>
        <w:ind w:left="120" w:firstLine="0"/>
        <w:jc w:val="both"/>
        <w:rPr>
          <w:sz w:val="21"/>
        </w:rPr>
      </w:pPr>
      <w:r>
        <w:rPr>
          <w:spacing w:val="-1"/>
          <w:sz w:val="21"/>
        </w:rPr>
        <w:t>如遇战争、自然灾害、地震、火灾、雪灾、暴风雨、政府禁制、电力系统、讲师生病等不可抗力原</w:t>
      </w:r>
      <w:r>
        <w:rPr>
          <w:sz w:val="21"/>
        </w:rPr>
        <w:t>因，造成甲乙双方不能履行本合同义务的，遭受不可抗力的一方应在事情发生之日起</w:t>
      </w:r>
      <w:r>
        <w:rPr>
          <w:rFonts w:ascii="Times New Roman" w:eastAsia="Times New Roman"/>
          <w:sz w:val="21"/>
        </w:rPr>
        <w:t>5</w:t>
      </w:r>
      <w:r>
        <w:rPr>
          <w:sz w:val="21"/>
        </w:rPr>
        <w:t>天内以书面或电话形式提前通知另一方，并及时出具上述事件发生的证明文件，则其可就因不可抗力而造成的违约情形免</w:t>
      </w:r>
    </w:p>
    <w:p w:rsidR="004104CD" w:rsidRDefault="004104CD">
      <w:pPr>
        <w:spacing w:line="228" w:lineRule="auto"/>
        <w:jc w:val="both"/>
        <w:rPr>
          <w:sz w:val="21"/>
        </w:rPr>
        <w:sectPr w:rsidR="004104CD">
          <w:pgSz w:w="11920" w:h="16840"/>
          <w:pgMar w:top="1060" w:right="1040" w:bottom="640" w:left="1020" w:header="380" w:footer="450" w:gutter="0"/>
          <w:cols w:space="720"/>
        </w:sectPr>
      </w:pPr>
    </w:p>
    <w:p w:rsidR="004104CD" w:rsidRDefault="00BF0261">
      <w:pPr>
        <w:pStyle w:val="a3"/>
        <w:spacing w:before="60"/>
        <w:ind w:left="120"/>
      </w:pPr>
      <w:r>
        <w:lastRenderedPageBreak/>
        <w:t>责；</w:t>
      </w:r>
    </w:p>
    <w:p w:rsidR="004104CD" w:rsidRDefault="004104CD">
      <w:pPr>
        <w:pStyle w:val="a3"/>
        <w:spacing w:before="1"/>
        <w:rPr>
          <w:sz w:val="16"/>
        </w:rPr>
      </w:pPr>
    </w:p>
    <w:p w:rsidR="004104CD" w:rsidRDefault="00BF0261">
      <w:pPr>
        <w:pStyle w:val="a4"/>
        <w:numPr>
          <w:ilvl w:val="1"/>
          <w:numId w:val="3"/>
        </w:numPr>
        <w:tabs>
          <w:tab w:val="left" w:pos="495"/>
        </w:tabs>
        <w:spacing w:before="1" w:line="228" w:lineRule="auto"/>
        <w:ind w:left="120" w:firstLine="0"/>
        <w:rPr>
          <w:sz w:val="21"/>
        </w:rPr>
      </w:pPr>
      <w:r>
        <w:rPr>
          <w:spacing w:val="-1"/>
          <w:sz w:val="21"/>
        </w:rPr>
        <w:t>双方应当尊重和维护对方知名度，</w:t>
      </w:r>
      <w:ins w:id="10" w:author="Cindy" w:date="2024-10-28T15:56:00Z">
        <w:r w:rsidR="00E0742C">
          <w:rPr>
            <w:rFonts w:hint="eastAsia"/>
            <w:spacing w:val="-1"/>
            <w:sz w:val="21"/>
          </w:rPr>
          <w:t>未经对方同意，不得</w:t>
        </w:r>
      </w:ins>
      <w:r>
        <w:rPr>
          <w:spacing w:val="-1"/>
          <w:sz w:val="21"/>
        </w:rPr>
        <w:t>在对外宣传、报导中</w:t>
      </w:r>
      <w:del w:id="11" w:author="Cindy" w:date="2024-10-28T15:57:00Z">
        <w:r w:rsidDel="00E0742C">
          <w:rPr>
            <w:spacing w:val="-1"/>
            <w:sz w:val="21"/>
          </w:rPr>
          <w:delText>可互相</w:delText>
        </w:r>
      </w:del>
      <w:r>
        <w:rPr>
          <w:spacing w:val="-1"/>
          <w:sz w:val="21"/>
        </w:rPr>
        <w:t>提名</w:t>
      </w:r>
      <w:del w:id="12" w:author="Cindy" w:date="2024-10-28T15:57:00Z">
        <w:r w:rsidDel="00E0742C">
          <w:rPr>
            <w:rFonts w:hint="eastAsia"/>
            <w:spacing w:val="-1"/>
            <w:sz w:val="21"/>
          </w:rPr>
          <w:delText>，</w:delText>
        </w:r>
      </w:del>
      <w:ins w:id="13" w:author="Cindy" w:date="2024-10-28T15:57:00Z">
        <w:r w:rsidR="00E0742C">
          <w:rPr>
            <w:rFonts w:hint="eastAsia"/>
            <w:spacing w:val="-1"/>
            <w:sz w:val="21"/>
          </w:rPr>
          <w:t>、</w:t>
        </w:r>
      </w:ins>
      <w:del w:id="14" w:author="Cindy" w:date="2024-10-28T15:57:00Z">
        <w:r w:rsidDel="00E0742C">
          <w:rPr>
            <w:spacing w:val="-1"/>
            <w:sz w:val="21"/>
          </w:rPr>
          <w:delText>可</w:delText>
        </w:r>
      </w:del>
      <w:r>
        <w:rPr>
          <w:spacing w:val="-1"/>
          <w:sz w:val="21"/>
        </w:rPr>
        <w:t>使用在课程、活动中的相关图</w:t>
      </w:r>
      <w:r>
        <w:rPr>
          <w:sz w:val="21"/>
        </w:rPr>
        <w:t>片和视频</w:t>
      </w:r>
      <w:del w:id="15" w:author="Cindy" w:date="2024-10-28T15:57:00Z">
        <w:r w:rsidDel="00E0742C">
          <w:rPr>
            <w:sz w:val="21"/>
          </w:rPr>
          <w:delText>，但不得基于恶意的宣传和报导的目的</w:delText>
        </w:r>
      </w:del>
      <w:r>
        <w:rPr>
          <w:sz w:val="21"/>
        </w:rPr>
        <w:t>。双方应当尊重和维护对方及其所经营产品的形象和声誉。任何一方违反本条约定，应按相应法律法规的规定承担责任，并赔偿对方因此而造成的一切损失。</w:t>
      </w:r>
    </w:p>
    <w:p w:rsidR="004104CD" w:rsidRDefault="004104CD">
      <w:pPr>
        <w:pStyle w:val="a3"/>
        <w:rPr>
          <w:sz w:val="20"/>
        </w:rPr>
      </w:pPr>
    </w:p>
    <w:p w:rsidR="004104CD" w:rsidRDefault="004104CD">
      <w:pPr>
        <w:pStyle w:val="a3"/>
        <w:rPr>
          <w:sz w:val="20"/>
        </w:rPr>
      </w:pPr>
    </w:p>
    <w:p w:rsidR="004104CD" w:rsidRDefault="00BF0261">
      <w:pPr>
        <w:pStyle w:val="a3"/>
        <w:spacing w:before="150"/>
        <w:ind w:left="120"/>
      </w:pPr>
      <w:r>
        <w:t>四、保密条款</w:t>
      </w:r>
    </w:p>
    <w:p w:rsidR="004104CD" w:rsidRDefault="004104CD">
      <w:pPr>
        <w:pStyle w:val="a3"/>
        <w:spacing w:before="1"/>
        <w:rPr>
          <w:sz w:val="16"/>
        </w:rPr>
      </w:pPr>
    </w:p>
    <w:p w:rsidR="004104CD" w:rsidRDefault="00BF0261">
      <w:pPr>
        <w:pStyle w:val="a3"/>
        <w:spacing w:line="228" w:lineRule="auto"/>
        <w:ind w:left="120" w:right="289" w:firstLine="420"/>
      </w:pPr>
      <w:r>
        <w:t>任何一方均有责任对本合同所涉及的所有条款及从对方所接收到的资料保守秘密，不得透漏给第三方。如任何一方违约并造成对方损失，需向对方赔偿造成的损失。</w:t>
      </w:r>
    </w:p>
    <w:p w:rsidR="004104CD" w:rsidRDefault="004104CD">
      <w:pPr>
        <w:pStyle w:val="a3"/>
        <w:rPr>
          <w:sz w:val="20"/>
        </w:rPr>
      </w:pPr>
    </w:p>
    <w:p w:rsidR="004104CD" w:rsidRDefault="004104CD">
      <w:pPr>
        <w:pStyle w:val="a3"/>
        <w:rPr>
          <w:sz w:val="20"/>
        </w:rPr>
      </w:pPr>
    </w:p>
    <w:p w:rsidR="004104CD" w:rsidRDefault="00BF0261">
      <w:pPr>
        <w:pStyle w:val="a3"/>
        <w:spacing w:before="151"/>
        <w:ind w:left="120"/>
      </w:pPr>
      <w:r>
        <w:t>五、知识产权</w:t>
      </w:r>
    </w:p>
    <w:p w:rsidR="004104CD" w:rsidRDefault="004104CD">
      <w:pPr>
        <w:pStyle w:val="a3"/>
        <w:spacing w:before="1"/>
        <w:rPr>
          <w:sz w:val="16"/>
        </w:rPr>
      </w:pPr>
    </w:p>
    <w:p w:rsidR="004104CD" w:rsidRDefault="00BF0261">
      <w:pPr>
        <w:pStyle w:val="a3"/>
        <w:spacing w:line="228" w:lineRule="auto"/>
        <w:ind w:left="120" w:right="289" w:firstLine="420"/>
      </w:pPr>
      <w:r>
        <w:t>乙方提供的课程资料及内容的知识产权归乙方所有，未经乙方书面允许，甲方不得对课程现场进行录音、录像等任何形式的复制活动，不得私自对课程资料和内容进行复制、传播或用于其他用途。</w:t>
      </w:r>
    </w:p>
    <w:p w:rsidR="004104CD" w:rsidRDefault="004104CD">
      <w:pPr>
        <w:pStyle w:val="a3"/>
        <w:rPr>
          <w:sz w:val="20"/>
        </w:rPr>
      </w:pPr>
    </w:p>
    <w:p w:rsidR="004104CD" w:rsidRDefault="004104CD">
      <w:pPr>
        <w:pStyle w:val="a3"/>
        <w:rPr>
          <w:sz w:val="20"/>
        </w:rPr>
      </w:pPr>
    </w:p>
    <w:p w:rsidR="004104CD" w:rsidRDefault="00BF0261">
      <w:pPr>
        <w:pStyle w:val="a3"/>
        <w:spacing w:before="151"/>
        <w:ind w:left="120"/>
      </w:pPr>
      <w:r>
        <w:t>六、适用法律和争议的解决</w:t>
      </w:r>
    </w:p>
    <w:p w:rsidR="004104CD" w:rsidRDefault="004104CD">
      <w:pPr>
        <w:pStyle w:val="a3"/>
        <w:spacing w:before="1"/>
        <w:rPr>
          <w:sz w:val="16"/>
        </w:rPr>
      </w:pPr>
    </w:p>
    <w:p w:rsidR="004104CD" w:rsidRDefault="00BF0261">
      <w:pPr>
        <w:pStyle w:val="a4"/>
        <w:numPr>
          <w:ilvl w:val="1"/>
          <w:numId w:val="4"/>
        </w:numPr>
        <w:tabs>
          <w:tab w:val="left" w:pos="495"/>
        </w:tabs>
        <w:spacing w:before="1" w:line="228" w:lineRule="auto"/>
        <w:ind w:firstLine="0"/>
        <w:rPr>
          <w:sz w:val="21"/>
        </w:rPr>
      </w:pPr>
      <w:r>
        <w:rPr>
          <w:sz w:val="21"/>
        </w:rPr>
        <w:t>本协议适用中华人民共和国（为免歧义，不包含香港、澳门特别行政区及台湾地区）</w:t>
      </w:r>
      <w:r>
        <w:rPr>
          <w:spacing w:val="-3"/>
          <w:sz w:val="21"/>
        </w:rPr>
        <w:t>法律，双方因本</w:t>
      </w:r>
      <w:r>
        <w:rPr>
          <w:sz w:val="21"/>
        </w:rPr>
        <w:t>协议引起的任何争议，应首先通过友好协商解决；</w:t>
      </w:r>
    </w:p>
    <w:p w:rsidR="004104CD" w:rsidRDefault="004104CD">
      <w:pPr>
        <w:pStyle w:val="a3"/>
        <w:spacing w:before="6"/>
        <w:rPr>
          <w:sz w:val="15"/>
        </w:rPr>
      </w:pPr>
    </w:p>
    <w:p w:rsidR="004104CD" w:rsidRDefault="00BF0261">
      <w:pPr>
        <w:pStyle w:val="a4"/>
        <w:numPr>
          <w:ilvl w:val="1"/>
          <w:numId w:val="4"/>
        </w:numPr>
        <w:tabs>
          <w:tab w:val="left" w:pos="435"/>
        </w:tabs>
        <w:ind w:left="435" w:right="0" w:hanging="315"/>
        <w:rPr>
          <w:sz w:val="21"/>
        </w:rPr>
      </w:pPr>
      <w:r>
        <w:rPr>
          <w:sz w:val="21"/>
        </w:rPr>
        <w:t>如双方协商不成，任何一方均有权将争议提交</w:t>
      </w:r>
      <w:ins w:id="16" w:author="Cindy" w:date="2024-10-28T15:59:00Z">
        <w:r w:rsidR="00E0742C">
          <w:rPr>
            <w:rFonts w:hint="eastAsia"/>
            <w:sz w:val="21"/>
          </w:rPr>
          <w:t>甲</w:t>
        </w:r>
      </w:ins>
      <w:del w:id="17" w:author="Cindy" w:date="2024-10-28T15:59:00Z">
        <w:r w:rsidDel="00E0742C">
          <w:rPr>
            <w:sz w:val="21"/>
          </w:rPr>
          <w:delText>乙</w:delText>
        </w:r>
      </w:del>
      <w:r>
        <w:rPr>
          <w:sz w:val="21"/>
        </w:rPr>
        <w:t>方所在地有管辖权的人民法院提起诉讼。</w:t>
      </w:r>
    </w:p>
    <w:p w:rsidR="004104CD" w:rsidRDefault="004104CD">
      <w:pPr>
        <w:pStyle w:val="a3"/>
        <w:rPr>
          <w:sz w:val="22"/>
        </w:rPr>
      </w:pPr>
    </w:p>
    <w:p w:rsidR="004104CD" w:rsidRDefault="00BF0261">
      <w:pPr>
        <w:pStyle w:val="a3"/>
        <w:spacing w:before="169"/>
        <w:ind w:left="120"/>
      </w:pPr>
      <w:r>
        <w:t>七、协议构成及生效</w:t>
      </w:r>
    </w:p>
    <w:p w:rsidR="004104CD" w:rsidRDefault="004104CD">
      <w:pPr>
        <w:pStyle w:val="a3"/>
        <w:spacing w:before="3"/>
        <w:rPr>
          <w:sz w:val="15"/>
        </w:rPr>
      </w:pPr>
    </w:p>
    <w:p w:rsidR="004104CD" w:rsidRDefault="00BF0261">
      <w:pPr>
        <w:pStyle w:val="a4"/>
        <w:numPr>
          <w:ilvl w:val="1"/>
          <w:numId w:val="5"/>
        </w:numPr>
        <w:tabs>
          <w:tab w:val="left" w:pos="435"/>
        </w:tabs>
        <w:spacing w:before="1"/>
        <w:ind w:right="0"/>
        <w:rPr>
          <w:sz w:val="21"/>
        </w:rPr>
      </w:pPr>
      <w:r>
        <w:rPr>
          <w:sz w:val="21"/>
        </w:rPr>
        <w:t>本协议由《高顿咨询服务方案》及《通用服务条款》构成，两者具有同等法律效力；</w:t>
      </w:r>
    </w:p>
    <w:p w:rsidR="004104CD" w:rsidRDefault="00BF0261">
      <w:pPr>
        <w:pStyle w:val="a4"/>
        <w:numPr>
          <w:ilvl w:val="1"/>
          <w:numId w:val="5"/>
        </w:numPr>
        <w:tabs>
          <w:tab w:val="left" w:pos="435"/>
        </w:tabs>
        <w:spacing w:before="195"/>
        <w:ind w:right="0"/>
        <w:rPr>
          <w:sz w:val="21"/>
        </w:rPr>
      </w:pPr>
      <w:r>
        <w:rPr>
          <w:sz w:val="21"/>
        </w:rPr>
        <w:t>本协议于双方盖章后生效；</w:t>
      </w:r>
    </w:p>
    <w:p w:rsidR="004104CD" w:rsidRDefault="004104CD">
      <w:pPr>
        <w:pStyle w:val="a3"/>
        <w:spacing w:before="2"/>
        <w:rPr>
          <w:sz w:val="16"/>
        </w:rPr>
      </w:pPr>
    </w:p>
    <w:p w:rsidR="004104CD" w:rsidRDefault="00BF0261">
      <w:pPr>
        <w:pStyle w:val="a4"/>
        <w:numPr>
          <w:ilvl w:val="1"/>
          <w:numId w:val="5"/>
        </w:numPr>
        <w:tabs>
          <w:tab w:val="left" w:pos="480"/>
        </w:tabs>
        <w:spacing w:line="228" w:lineRule="auto"/>
        <w:ind w:left="120" w:firstLine="0"/>
        <w:rPr>
          <w:sz w:val="21"/>
        </w:rPr>
      </w:pPr>
      <w:r>
        <w:rPr>
          <w:spacing w:val="-1"/>
          <w:sz w:val="21"/>
        </w:rPr>
        <w:t>本协议一式二份，甲方执有一份，乙方执有一份，具有相同法律效力。本协议其余未尽事宜，双方可</w:t>
      </w:r>
      <w:r>
        <w:rPr>
          <w:sz w:val="21"/>
        </w:rPr>
        <w:t>行另行协商，并签订补充协议。</w:t>
      </w:r>
    </w:p>
    <w:p w:rsidR="004104CD" w:rsidRDefault="004104CD">
      <w:pPr>
        <w:pStyle w:val="a3"/>
        <w:rPr>
          <w:sz w:val="20"/>
        </w:rPr>
      </w:pPr>
    </w:p>
    <w:p w:rsidR="004104CD" w:rsidRDefault="004104CD">
      <w:pPr>
        <w:pStyle w:val="a3"/>
        <w:spacing w:before="5"/>
        <w:rPr>
          <w:sz w:val="15"/>
        </w:rPr>
      </w:pPr>
    </w:p>
    <w:p w:rsidR="004104CD" w:rsidRDefault="00BF0261">
      <w:pPr>
        <w:pStyle w:val="a3"/>
        <w:ind w:left="120"/>
      </w:pPr>
      <w:r>
        <w:t>八、补充条款</w:t>
      </w:r>
    </w:p>
    <w:p w:rsidR="004104CD" w:rsidRDefault="004104CD">
      <w:pPr>
        <w:pStyle w:val="a3"/>
        <w:spacing w:before="3"/>
        <w:rPr>
          <w:sz w:val="15"/>
        </w:rPr>
      </w:pPr>
    </w:p>
    <w:p w:rsidR="004104CD" w:rsidRDefault="00BF0261">
      <w:pPr>
        <w:pStyle w:val="a3"/>
        <w:spacing w:before="1"/>
        <w:ind w:left="120"/>
      </w:pPr>
      <w:r>
        <w:t>本合同需要补充相关条款，补充条款约定如下： 本合同无补充内容 。</w:t>
      </w:r>
    </w:p>
    <w:p w:rsidR="004104CD" w:rsidRDefault="004104CD">
      <w:pPr>
        <w:pStyle w:val="a3"/>
        <w:rPr>
          <w:sz w:val="20"/>
        </w:rPr>
      </w:pPr>
    </w:p>
    <w:p w:rsidR="004104CD" w:rsidRDefault="004104CD">
      <w:pPr>
        <w:pStyle w:val="a3"/>
        <w:spacing w:before="4"/>
        <w:rPr>
          <w:sz w:val="23"/>
        </w:rPr>
      </w:pPr>
    </w:p>
    <w:p w:rsidR="004104CD" w:rsidRDefault="00BF0261">
      <w:pPr>
        <w:pStyle w:val="a3"/>
        <w:spacing w:before="1"/>
        <w:ind w:left="120"/>
      </w:pPr>
      <w:r>
        <w:t>（以下无正文）</w:t>
      </w:r>
    </w:p>
    <w:p w:rsidR="004104CD" w:rsidRDefault="004104CD">
      <w:pPr>
        <w:pStyle w:val="a3"/>
        <w:spacing w:before="5"/>
        <w:rPr>
          <w:sz w:val="16"/>
        </w:rPr>
      </w:pPr>
    </w:p>
    <w:p w:rsidR="004104CD" w:rsidRDefault="00BF0261">
      <w:pPr>
        <w:pStyle w:val="1"/>
        <w:tabs>
          <w:tab w:val="left" w:pos="5077"/>
        </w:tabs>
      </w:pPr>
      <w:r>
        <w:t>甲方：</w:t>
      </w:r>
      <w:r>
        <w:rPr>
          <w:rFonts w:hint="eastAsia"/>
        </w:rPr>
        <w:t>北京光华荣昌汽车部件有限公司</w:t>
      </w:r>
      <w:r>
        <w:tab/>
        <w:t>乙方：上海高顿企业管理咨询有限公司</w:t>
      </w:r>
    </w:p>
    <w:p w:rsidR="004104CD" w:rsidRDefault="00BF0261">
      <w:pPr>
        <w:spacing w:before="151"/>
        <w:ind w:right="1804"/>
        <w:jc w:val="right"/>
        <w:rPr>
          <w:b/>
          <w:sz w:val="21"/>
        </w:rPr>
      </w:pPr>
      <w:r>
        <w:rPr>
          <w:b/>
          <w:w w:val="95"/>
          <w:sz w:val="21"/>
        </w:rPr>
        <w:t>（高顿咨询章）</w:t>
      </w:r>
    </w:p>
    <w:p w:rsidR="004104CD" w:rsidRDefault="004104CD">
      <w:pPr>
        <w:pStyle w:val="a3"/>
        <w:spacing w:before="6"/>
        <w:rPr>
          <w:b/>
          <w:sz w:val="23"/>
        </w:rPr>
      </w:pPr>
    </w:p>
    <w:p w:rsidR="004104CD" w:rsidRDefault="00BF0261">
      <w:pPr>
        <w:tabs>
          <w:tab w:val="left" w:pos="5077"/>
          <w:tab w:val="left" w:pos="6337"/>
        </w:tabs>
        <w:spacing w:before="1"/>
        <w:ind w:left="277"/>
        <w:rPr>
          <w:b/>
          <w:sz w:val="21"/>
        </w:rPr>
      </w:pPr>
      <w:r>
        <w:rPr>
          <w:b/>
          <w:sz w:val="21"/>
        </w:rPr>
        <w:t>签订时间：年月日</w:t>
      </w:r>
      <w:r>
        <w:rPr>
          <w:b/>
          <w:sz w:val="21"/>
        </w:rPr>
        <w:tab/>
        <w:t>签订时间：</w:t>
      </w:r>
      <w:r>
        <w:rPr>
          <w:b/>
          <w:sz w:val="21"/>
        </w:rPr>
        <w:tab/>
        <w:t>年 月日</w:t>
      </w:r>
    </w:p>
    <w:sectPr w:rsidR="004104CD" w:rsidSect="00C368DF">
      <w:pgSz w:w="11920" w:h="16840"/>
      <w:pgMar w:top="1060" w:right="1040" w:bottom="640" w:left="1020" w:header="380" w:footer="45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indy" w:date="2024-10-28T15:43:00Z" w:initials="Cindy">
    <w:p w:rsidR="00BF0261" w:rsidRDefault="00BF0261">
      <w:pPr>
        <w:pStyle w:val="a6"/>
      </w:pPr>
      <w:r>
        <w:rPr>
          <w:rStyle w:val="a5"/>
        </w:rPr>
        <w:annotationRef/>
      </w:r>
      <w:r>
        <w:rPr>
          <w:rFonts w:hint="eastAsia"/>
        </w:rPr>
        <w:t>与前表内容不一致，请确认一个。</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950" w:rsidRDefault="00073950">
      <w:r>
        <w:separator/>
      </w:r>
    </w:p>
  </w:endnote>
  <w:endnote w:type="continuationSeparator" w:id="1">
    <w:p w:rsidR="00073950" w:rsidRDefault="00073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261" w:rsidRDefault="00BF0261">
    <w:pPr>
      <w:pStyle w:val="a3"/>
      <w:spacing w:line="14" w:lineRule="auto"/>
      <w:rPr>
        <w:sz w:val="20"/>
      </w:rPr>
    </w:pPr>
    <w:r w:rsidRPr="00C368DF">
      <w:rPr>
        <w:noProof/>
      </w:rPr>
      <w:pict>
        <v:shapetype id="_x0000_t202" coordsize="21600,21600" o:spt="202" path="m,l,21600r21600,l21600,xe">
          <v:stroke joinstyle="miter"/>
          <v:path gradientshapeok="t" o:connecttype="rect"/>
        </v:shapetype>
        <v:shape id="文本框 1032" o:spid="_x0000_s1032" type="#_x0000_t202" style="position:absolute;margin-left:181.65pt;margin-top:812.2pt;width:299.95pt;height:24.7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" filled="f" stroked="f">
          <v:textbox inset="0,0,0,0">
            <w:txbxContent>
              <w:p w:rsidR="00BF0261" w:rsidRDefault="00BF0261">
                <w:pPr>
                  <w:spacing w:line="266" w:lineRule="auto"/>
                  <w:ind w:leftChars="8" w:left="1685" w:right="18" w:hangingChars="926" w:hanging="1667"/>
                  <w:rPr>
                    <w:rFonts w:ascii="Times New Roman" w:eastAsia="Times New Roman"/>
                    <w:sz w:val="18"/>
                  </w:rPr>
                </w:pPr>
                <w:r>
                  <w:rPr>
                    <w:color w:val="BF0000"/>
                    <w:sz w:val="18"/>
                  </w:rPr>
                  <w:t>上海市虹口区</w:t>
                </w:r>
                <w:r>
                  <w:rPr>
                    <w:rFonts w:hint="eastAsia"/>
                    <w:color w:val="BF0000"/>
                    <w:sz w:val="18"/>
                    <w:lang w:val="en-US"/>
                  </w:rPr>
                  <w:t>中山北一路121号上海花园坊节能环保产业园B1栋5层</w:t>
                </w:r>
                <w:r>
                  <w:rPr>
                    <w:color w:val="BF0000"/>
                    <w:sz w:val="18"/>
                  </w:rPr>
                  <w:t>高顿咨询邮箱：</w:t>
                </w:r>
                <w:hyperlink r:id="rId1">
                  <w:r>
                    <w:rPr>
                      <w:rFonts w:ascii="Times New Roman" w:eastAsia="Times New Roman"/>
                      <w:color w:val="BF0000"/>
                      <w:sz w:val="18"/>
                    </w:rPr>
                    <w:t>vip@goldenfinance.com.cn</w:t>
                  </w:r>
                </w:hyperlink>
              </w:p>
            </w:txbxContent>
          </v:textbox>
          <w10:wrap anchorx="page" anchory="page"/>
        </v:shape>
      </w:pict>
    </w:r>
    <w:r w:rsidRPr="00C368DF">
      <w:rPr>
        <w:noProof/>
      </w:rPr>
      <w:pict>
        <v:group id="组合 1027" o:spid="_x0000_s1031" style="position:absolute;margin-left:86.25pt;margin-top:805.5pt;width:422.25pt;height:1.5pt;z-index:-251656192;mso-position-horizontal-relative:page;mso-position-vertical-relative:page" coordorigin="1725,16110" coordsize="84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">
          <v:line id="直线 1028" o:spid="_x0000_s1027" style="position:absolute;visibility:visible" from="1725,16118" to="10170,1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" strokecolor="#999"/>
          <v:line id="直线 1029" o:spid="_x0000_s1028" style="position:absolute;visibility:visible" from="1725,16133" to="10170,1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" strokecolor="#ededed"/>
          <v:shape id="任意多边形 1030" o:spid="_x0000_s1029" style="position:absolute;left:1725;top:16110;width:15;height:30;visibility:visible" coordsize="1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" adj="0,,0" path="m,30l,,15,r,15l,30xe" fillcolor="#999" stroked="f">
            <v:stroke joinstyle="round"/>
            <v:formulas/>
            <v:path arrowok="t" o:connecttype="segments" textboxrect="0,0,15,30"/>
          </v:shape>
          <v:shape id="任意多边形 1031" o:spid="_x0000_s1030" style="position:absolute;left:10155;top:16110;width:15;height:30;visibility:visible" coordsize="1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" adj="0,,0" path="m15,30l,30,,15,15,r,30xe" fillcolor="#ededed" stroked="f">
            <v:stroke joinstyle="round"/>
            <v:formulas/>
            <v:path arrowok="t" o:connecttype="segments" textboxrect="0,0,15,30"/>
          </v:shape>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950" w:rsidRDefault="00073950">
      <w:r>
        <w:separator/>
      </w:r>
    </w:p>
  </w:footnote>
  <w:footnote w:type="continuationSeparator" w:id="1">
    <w:p w:rsidR="00073950" w:rsidRDefault="00073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261" w:rsidRDefault="00BF0261">
    <w:pPr>
      <w:pStyle w:val="a3"/>
      <w:spacing w:line="14" w:lineRule="auto"/>
      <w:rPr>
        <w:sz w:val="20"/>
      </w:rPr>
    </w:pPr>
    <w:r w:rsidRPr="00C368DF">
      <w:rPr>
        <w:noProof/>
      </w:rPr>
      <w:pict>
        <v:line id="直线 1025" o:spid="_x0000_s1026" style="position:absolute;z-index:-251657216;visibility:visible;mso-position-horizontal-relative:page;mso-position-vertical-relative:page" from="60pt,32.6pt" to="534.7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" strokecolor="#d7d7d7">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C7E79F"/>
    <w:multiLevelType w:val="multilevel"/>
    <w:tmpl w:val="AAC7E79F"/>
    <w:lvl w:ilvl="0">
      <w:start w:val="3"/>
      <w:numFmt w:val="decimal"/>
      <w:lvlText w:val="%1"/>
      <w:lvlJc w:val="left"/>
      <w:pPr>
        <w:ind w:left="495" w:hanging="375"/>
        <w:jc w:val="left"/>
      </w:pPr>
      <w:rPr>
        <w:rFonts w:hint="default"/>
        <w:lang w:val="zh-CN" w:eastAsia="zh-CN" w:bidi="zh-CN"/>
      </w:rPr>
    </w:lvl>
    <w:lvl w:ilvl="1">
      <w:start w:val="1"/>
      <w:numFmt w:val="decimal"/>
      <w:lvlText w:val="%1.%2"/>
      <w:lvlJc w:val="left"/>
      <w:pPr>
        <w:ind w:left="495" w:hanging="375"/>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372" w:hanging="375"/>
      </w:pPr>
      <w:rPr>
        <w:rFonts w:hint="default"/>
        <w:lang w:val="zh-CN" w:eastAsia="zh-CN" w:bidi="zh-CN"/>
      </w:rPr>
    </w:lvl>
    <w:lvl w:ilvl="3">
      <w:numFmt w:val="bullet"/>
      <w:lvlText w:val="•"/>
      <w:lvlJc w:val="left"/>
      <w:pPr>
        <w:ind w:left="3308" w:hanging="375"/>
      </w:pPr>
      <w:rPr>
        <w:rFonts w:hint="default"/>
        <w:lang w:val="zh-CN" w:eastAsia="zh-CN" w:bidi="zh-CN"/>
      </w:rPr>
    </w:lvl>
    <w:lvl w:ilvl="4">
      <w:numFmt w:val="bullet"/>
      <w:lvlText w:val="•"/>
      <w:lvlJc w:val="left"/>
      <w:pPr>
        <w:ind w:left="4244" w:hanging="375"/>
      </w:pPr>
      <w:rPr>
        <w:rFonts w:hint="default"/>
        <w:lang w:val="zh-CN" w:eastAsia="zh-CN" w:bidi="zh-CN"/>
      </w:rPr>
    </w:lvl>
    <w:lvl w:ilvl="5">
      <w:numFmt w:val="bullet"/>
      <w:lvlText w:val="•"/>
      <w:lvlJc w:val="left"/>
      <w:pPr>
        <w:ind w:left="5180" w:hanging="375"/>
      </w:pPr>
      <w:rPr>
        <w:rFonts w:hint="default"/>
        <w:lang w:val="zh-CN" w:eastAsia="zh-CN" w:bidi="zh-CN"/>
      </w:rPr>
    </w:lvl>
    <w:lvl w:ilvl="6">
      <w:numFmt w:val="bullet"/>
      <w:lvlText w:val="•"/>
      <w:lvlJc w:val="left"/>
      <w:pPr>
        <w:ind w:left="6116" w:hanging="375"/>
      </w:pPr>
      <w:rPr>
        <w:rFonts w:hint="default"/>
        <w:lang w:val="zh-CN" w:eastAsia="zh-CN" w:bidi="zh-CN"/>
      </w:rPr>
    </w:lvl>
    <w:lvl w:ilvl="7">
      <w:numFmt w:val="bullet"/>
      <w:lvlText w:val="•"/>
      <w:lvlJc w:val="left"/>
      <w:pPr>
        <w:ind w:left="7052" w:hanging="375"/>
      </w:pPr>
      <w:rPr>
        <w:rFonts w:hint="default"/>
        <w:lang w:val="zh-CN" w:eastAsia="zh-CN" w:bidi="zh-CN"/>
      </w:rPr>
    </w:lvl>
    <w:lvl w:ilvl="8">
      <w:numFmt w:val="bullet"/>
      <w:lvlText w:val="•"/>
      <w:lvlJc w:val="left"/>
      <w:pPr>
        <w:ind w:left="7988" w:hanging="375"/>
      </w:pPr>
      <w:rPr>
        <w:rFonts w:hint="default"/>
        <w:lang w:val="zh-CN" w:eastAsia="zh-CN" w:bidi="zh-CN"/>
      </w:rPr>
    </w:lvl>
  </w:abstractNum>
  <w:abstractNum w:abstractNumId="1">
    <w:nsid w:val="BF4EF6A0"/>
    <w:multiLevelType w:val="singleLevel"/>
    <w:tmpl w:val="BF4EF6A0"/>
    <w:lvl w:ilvl="0">
      <w:start w:val="1"/>
      <w:numFmt w:val="chineseCounting"/>
      <w:suff w:val="nothing"/>
      <w:lvlText w:val="%1、"/>
      <w:lvlJc w:val="left"/>
      <w:rPr>
        <w:rFonts w:hint="eastAsia"/>
      </w:rPr>
    </w:lvl>
  </w:abstractNum>
  <w:abstractNum w:abstractNumId="2">
    <w:nsid w:val="EFD6EA80"/>
    <w:multiLevelType w:val="multilevel"/>
    <w:tmpl w:val="EFD6EA80"/>
    <w:lvl w:ilvl="0">
      <w:start w:val="2"/>
      <w:numFmt w:val="decimal"/>
      <w:lvlText w:val="%1"/>
      <w:lvlJc w:val="left"/>
      <w:pPr>
        <w:ind w:left="435" w:hanging="315"/>
        <w:jc w:val="left"/>
      </w:pPr>
      <w:rPr>
        <w:rFonts w:hint="default"/>
        <w:lang w:val="zh-CN" w:eastAsia="zh-CN" w:bidi="zh-CN"/>
      </w:rPr>
    </w:lvl>
    <w:lvl w:ilvl="1">
      <w:start w:val="1"/>
      <w:numFmt w:val="decimal"/>
      <w:lvlText w:val="%1.%2"/>
      <w:lvlJc w:val="left"/>
      <w:pPr>
        <w:ind w:left="435" w:hanging="315"/>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324" w:hanging="315"/>
      </w:pPr>
      <w:rPr>
        <w:rFonts w:hint="default"/>
        <w:lang w:val="zh-CN" w:eastAsia="zh-CN" w:bidi="zh-CN"/>
      </w:rPr>
    </w:lvl>
    <w:lvl w:ilvl="3">
      <w:numFmt w:val="bullet"/>
      <w:lvlText w:val="•"/>
      <w:lvlJc w:val="left"/>
      <w:pPr>
        <w:ind w:left="3266" w:hanging="315"/>
      </w:pPr>
      <w:rPr>
        <w:rFonts w:hint="default"/>
        <w:lang w:val="zh-CN" w:eastAsia="zh-CN" w:bidi="zh-CN"/>
      </w:rPr>
    </w:lvl>
    <w:lvl w:ilvl="4">
      <w:numFmt w:val="bullet"/>
      <w:lvlText w:val="•"/>
      <w:lvlJc w:val="left"/>
      <w:pPr>
        <w:ind w:left="4208" w:hanging="315"/>
      </w:pPr>
      <w:rPr>
        <w:rFonts w:hint="default"/>
        <w:lang w:val="zh-CN" w:eastAsia="zh-CN" w:bidi="zh-CN"/>
      </w:rPr>
    </w:lvl>
    <w:lvl w:ilvl="5">
      <w:numFmt w:val="bullet"/>
      <w:lvlText w:val="•"/>
      <w:lvlJc w:val="left"/>
      <w:pPr>
        <w:ind w:left="5150" w:hanging="315"/>
      </w:pPr>
      <w:rPr>
        <w:rFonts w:hint="default"/>
        <w:lang w:val="zh-CN" w:eastAsia="zh-CN" w:bidi="zh-CN"/>
      </w:rPr>
    </w:lvl>
    <w:lvl w:ilvl="6">
      <w:numFmt w:val="bullet"/>
      <w:lvlText w:val="•"/>
      <w:lvlJc w:val="left"/>
      <w:pPr>
        <w:ind w:left="6092" w:hanging="315"/>
      </w:pPr>
      <w:rPr>
        <w:rFonts w:hint="default"/>
        <w:lang w:val="zh-CN" w:eastAsia="zh-CN" w:bidi="zh-CN"/>
      </w:rPr>
    </w:lvl>
    <w:lvl w:ilvl="7">
      <w:numFmt w:val="bullet"/>
      <w:lvlText w:val="•"/>
      <w:lvlJc w:val="left"/>
      <w:pPr>
        <w:ind w:left="7034" w:hanging="315"/>
      </w:pPr>
      <w:rPr>
        <w:rFonts w:hint="default"/>
        <w:lang w:val="zh-CN" w:eastAsia="zh-CN" w:bidi="zh-CN"/>
      </w:rPr>
    </w:lvl>
    <w:lvl w:ilvl="8">
      <w:numFmt w:val="bullet"/>
      <w:lvlText w:val="•"/>
      <w:lvlJc w:val="left"/>
      <w:pPr>
        <w:ind w:left="7976" w:hanging="315"/>
      </w:pPr>
      <w:rPr>
        <w:rFonts w:hint="default"/>
        <w:lang w:val="zh-CN" w:eastAsia="zh-CN" w:bidi="zh-CN"/>
      </w:rPr>
    </w:lvl>
  </w:abstractNum>
  <w:abstractNum w:abstractNumId="3">
    <w:nsid w:val="FE64DD1C"/>
    <w:multiLevelType w:val="multilevel"/>
    <w:tmpl w:val="FE64DD1C"/>
    <w:lvl w:ilvl="0">
      <w:start w:val="6"/>
      <w:numFmt w:val="decimal"/>
      <w:lvlText w:val="%1"/>
      <w:lvlJc w:val="left"/>
      <w:pPr>
        <w:ind w:left="120" w:hanging="375"/>
        <w:jc w:val="left"/>
      </w:pPr>
      <w:rPr>
        <w:rFonts w:hint="default"/>
        <w:lang w:val="zh-CN" w:eastAsia="zh-CN" w:bidi="zh-CN"/>
      </w:rPr>
    </w:lvl>
    <w:lvl w:ilvl="1">
      <w:start w:val="1"/>
      <w:numFmt w:val="decimal"/>
      <w:lvlText w:val="%1.%2"/>
      <w:lvlJc w:val="left"/>
      <w:pPr>
        <w:ind w:left="120" w:hanging="375"/>
        <w:jc w:val="left"/>
      </w:pPr>
      <w:rPr>
        <w:rFonts w:ascii="Times New Roman" w:eastAsia="Times New Roman" w:hAnsi="Times New Roman" w:cs="Times New Roman" w:hint="default"/>
        <w:spacing w:val="-19"/>
        <w:w w:val="100"/>
        <w:sz w:val="21"/>
        <w:szCs w:val="21"/>
        <w:lang w:val="zh-CN" w:eastAsia="zh-CN" w:bidi="zh-CN"/>
      </w:rPr>
    </w:lvl>
    <w:lvl w:ilvl="2">
      <w:numFmt w:val="bullet"/>
      <w:lvlText w:val="•"/>
      <w:lvlJc w:val="left"/>
      <w:pPr>
        <w:ind w:left="2068" w:hanging="375"/>
      </w:pPr>
      <w:rPr>
        <w:rFonts w:hint="default"/>
        <w:lang w:val="zh-CN" w:eastAsia="zh-CN" w:bidi="zh-CN"/>
      </w:rPr>
    </w:lvl>
    <w:lvl w:ilvl="3">
      <w:numFmt w:val="bullet"/>
      <w:lvlText w:val="•"/>
      <w:lvlJc w:val="left"/>
      <w:pPr>
        <w:ind w:left="3042" w:hanging="375"/>
      </w:pPr>
      <w:rPr>
        <w:rFonts w:hint="default"/>
        <w:lang w:val="zh-CN" w:eastAsia="zh-CN" w:bidi="zh-CN"/>
      </w:rPr>
    </w:lvl>
    <w:lvl w:ilvl="4">
      <w:numFmt w:val="bullet"/>
      <w:lvlText w:val="•"/>
      <w:lvlJc w:val="left"/>
      <w:pPr>
        <w:ind w:left="4016" w:hanging="375"/>
      </w:pPr>
      <w:rPr>
        <w:rFonts w:hint="default"/>
        <w:lang w:val="zh-CN" w:eastAsia="zh-CN" w:bidi="zh-CN"/>
      </w:rPr>
    </w:lvl>
    <w:lvl w:ilvl="5">
      <w:numFmt w:val="bullet"/>
      <w:lvlText w:val="•"/>
      <w:lvlJc w:val="left"/>
      <w:pPr>
        <w:ind w:left="4990" w:hanging="375"/>
      </w:pPr>
      <w:rPr>
        <w:rFonts w:hint="default"/>
        <w:lang w:val="zh-CN" w:eastAsia="zh-CN" w:bidi="zh-CN"/>
      </w:rPr>
    </w:lvl>
    <w:lvl w:ilvl="6">
      <w:numFmt w:val="bullet"/>
      <w:lvlText w:val="•"/>
      <w:lvlJc w:val="left"/>
      <w:pPr>
        <w:ind w:left="5964" w:hanging="375"/>
      </w:pPr>
      <w:rPr>
        <w:rFonts w:hint="default"/>
        <w:lang w:val="zh-CN" w:eastAsia="zh-CN" w:bidi="zh-CN"/>
      </w:rPr>
    </w:lvl>
    <w:lvl w:ilvl="7">
      <w:numFmt w:val="bullet"/>
      <w:lvlText w:val="•"/>
      <w:lvlJc w:val="left"/>
      <w:pPr>
        <w:ind w:left="6938" w:hanging="375"/>
      </w:pPr>
      <w:rPr>
        <w:rFonts w:hint="default"/>
        <w:lang w:val="zh-CN" w:eastAsia="zh-CN" w:bidi="zh-CN"/>
      </w:rPr>
    </w:lvl>
    <w:lvl w:ilvl="8">
      <w:numFmt w:val="bullet"/>
      <w:lvlText w:val="•"/>
      <w:lvlJc w:val="left"/>
      <w:pPr>
        <w:ind w:left="7912" w:hanging="375"/>
      </w:pPr>
      <w:rPr>
        <w:rFonts w:hint="default"/>
        <w:lang w:val="zh-CN" w:eastAsia="zh-CN" w:bidi="zh-CN"/>
      </w:rPr>
    </w:lvl>
  </w:abstractNum>
  <w:abstractNum w:abstractNumId="4">
    <w:nsid w:val="7BFF7506"/>
    <w:multiLevelType w:val="multilevel"/>
    <w:tmpl w:val="7BFF7506"/>
    <w:lvl w:ilvl="0">
      <w:start w:val="7"/>
      <w:numFmt w:val="decimal"/>
      <w:lvlText w:val="%1"/>
      <w:lvlJc w:val="left"/>
      <w:pPr>
        <w:ind w:left="435" w:hanging="315"/>
        <w:jc w:val="left"/>
      </w:pPr>
      <w:rPr>
        <w:rFonts w:hint="default"/>
        <w:lang w:val="zh-CN" w:eastAsia="zh-CN" w:bidi="zh-CN"/>
      </w:rPr>
    </w:lvl>
    <w:lvl w:ilvl="1">
      <w:start w:val="1"/>
      <w:numFmt w:val="decimal"/>
      <w:lvlText w:val="%1.%2"/>
      <w:lvlJc w:val="left"/>
      <w:pPr>
        <w:ind w:left="435" w:hanging="315"/>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324" w:hanging="315"/>
      </w:pPr>
      <w:rPr>
        <w:rFonts w:hint="default"/>
        <w:lang w:val="zh-CN" w:eastAsia="zh-CN" w:bidi="zh-CN"/>
      </w:rPr>
    </w:lvl>
    <w:lvl w:ilvl="3">
      <w:numFmt w:val="bullet"/>
      <w:lvlText w:val="•"/>
      <w:lvlJc w:val="left"/>
      <w:pPr>
        <w:ind w:left="3266" w:hanging="315"/>
      </w:pPr>
      <w:rPr>
        <w:rFonts w:hint="default"/>
        <w:lang w:val="zh-CN" w:eastAsia="zh-CN" w:bidi="zh-CN"/>
      </w:rPr>
    </w:lvl>
    <w:lvl w:ilvl="4">
      <w:numFmt w:val="bullet"/>
      <w:lvlText w:val="•"/>
      <w:lvlJc w:val="left"/>
      <w:pPr>
        <w:ind w:left="4208" w:hanging="315"/>
      </w:pPr>
      <w:rPr>
        <w:rFonts w:hint="default"/>
        <w:lang w:val="zh-CN" w:eastAsia="zh-CN" w:bidi="zh-CN"/>
      </w:rPr>
    </w:lvl>
    <w:lvl w:ilvl="5">
      <w:numFmt w:val="bullet"/>
      <w:lvlText w:val="•"/>
      <w:lvlJc w:val="left"/>
      <w:pPr>
        <w:ind w:left="5150" w:hanging="315"/>
      </w:pPr>
      <w:rPr>
        <w:rFonts w:hint="default"/>
        <w:lang w:val="zh-CN" w:eastAsia="zh-CN" w:bidi="zh-CN"/>
      </w:rPr>
    </w:lvl>
    <w:lvl w:ilvl="6">
      <w:numFmt w:val="bullet"/>
      <w:lvlText w:val="•"/>
      <w:lvlJc w:val="left"/>
      <w:pPr>
        <w:ind w:left="6092" w:hanging="315"/>
      </w:pPr>
      <w:rPr>
        <w:rFonts w:hint="default"/>
        <w:lang w:val="zh-CN" w:eastAsia="zh-CN" w:bidi="zh-CN"/>
      </w:rPr>
    </w:lvl>
    <w:lvl w:ilvl="7">
      <w:numFmt w:val="bullet"/>
      <w:lvlText w:val="•"/>
      <w:lvlJc w:val="left"/>
      <w:pPr>
        <w:ind w:left="7034" w:hanging="315"/>
      </w:pPr>
      <w:rPr>
        <w:rFonts w:hint="default"/>
        <w:lang w:val="zh-CN" w:eastAsia="zh-CN" w:bidi="zh-CN"/>
      </w:rPr>
    </w:lvl>
    <w:lvl w:ilvl="8">
      <w:numFmt w:val="bullet"/>
      <w:lvlText w:val="•"/>
      <w:lvlJc w:val="left"/>
      <w:pPr>
        <w:ind w:left="7976" w:hanging="315"/>
      </w:pPr>
      <w:rPr>
        <w:rFonts w:hint="default"/>
        <w:lang w:val="zh-CN" w:eastAsia="zh-CN" w:bidi="zh-CN"/>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trackRevisions/>
  <w:defaultTabStop w:val="720"/>
  <w:drawingGridHorizontalSpacing w:val="110"/>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doNotExpandShiftReturn/>
    <w:useFELayout/>
  </w:compat>
  <w:docVars>
    <w:docVar w:name="commondata" w:val="eyJoZGlkIjoiZTY5MzVkMTQxMjgxNTU1MmFlOWIyYWUxMDZiYWNhZDEifQ=="/>
  </w:docVars>
  <w:rsids>
    <w:rsidRoot w:val="004104CD"/>
    <w:rsid w:val="FFFA6E17"/>
    <w:rsid w:val="00073950"/>
    <w:rsid w:val="001B49FB"/>
    <w:rsid w:val="002B3853"/>
    <w:rsid w:val="004104CD"/>
    <w:rsid w:val="005A63AA"/>
    <w:rsid w:val="00976409"/>
    <w:rsid w:val="00BF0261"/>
    <w:rsid w:val="00C368DF"/>
    <w:rsid w:val="00D65627"/>
    <w:rsid w:val="00E0742C"/>
    <w:rsid w:val="07D21D7A"/>
    <w:rsid w:val="136F66CF"/>
    <w:rsid w:val="15F17519"/>
    <w:rsid w:val="23A05481"/>
    <w:rsid w:val="28AE5E4E"/>
    <w:rsid w:val="309807C0"/>
    <w:rsid w:val="316B62D0"/>
    <w:rsid w:val="470634B1"/>
    <w:rsid w:val="4D3736F5"/>
    <w:rsid w:val="59C41D93"/>
    <w:rsid w:val="629F2762"/>
    <w:rsid w:val="65094CEA"/>
    <w:rsid w:val="69C27E04"/>
    <w:rsid w:val="7833294C"/>
    <w:rsid w:val="797F95F8"/>
    <w:rsid w:val="7BDD53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C368DF"/>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C368DF"/>
    <w:pPr>
      <w:ind w:left="277"/>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368DF"/>
    <w:rPr>
      <w:sz w:val="21"/>
      <w:szCs w:val="21"/>
    </w:rPr>
  </w:style>
  <w:style w:type="table" w:customStyle="1" w:styleId="TableNormal">
    <w:name w:val="Table Normal"/>
    <w:uiPriority w:val="2"/>
    <w:semiHidden/>
    <w:unhideWhenUsed/>
    <w:qFormat/>
    <w:rsid w:val="00C368DF"/>
    <w:tblPr>
      <w:tblCellMar>
        <w:top w:w="0" w:type="dxa"/>
        <w:left w:w="0" w:type="dxa"/>
        <w:bottom w:w="0" w:type="dxa"/>
        <w:right w:w="0" w:type="dxa"/>
      </w:tblCellMar>
    </w:tblPr>
  </w:style>
  <w:style w:type="paragraph" w:styleId="a4">
    <w:name w:val="List Paragraph"/>
    <w:basedOn w:val="a"/>
    <w:uiPriority w:val="1"/>
    <w:qFormat/>
    <w:rsid w:val="00C368DF"/>
    <w:pPr>
      <w:ind w:left="120" w:right="124"/>
    </w:pPr>
  </w:style>
  <w:style w:type="paragraph" w:customStyle="1" w:styleId="TableParagraph">
    <w:name w:val="Table Paragraph"/>
    <w:basedOn w:val="a"/>
    <w:uiPriority w:val="1"/>
    <w:qFormat/>
    <w:rsid w:val="00C368DF"/>
    <w:pPr>
      <w:spacing w:before="30"/>
    </w:pPr>
    <w:rPr>
      <w:rFonts w:ascii="微软雅黑" w:eastAsia="微软雅黑" w:hAnsi="微软雅黑" w:cs="微软雅黑"/>
    </w:rPr>
  </w:style>
  <w:style w:type="character" w:styleId="a5">
    <w:name w:val="annotation reference"/>
    <w:basedOn w:val="a0"/>
    <w:rsid w:val="00BF0261"/>
    <w:rPr>
      <w:sz w:val="21"/>
      <w:szCs w:val="21"/>
    </w:rPr>
  </w:style>
  <w:style w:type="paragraph" w:styleId="a6">
    <w:name w:val="annotation text"/>
    <w:basedOn w:val="a"/>
    <w:link w:val="Char"/>
    <w:rsid w:val="00BF0261"/>
  </w:style>
  <w:style w:type="character" w:customStyle="1" w:styleId="Char">
    <w:name w:val="批注文字 Char"/>
    <w:basedOn w:val="a0"/>
    <w:link w:val="a6"/>
    <w:rsid w:val="00BF0261"/>
    <w:rPr>
      <w:rFonts w:ascii="宋体" w:hAnsi="宋体" w:cs="宋体"/>
      <w:sz w:val="22"/>
      <w:szCs w:val="22"/>
      <w:lang w:val="zh-CN" w:bidi="zh-CN"/>
    </w:rPr>
  </w:style>
  <w:style w:type="paragraph" w:styleId="a7">
    <w:name w:val="annotation subject"/>
    <w:basedOn w:val="a6"/>
    <w:next w:val="a6"/>
    <w:link w:val="Char0"/>
    <w:rsid w:val="00BF0261"/>
    <w:rPr>
      <w:b/>
      <w:bCs/>
    </w:rPr>
  </w:style>
  <w:style w:type="character" w:customStyle="1" w:styleId="Char0">
    <w:name w:val="批注主题 Char"/>
    <w:basedOn w:val="Char"/>
    <w:link w:val="a7"/>
    <w:rsid w:val="00BF0261"/>
    <w:rPr>
      <w:b/>
      <w:bCs/>
    </w:rPr>
  </w:style>
  <w:style w:type="paragraph" w:styleId="a8">
    <w:name w:val="Balloon Text"/>
    <w:basedOn w:val="a"/>
    <w:link w:val="Char1"/>
    <w:rsid w:val="00BF0261"/>
    <w:rPr>
      <w:sz w:val="18"/>
      <w:szCs w:val="18"/>
    </w:rPr>
  </w:style>
  <w:style w:type="character" w:customStyle="1" w:styleId="Char1">
    <w:name w:val="批注框文本 Char"/>
    <w:basedOn w:val="a0"/>
    <w:link w:val="a8"/>
    <w:rsid w:val="00BF0261"/>
    <w:rPr>
      <w:rFonts w:ascii="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ip@goldenfinanc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高顿</dc:creator>
  <cp:lastModifiedBy>Cindy</cp:lastModifiedBy>
  <cp:revision>3</cp:revision>
  <dcterms:created xsi:type="dcterms:W3CDTF">2024-10-21T07:59:00Z</dcterms:created>
  <dcterms:modified xsi:type="dcterms:W3CDTF">2024-10-28T08:21:00Z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wkhtmltopdf 0.12.6</vt:lpwstr>
  </property>
  <property fmtid="{D5CDD505-2E9C-101B-9397-08002B2CF9AE}" pid="4" name="LastSaved">
    <vt:filetime>2022-10-28T00:00:00Z</vt:filetime>
  </property>
  <property fmtid="{D5CDD505-2E9C-101B-9397-08002B2CF9AE}" pid="5" name="KSOProductBuildVer">
    <vt:lpwstr>2052-12.1.0.18276</vt:lpwstr>
  </property>
  <property fmtid="{D5CDD505-2E9C-101B-9397-08002B2CF9AE}" pid="6" name="ICV">
    <vt:lpwstr>103AEA7EFC0F4F75AF98E3C22D6B596B_13</vt:lpwstr>
  </property>
</Properties>
</file>