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6CE" w:rsidRDefault="003026CE" w:rsidP="003026CE">
      <w:pPr>
        <w:kinsoku w:val="0"/>
        <w:overflowPunct w:val="0"/>
        <w:autoSpaceDE w:val="0"/>
        <w:autoSpaceDN w:val="0"/>
        <w:adjustRightInd w:val="0"/>
        <w:snapToGrid w:val="0"/>
        <w:spacing w:line="360" w:lineRule="exact"/>
        <w:contextualSpacing/>
        <w:jc w:val="center"/>
        <w:rPr>
          <w:rFonts w:asciiTheme="minorEastAsia" w:eastAsiaTheme="minorEastAsia" w:hAnsiTheme="minorEastAsia"/>
          <w:b/>
          <w:bCs/>
          <w:sz w:val="30"/>
          <w:szCs w:val="30"/>
        </w:rPr>
      </w:pPr>
      <w:r w:rsidRPr="003026CE">
        <w:rPr>
          <w:rFonts w:asciiTheme="minorEastAsia" w:eastAsiaTheme="minorEastAsia" w:hAnsiTheme="minorEastAsia"/>
          <w:b/>
          <w:bCs/>
          <w:noProof/>
          <w:sz w:val="30"/>
          <w:szCs w:val="30"/>
        </w:rPr>
        <w:drawing>
          <wp:anchor distT="0" distB="0" distL="114300" distR="114300" simplePos="0" relativeHeight="251658752" behindDoc="0" locked="0" layoutInCell="1" allowOverlap="1">
            <wp:simplePos x="0" y="0"/>
            <wp:positionH relativeFrom="column">
              <wp:posOffset>-15240</wp:posOffset>
            </wp:positionH>
            <wp:positionV relativeFrom="paragraph">
              <wp:posOffset>132715</wp:posOffset>
            </wp:positionV>
            <wp:extent cx="1266825" cy="419821"/>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419821"/>
                    </a:xfrm>
                    <a:prstGeom prst="rect">
                      <a:avLst/>
                    </a:prstGeom>
                    <a:noFill/>
                    <a:ln>
                      <a:noFill/>
                    </a:ln>
                  </pic:spPr>
                </pic:pic>
              </a:graphicData>
            </a:graphic>
          </wp:anchor>
        </w:drawing>
      </w:r>
    </w:p>
    <w:p w:rsidR="003026CE" w:rsidRPr="003026CE" w:rsidRDefault="00614EF3" w:rsidP="003026CE">
      <w:pPr>
        <w:kinsoku w:val="0"/>
        <w:overflowPunct w:val="0"/>
        <w:autoSpaceDE w:val="0"/>
        <w:autoSpaceDN w:val="0"/>
        <w:adjustRightInd w:val="0"/>
        <w:snapToGrid w:val="0"/>
        <w:spacing w:line="360" w:lineRule="exact"/>
        <w:contextualSpacing/>
        <w:jc w:val="center"/>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 xml:space="preserve"> </w:t>
      </w:r>
      <w:r>
        <w:rPr>
          <w:rFonts w:asciiTheme="minorEastAsia" w:eastAsiaTheme="minorEastAsia" w:hAnsiTheme="minorEastAsia"/>
          <w:b/>
          <w:bCs/>
          <w:sz w:val="30"/>
          <w:szCs w:val="30"/>
        </w:rPr>
        <w:t xml:space="preserve">   </w:t>
      </w:r>
      <w:r>
        <w:rPr>
          <w:rFonts w:asciiTheme="minorEastAsia" w:eastAsiaTheme="minorEastAsia" w:hAnsiTheme="minorEastAsia" w:hint="eastAsia"/>
          <w:b/>
          <w:bCs/>
          <w:sz w:val="30"/>
          <w:szCs w:val="30"/>
        </w:rPr>
        <w:t>卡车制造中心</w:t>
      </w:r>
      <w:r w:rsidR="00AB2C22">
        <w:rPr>
          <w:rFonts w:asciiTheme="minorEastAsia" w:eastAsiaTheme="minorEastAsia" w:hAnsiTheme="minorEastAsia" w:hint="eastAsia"/>
          <w:b/>
          <w:bCs/>
          <w:sz w:val="30"/>
          <w:szCs w:val="30"/>
        </w:rPr>
        <w:t>长沙超级卡车工厂</w:t>
      </w:r>
      <w:r w:rsidR="003026CE">
        <w:rPr>
          <w:rFonts w:asciiTheme="minorEastAsia" w:eastAsiaTheme="minorEastAsia" w:hAnsiTheme="minorEastAsia" w:hint="eastAsia"/>
          <w:b/>
          <w:bCs/>
          <w:sz w:val="30"/>
          <w:szCs w:val="30"/>
        </w:rPr>
        <w:t>订单</w:t>
      </w:r>
      <w:r w:rsidR="003026CE" w:rsidRPr="003026CE">
        <w:rPr>
          <w:rFonts w:asciiTheme="minorEastAsia" w:eastAsiaTheme="minorEastAsia" w:hAnsiTheme="minorEastAsia" w:hint="eastAsia"/>
          <w:b/>
          <w:bCs/>
          <w:sz w:val="30"/>
          <w:szCs w:val="30"/>
        </w:rPr>
        <w:t>保障协议</w:t>
      </w:r>
    </w:p>
    <w:p w:rsidR="009F2424" w:rsidRPr="00CA2452" w:rsidRDefault="003026CE" w:rsidP="00341BCD">
      <w:pPr>
        <w:kinsoku w:val="0"/>
        <w:overflowPunct w:val="0"/>
        <w:autoSpaceDE w:val="0"/>
        <w:autoSpaceDN w:val="0"/>
        <w:adjustRightInd w:val="0"/>
        <w:snapToGrid w:val="0"/>
        <w:spacing w:line="360" w:lineRule="exact"/>
        <w:contextualSpacing/>
        <w:jc w:val="center"/>
        <w:rPr>
          <w:rFonts w:asciiTheme="minorEastAsia" w:eastAsiaTheme="minorEastAsia" w:hAnsiTheme="minorEastAsia"/>
          <w:b/>
          <w:bCs/>
          <w:sz w:val="30"/>
          <w:szCs w:val="30"/>
        </w:rPr>
      </w:pPr>
      <w:r w:rsidRPr="00CA2452">
        <w:rPr>
          <w:rFonts w:asciiTheme="minorEastAsia" w:eastAsiaTheme="minorEastAsia" w:hAnsiTheme="minorEastAsia"/>
          <w:b/>
          <w:bCs/>
          <w:sz w:val="30"/>
          <w:szCs w:val="30"/>
        </w:rPr>
        <w:t xml:space="preserve"> </w:t>
      </w:r>
    </w:p>
    <w:p w:rsidR="009F2424" w:rsidRPr="00127D9F" w:rsidRDefault="00CA2452" w:rsidP="007957A0">
      <w:pPr>
        <w:kinsoku w:val="0"/>
        <w:overflowPunct w:val="0"/>
        <w:autoSpaceDE w:val="0"/>
        <w:autoSpaceDN w:val="0"/>
        <w:adjustRightInd w:val="0"/>
        <w:snapToGrid w:val="0"/>
        <w:spacing w:line="320" w:lineRule="exact"/>
        <w:contextualSpacing/>
        <w:rPr>
          <w:rFonts w:asciiTheme="minorEastAsia" w:eastAsiaTheme="minorEastAsia" w:hAnsiTheme="minorEastAsia"/>
          <w:szCs w:val="21"/>
          <w:u w:val="single"/>
        </w:rPr>
      </w:pPr>
      <w:r>
        <w:rPr>
          <w:rFonts w:asciiTheme="minorEastAsia" w:eastAsiaTheme="minorEastAsia" w:hAnsiTheme="minorEastAsia" w:hint="eastAsia"/>
          <w:szCs w:val="21"/>
        </w:rPr>
        <w:t xml:space="preserve">                                                                     </w:t>
      </w:r>
      <w:r w:rsidR="009F2424" w:rsidRPr="00127D9F">
        <w:rPr>
          <w:rFonts w:asciiTheme="minorEastAsia" w:eastAsiaTheme="minorEastAsia" w:hAnsiTheme="minorEastAsia" w:hint="eastAsia"/>
          <w:szCs w:val="21"/>
        </w:rPr>
        <w:t>签订地点：</w:t>
      </w:r>
      <w:r w:rsidR="009F2424" w:rsidRPr="00127D9F">
        <w:rPr>
          <w:rFonts w:asciiTheme="minorEastAsia" w:eastAsiaTheme="minorEastAsia" w:hAnsiTheme="minorEastAsia" w:hint="eastAsia"/>
          <w:szCs w:val="21"/>
          <w:u w:val="single"/>
        </w:rPr>
        <w:t xml:space="preserve">   </w:t>
      </w:r>
      <w:r w:rsidR="008036CA">
        <w:rPr>
          <w:rFonts w:asciiTheme="minorEastAsia" w:eastAsiaTheme="minorEastAsia" w:hAnsiTheme="minorEastAsia" w:hint="eastAsia"/>
          <w:szCs w:val="21"/>
          <w:u w:val="single"/>
        </w:rPr>
        <w:t>湖南长沙</w:t>
      </w:r>
      <w:r w:rsidR="00287BA4">
        <w:rPr>
          <w:rFonts w:asciiTheme="minorEastAsia" w:eastAsiaTheme="minorEastAsia" w:hAnsiTheme="minorEastAsia" w:hint="eastAsia"/>
          <w:szCs w:val="21"/>
          <w:u w:val="single"/>
        </w:rPr>
        <w:t xml:space="preserve"> </w:t>
      </w:r>
    </w:p>
    <w:p w:rsidR="009F2424" w:rsidRPr="00127D9F" w:rsidRDefault="00CA2452" w:rsidP="007957A0">
      <w:pPr>
        <w:kinsoku w:val="0"/>
        <w:overflowPunct w:val="0"/>
        <w:autoSpaceDE w:val="0"/>
        <w:autoSpaceDN w:val="0"/>
        <w:adjustRightInd w:val="0"/>
        <w:snapToGrid w:val="0"/>
        <w:spacing w:line="320" w:lineRule="exact"/>
        <w:contextualSpacing/>
        <w:rPr>
          <w:rFonts w:asciiTheme="minorEastAsia" w:eastAsiaTheme="minorEastAsia" w:hAnsiTheme="minorEastAsia"/>
          <w:szCs w:val="21"/>
        </w:rPr>
      </w:pPr>
      <w:r>
        <w:rPr>
          <w:rFonts w:asciiTheme="minorEastAsia" w:eastAsiaTheme="minorEastAsia" w:hAnsiTheme="minorEastAsia" w:hint="eastAsia"/>
          <w:szCs w:val="21"/>
        </w:rPr>
        <w:t xml:space="preserve">                                                                     </w:t>
      </w:r>
      <w:r w:rsidR="009F2424" w:rsidRPr="00127D9F">
        <w:rPr>
          <w:rFonts w:asciiTheme="minorEastAsia" w:eastAsiaTheme="minorEastAsia" w:hAnsiTheme="minorEastAsia" w:hint="eastAsia"/>
          <w:szCs w:val="21"/>
        </w:rPr>
        <w:t>协议编号：</w:t>
      </w:r>
      <w:r w:rsidR="009F2424" w:rsidRPr="00CA2452">
        <w:rPr>
          <w:rFonts w:asciiTheme="minorEastAsia" w:eastAsiaTheme="minorEastAsia" w:hAnsiTheme="minorEastAsia" w:hint="eastAsia"/>
          <w:szCs w:val="21"/>
          <w:u w:val="single"/>
        </w:rPr>
        <w:t xml:space="preserve"> </w:t>
      </w:r>
      <w:r w:rsidR="0025068E" w:rsidRPr="00CA2452">
        <w:rPr>
          <w:rFonts w:asciiTheme="minorEastAsia" w:eastAsiaTheme="minorEastAsia" w:hAnsiTheme="minorEastAsia" w:hint="eastAsia"/>
          <w:szCs w:val="21"/>
          <w:u w:val="single"/>
        </w:rPr>
        <w:t xml:space="preserve">   </w:t>
      </w:r>
      <w:r w:rsidR="008949FF" w:rsidRPr="00CA2452">
        <w:rPr>
          <w:rFonts w:asciiTheme="minorEastAsia" w:eastAsiaTheme="minorEastAsia" w:hAnsiTheme="minorEastAsia" w:hint="eastAsia"/>
          <w:szCs w:val="21"/>
          <w:u w:val="single"/>
        </w:rPr>
        <w:t xml:space="preserve"> </w:t>
      </w:r>
      <w:r w:rsidR="009F2424" w:rsidRPr="00CA2452">
        <w:rPr>
          <w:rFonts w:asciiTheme="minorEastAsia" w:eastAsiaTheme="minorEastAsia" w:hAnsiTheme="minorEastAsia" w:hint="eastAsia"/>
          <w:szCs w:val="21"/>
          <w:u w:val="single"/>
        </w:rPr>
        <w:t xml:space="preserve">        </w:t>
      </w:r>
    </w:p>
    <w:p w:rsidR="009F2424" w:rsidRPr="00127D9F" w:rsidRDefault="009F2424" w:rsidP="00341BCD">
      <w:pPr>
        <w:kinsoku w:val="0"/>
        <w:overflowPunct w:val="0"/>
        <w:autoSpaceDE w:val="0"/>
        <w:autoSpaceDN w:val="0"/>
        <w:adjustRightInd w:val="0"/>
        <w:snapToGrid w:val="0"/>
        <w:spacing w:after="100" w:afterAutospacing="1" w:line="360" w:lineRule="exact"/>
        <w:contextualSpacing/>
        <w:rPr>
          <w:rFonts w:asciiTheme="minorEastAsia" w:eastAsiaTheme="minorEastAsia" w:hAnsiTheme="minorEastAsia"/>
          <w:b/>
          <w:szCs w:val="21"/>
        </w:rPr>
      </w:pPr>
      <w:r w:rsidRPr="00127D9F">
        <w:rPr>
          <w:rFonts w:asciiTheme="minorEastAsia" w:eastAsiaTheme="minorEastAsia" w:hAnsiTheme="minorEastAsia" w:hint="eastAsia"/>
          <w:b/>
          <w:szCs w:val="21"/>
        </w:rPr>
        <w:t>甲方：北汽福田汽车股份有限公司</w:t>
      </w:r>
      <w:r w:rsidR="006A06A6">
        <w:rPr>
          <w:rFonts w:asciiTheme="minorEastAsia" w:eastAsiaTheme="minorEastAsia" w:hAnsiTheme="minorEastAsia" w:hint="eastAsia"/>
          <w:b/>
          <w:szCs w:val="21"/>
        </w:rPr>
        <w:t>长沙超级卡车工厂</w:t>
      </w:r>
    </w:p>
    <w:p w:rsidR="001D4A4B" w:rsidRPr="00127D9F" w:rsidRDefault="009F2424" w:rsidP="00341BCD">
      <w:pPr>
        <w:kinsoku w:val="0"/>
        <w:overflowPunct w:val="0"/>
        <w:autoSpaceDE w:val="0"/>
        <w:autoSpaceDN w:val="0"/>
        <w:adjustRightInd w:val="0"/>
        <w:snapToGrid w:val="0"/>
        <w:spacing w:after="100" w:afterAutospacing="1" w:line="360" w:lineRule="exact"/>
        <w:contextualSpacing/>
        <w:rPr>
          <w:rFonts w:asciiTheme="minorEastAsia" w:eastAsiaTheme="minorEastAsia" w:hAnsiTheme="minorEastAsia"/>
          <w:b/>
          <w:szCs w:val="21"/>
        </w:rPr>
      </w:pPr>
      <w:r w:rsidRPr="00127D9F">
        <w:rPr>
          <w:rFonts w:asciiTheme="minorEastAsia" w:eastAsiaTheme="minorEastAsia" w:hAnsiTheme="minorEastAsia" w:hint="eastAsia"/>
          <w:b/>
          <w:szCs w:val="21"/>
        </w:rPr>
        <w:t>乙方：</w:t>
      </w:r>
      <w:r w:rsidR="00E96CFB" w:rsidRPr="00127D9F">
        <w:rPr>
          <w:rFonts w:asciiTheme="minorEastAsia" w:eastAsiaTheme="minorEastAsia" w:hAnsiTheme="minorEastAsia"/>
          <w:b/>
          <w:szCs w:val="21"/>
        </w:rPr>
        <w:t xml:space="preserve"> </w:t>
      </w:r>
    </w:p>
    <w:p w:rsidR="009F2424" w:rsidRPr="00127D9F" w:rsidRDefault="009F2424" w:rsidP="00831CC6">
      <w:pPr>
        <w:kinsoku w:val="0"/>
        <w:overflowPunct w:val="0"/>
        <w:autoSpaceDE w:val="0"/>
        <w:autoSpaceDN w:val="0"/>
        <w:adjustRightInd w:val="0"/>
        <w:snapToGrid w:val="0"/>
        <w:spacing w:beforeLines="50" w:before="156" w:line="340" w:lineRule="exact"/>
        <w:ind w:firstLineChars="200" w:firstLine="420"/>
        <w:contextualSpacing/>
        <w:rPr>
          <w:rFonts w:asciiTheme="minorEastAsia" w:eastAsiaTheme="minorEastAsia" w:hAnsiTheme="minorEastAsia"/>
          <w:szCs w:val="21"/>
        </w:rPr>
      </w:pPr>
      <w:r w:rsidRPr="00127D9F">
        <w:rPr>
          <w:rFonts w:asciiTheme="minorEastAsia" w:eastAsiaTheme="minorEastAsia" w:hAnsiTheme="minorEastAsia" w:hint="eastAsia"/>
          <w:szCs w:val="21"/>
        </w:rPr>
        <w:t>为保障</w:t>
      </w:r>
      <w:r w:rsidR="006A06A6">
        <w:rPr>
          <w:rFonts w:asciiTheme="minorEastAsia" w:eastAsiaTheme="minorEastAsia" w:hAnsiTheme="minorEastAsia" w:hint="eastAsia"/>
          <w:szCs w:val="21"/>
        </w:rPr>
        <w:t>长沙超级卡车工厂</w:t>
      </w:r>
      <w:r w:rsidR="00D4195E" w:rsidRPr="00127D9F">
        <w:rPr>
          <w:rFonts w:asciiTheme="minorEastAsia" w:eastAsiaTheme="minorEastAsia" w:hAnsiTheme="minorEastAsia" w:hint="eastAsia"/>
          <w:szCs w:val="21"/>
        </w:rPr>
        <w:t>M4</w:t>
      </w:r>
      <w:r w:rsidR="0025068E" w:rsidRPr="00127D9F">
        <w:rPr>
          <w:rFonts w:asciiTheme="minorEastAsia" w:eastAsiaTheme="minorEastAsia" w:hAnsiTheme="minorEastAsia" w:hint="eastAsia"/>
          <w:szCs w:val="21"/>
        </w:rPr>
        <w:t>产品</w:t>
      </w:r>
      <w:r w:rsidR="006A06A6">
        <w:rPr>
          <w:rFonts w:asciiTheme="minorEastAsia" w:eastAsiaTheme="minorEastAsia" w:hAnsiTheme="minorEastAsia" w:hint="eastAsia"/>
          <w:szCs w:val="21"/>
        </w:rPr>
        <w:t>新</w:t>
      </w:r>
      <w:r w:rsidR="003026CE">
        <w:rPr>
          <w:rFonts w:asciiTheme="minorEastAsia" w:eastAsiaTheme="minorEastAsia" w:hAnsiTheme="minorEastAsia" w:hint="eastAsia"/>
          <w:szCs w:val="21"/>
        </w:rPr>
        <w:t>车型</w:t>
      </w:r>
      <w:r w:rsidR="0025068E" w:rsidRPr="00127D9F">
        <w:rPr>
          <w:rFonts w:asciiTheme="minorEastAsia" w:eastAsiaTheme="minorEastAsia" w:hAnsiTheme="minorEastAsia" w:hint="eastAsia"/>
          <w:szCs w:val="21"/>
        </w:rPr>
        <w:t>及量产</w:t>
      </w:r>
      <w:r w:rsidR="003026CE">
        <w:rPr>
          <w:rFonts w:asciiTheme="minorEastAsia" w:eastAsiaTheme="minorEastAsia" w:hAnsiTheme="minorEastAsia" w:hint="eastAsia"/>
          <w:szCs w:val="21"/>
        </w:rPr>
        <w:t>车型</w:t>
      </w:r>
      <w:r w:rsidR="0025068E" w:rsidRPr="00127D9F">
        <w:rPr>
          <w:rFonts w:asciiTheme="minorEastAsia" w:eastAsiaTheme="minorEastAsia" w:hAnsiTheme="minorEastAsia" w:hint="eastAsia"/>
          <w:szCs w:val="21"/>
        </w:rPr>
        <w:t>的</w:t>
      </w:r>
      <w:r w:rsidR="00D43B6A" w:rsidRPr="00127D9F">
        <w:rPr>
          <w:rFonts w:asciiTheme="minorEastAsia" w:eastAsiaTheme="minorEastAsia" w:hAnsiTheme="minorEastAsia" w:hint="eastAsia"/>
          <w:szCs w:val="21"/>
        </w:rPr>
        <w:t>订单交付</w:t>
      </w:r>
      <w:r w:rsidRPr="00127D9F">
        <w:rPr>
          <w:rFonts w:asciiTheme="minorEastAsia" w:eastAsiaTheme="minorEastAsia" w:hAnsiTheme="minorEastAsia" w:hint="eastAsia"/>
          <w:szCs w:val="21"/>
        </w:rPr>
        <w:t>需求，经甲</w:t>
      </w:r>
      <w:r w:rsidR="00D43B6A" w:rsidRPr="00127D9F">
        <w:rPr>
          <w:rFonts w:asciiTheme="minorEastAsia" w:eastAsiaTheme="minorEastAsia" w:hAnsiTheme="minorEastAsia" w:hint="eastAsia"/>
          <w:szCs w:val="21"/>
        </w:rPr>
        <w:t>、</w:t>
      </w:r>
      <w:r w:rsidRPr="00127D9F">
        <w:rPr>
          <w:rFonts w:asciiTheme="minorEastAsia" w:eastAsiaTheme="minorEastAsia" w:hAnsiTheme="minorEastAsia" w:hint="eastAsia"/>
          <w:szCs w:val="21"/>
        </w:rPr>
        <w:t>乙</w:t>
      </w:r>
      <w:r w:rsidR="0025068E" w:rsidRPr="00127D9F">
        <w:rPr>
          <w:rFonts w:asciiTheme="minorEastAsia" w:eastAsiaTheme="minorEastAsia" w:hAnsiTheme="minorEastAsia" w:hint="eastAsia"/>
          <w:szCs w:val="21"/>
        </w:rPr>
        <w:t>双</w:t>
      </w:r>
      <w:r w:rsidRPr="00127D9F">
        <w:rPr>
          <w:rFonts w:asciiTheme="minorEastAsia" w:eastAsiaTheme="minorEastAsia" w:hAnsiTheme="minorEastAsia" w:hint="eastAsia"/>
          <w:szCs w:val="21"/>
        </w:rPr>
        <w:t>方友好协商，就</w:t>
      </w:r>
      <w:r w:rsidR="003026CE">
        <w:rPr>
          <w:rFonts w:asciiTheme="minorEastAsia" w:eastAsiaTheme="minorEastAsia" w:hAnsiTheme="minorEastAsia"/>
          <w:szCs w:val="21"/>
        </w:rPr>
        <w:t>202</w:t>
      </w:r>
      <w:r w:rsidR="00F43657">
        <w:rPr>
          <w:rFonts w:asciiTheme="minorEastAsia" w:eastAsiaTheme="minorEastAsia" w:hAnsiTheme="minorEastAsia"/>
          <w:szCs w:val="21"/>
        </w:rPr>
        <w:t>4年</w:t>
      </w:r>
      <w:r w:rsidR="00F43657">
        <w:rPr>
          <w:rFonts w:asciiTheme="minorEastAsia" w:eastAsiaTheme="minorEastAsia" w:hAnsiTheme="minorEastAsia" w:hint="eastAsia"/>
          <w:szCs w:val="21"/>
        </w:rPr>
        <w:t>1</w:t>
      </w:r>
      <w:r w:rsidR="00F43657">
        <w:rPr>
          <w:rFonts w:asciiTheme="minorEastAsia" w:eastAsiaTheme="minorEastAsia" w:hAnsiTheme="minorEastAsia"/>
          <w:szCs w:val="21"/>
        </w:rPr>
        <w:t>1月</w:t>
      </w:r>
      <w:r w:rsidR="00F43657">
        <w:rPr>
          <w:rFonts w:asciiTheme="minorEastAsia" w:eastAsiaTheme="minorEastAsia" w:hAnsiTheme="minorEastAsia" w:hint="eastAsia"/>
          <w:szCs w:val="21"/>
        </w:rPr>
        <w:t>-</w:t>
      </w:r>
      <w:r w:rsidR="00F43657">
        <w:rPr>
          <w:rFonts w:asciiTheme="minorEastAsia" w:eastAsiaTheme="minorEastAsia" w:hAnsiTheme="minorEastAsia"/>
          <w:szCs w:val="21"/>
        </w:rPr>
        <w:t>25年</w:t>
      </w:r>
      <w:r w:rsidR="00F43657">
        <w:rPr>
          <w:rFonts w:asciiTheme="minorEastAsia" w:eastAsiaTheme="minorEastAsia" w:hAnsiTheme="minorEastAsia" w:hint="eastAsia"/>
          <w:szCs w:val="21"/>
        </w:rPr>
        <w:t>1</w:t>
      </w:r>
      <w:r w:rsidR="00F43657">
        <w:rPr>
          <w:rFonts w:asciiTheme="minorEastAsia" w:eastAsiaTheme="minorEastAsia" w:hAnsiTheme="minorEastAsia"/>
          <w:szCs w:val="21"/>
        </w:rPr>
        <w:t>2月</w:t>
      </w:r>
      <w:r w:rsidR="0025068E" w:rsidRPr="00127D9F">
        <w:rPr>
          <w:rFonts w:asciiTheme="minorEastAsia" w:eastAsiaTheme="minorEastAsia" w:hAnsiTheme="minorEastAsia" w:hint="eastAsia"/>
          <w:szCs w:val="21"/>
        </w:rPr>
        <w:t>乙</w:t>
      </w:r>
      <w:r w:rsidRPr="00127D9F">
        <w:rPr>
          <w:rFonts w:asciiTheme="minorEastAsia" w:eastAsiaTheme="minorEastAsia" w:hAnsiTheme="minorEastAsia" w:hint="eastAsia"/>
          <w:szCs w:val="21"/>
        </w:rPr>
        <w:t>方保质保量为甲方供</w:t>
      </w:r>
      <w:r w:rsidR="00D4195E" w:rsidRPr="00127D9F">
        <w:rPr>
          <w:rFonts w:asciiTheme="minorEastAsia" w:eastAsiaTheme="minorEastAsia" w:hAnsiTheme="minorEastAsia" w:hint="eastAsia"/>
          <w:szCs w:val="21"/>
        </w:rPr>
        <w:t>货</w:t>
      </w:r>
      <w:r w:rsidRPr="00127D9F">
        <w:rPr>
          <w:rFonts w:asciiTheme="minorEastAsia" w:eastAsiaTheme="minorEastAsia" w:hAnsiTheme="minorEastAsia" w:hint="eastAsia"/>
          <w:szCs w:val="21"/>
        </w:rPr>
        <w:t>事宜达成如下协议：</w:t>
      </w:r>
    </w:p>
    <w:p w:rsidR="009F2424" w:rsidRPr="00127D9F" w:rsidRDefault="009F2424"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一、供货保障</w:t>
      </w:r>
    </w:p>
    <w:p w:rsidR="009F2424" w:rsidRPr="00127D9F" w:rsidRDefault="00917318"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1</w:t>
      </w:r>
      <w:r w:rsidR="00167F3E" w:rsidRPr="00127D9F">
        <w:rPr>
          <w:rFonts w:asciiTheme="minorEastAsia" w:eastAsiaTheme="minorEastAsia" w:hAnsiTheme="minorEastAsia" w:hint="eastAsia"/>
          <w:szCs w:val="21"/>
        </w:rPr>
        <w:t>、乙方</w:t>
      </w:r>
      <w:r w:rsidRPr="00127D9F">
        <w:rPr>
          <w:rFonts w:asciiTheme="minorEastAsia" w:eastAsiaTheme="minorEastAsia" w:hAnsiTheme="minorEastAsia" w:hint="eastAsia"/>
          <w:szCs w:val="21"/>
        </w:rPr>
        <w:t>须积极配合甲方推行的“</w:t>
      </w:r>
      <w:r w:rsidR="008036CA">
        <w:rPr>
          <w:rFonts w:asciiTheme="minorEastAsia" w:eastAsiaTheme="minorEastAsia" w:hAnsiTheme="minorEastAsia" w:hint="eastAsia"/>
          <w:szCs w:val="21"/>
        </w:rPr>
        <w:t>7+</w:t>
      </w:r>
      <w:r w:rsidR="008036CA">
        <w:rPr>
          <w:rFonts w:asciiTheme="minorEastAsia" w:eastAsiaTheme="minorEastAsia" w:hAnsiTheme="minorEastAsia"/>
          <w:szCs w:val="21"/>
        </w:rPr>
        <w:t>1</w:t>
      </w:r>
      <w:r w:rsidRPr="00127D9F">
        <w:rPr>
          <w:rFonts w:asciiTheme="minorEastAsia" w:eastAsiaTheme="minorEastAsia" w:hAnsiTheme="minorEastAsia" w:hint="eastAsia"/>
          <w:szCs w:val="21"/>
        </w:rPr>
        <w:t>”</w:t>
      </w:r>
      <w:r w:rsidR="00167F3E" w:rsidRPr="00127D9F">
        <w:rPr>
          <w:rFonts w:asciiTheme="minorEastAsia" w:eastAsiaTheme="minorEastAsia" w:hAnsiTheme="minorEastAsia" w:hint="eastAsia"/>
          <w:szCs w:val="21"/>
        </w:rPr>
        <w:t>采购</w:t>
      </w:r>
      <w:r w:rsidR="00287BA4">
        <w:rPr>
          <w:rFonts w:asciiTheme="minorEastAsia" w:eastAsiaTheme="minorEastAsia" w:hAnsiTheme="minorEastAsia" w:hint="eastAsia"/>
          <w:szCs w:val="21"/>
        </w:rPr>
        <w:t>订单</w:t>
      </w:r>
      <w:r w:rsidRPr="00127D9F">
        <w:rPr>
          <w:rFonts w:asciiTheme="minorEastAsia" w:eastAsiaTheme="minorEastAsia" w:hAnsiTheme="minorEastAsia" w:hint="eastAsia"/>
          <w:szCs w:val="21"/>
        </w:rPr>
        <w:t>模式，确保甲方</w:t>
      </w:r>
      <w:r w:rsidR="006A06A6">
        <w:rPr>
          <w:rFonts w:asciiTheme="minorEastAsia" w:eastAsiaTheme="minorEastAsia" w:hAnsiTheme="minorEastAsia" w:hint="eastAsia"/>
          <w:szCs w:val="21"/>
        </w:rPr>
        <w:t>长沙超级卡车</w:t>
      </w:r>
      <w:r w:rsidR="009A4BB2" w:rsidRPr="00127D9F">
        <w:rPr>
          <w:rFonts w:asciiTheme="minorEastAsia" w:eastAsiaTheme="minorEastAsia" w:hAnsiTheme="minorEastAsia" w:hint="eastAsia"/>
          <w:szCs w:val="21"/>
        </w:rPr>
        <w:t>工厂</w:t>
      </w:r>
      <w:r w:rsidRPr="00127D9F">
        <w:rPr>
          <w:rFonts w:asciiTheme="minorEastAsia" w:eastAsiaTheme="minorEastAsia" w:hAnsiTheme="minorEastAsia" w:hint="eastAsia"/>
          <w:szCs w:val="21"/>
        </w:rPr>
        <w:t>生产</w:t>
      </w:r>
      <w:r w:rsidR="009A4BB2" w:rsidRPr="00127D9F">
        <w:rPr>
          <w:rFonts w:asciiTheme="minorEastAsia" w:eastAsiaTheme="minorEastAsia" w:hAnsiTheme="minorEastAsia" w:hint="eastAsia"/>
          <w:szCs w:val="21"/>
        </w:rPr>
        <w:t>订单</w:t>
      </w:r>
      <w:r w:rsidRPr="00127D9F">
        <w:rPr>
          <w:rFonts w:asciiTheme="minorEastAsia" w:eastAsiaTheme="minorEastAsia" w:hAnsiTheme="minorEastAsia" w:hint="eastAsia"/>
          <w:szCs w:val="21"/>
        </w:rPr>
        <w:t>需要。</w:t>
      </w:r>
    </w:p>
    <w:p w:rsidR="00F84DC3" w:rsidRPr="00127D9F" w:rsidRDefault="009F2424"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2、</w:t>
      </w:r>
      <w:r w:rsidR="003026CE">
        <w:rPr>
          <w:rFonts w:asciiTheme="minorEastAsia" w:eastAsiaTheme="minorEastAsia" w:hAnsiTheme="minorEastAsia" w:hint="eastAsia"/>
          <w:szCs w:val="21"/>
        </w:rPr>
        <w:t>S</w:t>
      </w:r>
      <w:r w:rsidR="006A06A6">
        <w:rPr>
          <w:rFonts w:asciiTheme="minorEastAsia" w:eastAsiaTheme="minorEastAsia" w:hAnsiTheme="minorEastAsia"/>
          <w:szCs w:val="21"/>
        </w:rPr>
        <w:t>A</w:t>
      </w:r>
      <w:r w:rsidR="003026CE">
        <w:rPr>
          <w:rFonts w:asciiTheme="minorEastAsia" w:eastAsiaTheme="minorEastAsia" w:hAnsiTheme="minorEastAsia"/>
          <w:szCs w:val="21"/>
        </w:rPr>
        <w:t>P-</w:t>
      </w:r>
      <w:r w:rsidR="00F84DC3" w:rsidRPr="00127D9F">
        <w:rPr>
          <w:rFonts w:asciiTheme="minorEastAsia" w:eastAsiaTheme="minorEastAsia" w:hAnsiTheme="minorEastAsia" w:hint="eastAsia"/>
          <w:szCs w:val="21"/>
        </w:rPr>
        <w:t>SRM系统（即供应商关系管理系统）为甲方订单下发途径之一，同时提供各类采购信息查询，乙方必须按甲方要求注册及使用</w:t>
      </w:r>
      <w:r w:rsidR="003026CE">
        <w:rPr>
          <w:rFonts w:asciiTheme="minorEastAsia" w:eastAsiaTheme="minorEastAsia" w:hAnsiTheme="minorEastAsia" w:hint="eastAsia"/>
          <w:szCs w:val="21"/>
        </w:rPr>
        <w:t>S</w:t>
      </w:r>
      <w:r w:rsidR="006A06A6">
        <w:rPr>
          <w:rFonts w:asciiTheme="minorEastAsia" w:eastAsiaTheme="minorEastAsia" w:hAnsiTheme="minorEastAsia"/>
          <w:szCs w:val="21"/>
        </w:rPr>
        <w:t>A</w:t>
      </w:r>
      <w:r w:rsidR="003026CE">
        <w:rPr>
          <w:rFonts w:asciiTheme="minorEastAsia" w:eastAsiaTheme="minorEastAsia" w:hAnsiTheme="minorEastAsia"/>
          <w:szCs w:val="21"/>
        </w:rPr>
        <w:t>P-</w:t>
      </w:r>
      <w:r w:rsidR="00F84DC3" w:rsidRPr="00127D9F">
        <w:rPr>
          <w:rFonts w:asciiTheme="minorEastAsia" w:eastAsiaTheme="minorEastAsia" w:hAnsiTheme="minorEastAsia" w:hint="eastAsia"/>
          <w:szCs w:val="21"/>
        </w:rPr>
        <w:t>SRM系统。</w:t>
      </w:r>
    </w:p>
    <w:p w:rsidR="003B0EC2" w:rsidRPr="00127D9F" w:rsidRDefault="003B0EC2"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3、甲方负责按三个月零部件滚动计划（即N月26日提供“N+1”月月度计划、“N+2”“N+3”月滚动预测计划）下发给乙方，乙方在接到计划后二日内分析存在问题并书面反馈，不允许以休班、外出等任何理由推迟反馈进度，若无问题必须严格按订单供货，若不书面反馈视为无问题。</w:t>
      </w:r>
    </w:p>
    <w:p w:rsidR="00167F3E" w:rsidRPr="00127D9F" w:rsidRDefault="003B0EC2"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4</w:t>
      </w:r>
      <w:r w:rsidR="00167F3E" w:rsidRPr="00127D9F">
        <w:rPr>
          <w:rFonts w:asciiTheme="minorEastAsia" w:eastAsiaTheme="minorEastAsia" w:hAnsiTheme="minorEastAsia" w:hint="eastAsia"/>
          <w:szCs w:val="21"/>
        </w:rPr>
        <w:t>、</w:t>
      </w:r>
      <w:r w:rsidR="0098100F" w:rsidRPr="00127D9F">
        <w:rPr>
          <w:rFonts w:asciiTheme="minorEastAsia" w:eastAsiaTheme="minorEastAsia" w:hAnsiTheme="minorEastAsia" w:hint="eastAsia"/>
          <w:szCs w:val="21"/>
        </w:rPr>
        <w:t>乙方须积极保证甲方采购订单计划，及时对材料及产能等方面存在的问题进行全面排查解决，</w:t>
      </w:r>
      <w:r w:rsidR="0038402E" w:rsidRPr="00127D9F">
        <w:rPr>
          <w:rFonts w:asciiTheme="minorEastAsia" w:eastAsiaTheme="minorEastAsia" w:hAnsiTheme="minorEastAsia" w:hint="eastAsia"/>
          <w:szCs w:val="21"/>
        </w:rPr>
        <w:t>采用最快捷的运输方式</w:t>
      </w:r>
      <w:r w:rsidR="0098100F" w:rsidRPr="00127D9F">
        <w:rPr>
          <w:rFonts w:asciiTheme="minorEastAsia" w:eastAsiaTheme="minorEastAsia" w:hAnsiTheme="minorEastAsia" w:hint="eastAsia"/>
          <w:szCs w:val="21"/>
        </w:rPr>
        <w:t>确保订单交付及时性。</w:t>
      </w:r>
    </w:p>
    <w:p w:rsidR="00CE0604" w:rsidRPr="00127D9F" w:rsidRDefault="00287BA4"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Pr>
          <w:rFonts w:asciiTheme="minorEastAsia" w:eastAsiaTheme="minorEastAsia" w:hAnsiTheme="minorEastAsia" w:hint="eastAsia"/>
          <w:szCs w:val="21"/>
        </w:rPr>
        <w:t>5</w:t>
      </w:r>
      <w:r w:rsidR="00CE0604" w:rsidRPr="00127D9F">
        <w:rPr>
          <w:rFonts w:asciiTheme="minorEastAsia" w:eastAsiaTheme="minorEastAsia" w:hAnsiTheme="minorEastAsia" w:hint="eastAsia"/>
          <w:szCs w:val="21"/>
        </w:rPr>
        <w:t>、</w:t>
      </w:r>
      <w:r w:rsidR="009A4BB2" w:rsidRPr="00127D9F">
        <w:rPr>
          <w:rFonts w:asciiTheme="minorEastAsia" w:eastAsiaTheme="minorEastAsia" w:hAnsiTheme="minorEastAsia" w:hint="eastAsia"/>
          <w:szCs w:val="21"/>
        </w:rPr>
        <w:t>甲方积极推动入厂免检，</w:t>
      </w:r>
      <w:r>
        <w:rPr>
          <w:rFonts w:asciiTheme="minorEastAsia" w:eastAsiaTheme="minorEastAsia" w:hAnsiTheme="minorEastAsia" w:hint="eastAsia"/>
          <w:szCs w:val="21"/>
        </w:rPr>
        <w:t>乙方所供零部件</w:t>
      </w:r>
      <w:r w:rsidR="009A4BB2" w:rsidRPr="00127D9F">
        <w:rPr>
          <w:rFonts w:asciiTheme="minorEastAsia" w:eastAsiaTheme="minorEastAsia" w:hAnsiTheme="minorEastAsia" w:hint="eastAsia"/>
          <w:szCs w:val="21"/>
        </w:rPr>
        <w:t>须满足甲方要求，因零部件问题产生的费用由乙方承担。</w:t>
      </w:r>
    </w:p>
    <w:p w:rsidR="008F7CF1" w:rsidRDefault="006A06A6"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Pr>
          <w:rFonts w:asciiTheme="minorEastAsia" w:eastAsiaTheme="minorEastAsia" w:hAnsiTheme="minorEastAsia"/>
          <w:szCs w:val="21"/>
        </w:rPr>
        <w:t>6</w:t>
      </w:r>
      <w:r w:rsidR="00CE0604" w:rsidRPr="00127D9F">
        <w:rPr>
          <w:rFonts w:asciiTheme="minorEastAsia" w:eastAsiaTheme="minorEastAsia" w:hAnsiTheme="minorEastAsia" w:hint="eastAsia"/>
          <w:szCs w:val="21"/>
        </w:rPr>
        <w:t>、</w:t>
      </w:r>
      <w:r w:rsidR="0098100F" w:rsidRPr="00127D9F">
        <w:rPr>
          <w:rFonts w:asciiTheme="minorEastAsia" w:eastAsiaTheme="minorEastAsia" w:hAnsiTheme="minorEastAsia" w:hint="eastAsia"/>
          <w:szCs w:val="21"/>
        </w:rPr>
        <w:t>因乙方</w:t>
      </w:r>
      <w:r w:rsidR="009A4BB2" w:rsidRPr="00127D9F">
        <w:rPr>
          <w:rFonts w:asciiTheme="minorEastAsia" w:eastAsiaTheme="minorEastAsia" w:hAnsiTheme="minorEastAsia" w:hint="eastAsia"/>
          <w:szCs w:val="21"/>
        </w:rPr>
        <w:t>零部件</w:t>
      </w:r>
      <w:r w:rsidR="0098100F" w:rsidRPr="00127D9F">
        <w:rPr>
          <w:rFonts w:asciiTheme="minorEastAsia" w:eastAsiaTheme="minorEastAsia" w:hAnsiTheme="minorEastAsia" w:hint="eastAsia"/>
          <w:szCs w:val="21"/>
        </w:rPr>
        <w:t>资源紧张或其他主机厂订单冲突时，应优先保证</w:t>
      </w:r>
      <w:r w:rsidR="009A4BB2" w:rsidRPr="00127D9F">
        <w:rPr>
          <w:rFonts w:asciiTheme="minorEastAsia" w:eastAsiaTheme="minorEastAsia" w:hAnsiTheme="minorEastAsia" w:hint="eastAsia"/>
          <w:szCs w:val="21"/>
        </w:rPr>
        <w:t>福田公司</w:t>
      </w:r>
      <w:r>
        <w:rPr>
          <w:rFonts w:asciiTheme="minorEastAsia" w:eastAsiaTheme="minorEastAsia" w:hAnsiTheme="minorEastAsia" w:hint="eastAsia"/>
          <w:szCs w:val="21"/>
        </w:rPr>
        <w:t>长沙超级卡车工厂</w:t>
      </w:r>
      <w:r w:rsidR="0098100F" w:rsidRPr="00127D9F">
        <w:rPr>
          <w:rFonts w:asciiTheme="minorEastAsia" w:eastAsiaTheme="minorEastAsia" w:hAnsiTheme="minorEastAsia" w:hint="eastAsia"/>
          <w:szCs w:val="21"/>
        </w:rPr>
        <w:t>采购订单计划</w:t>
      </w:r>
      <w:r w:rsidR="00C453BA">
        <w:rPr>
          <w:rFonts w:asciiTheme="minorEastAsia" w:eastAsiaTheme="minorEastAsia" w:hAnsiTheme="minorEastAsia" w:hint="eastAsia"/>
          <w:szCs w:val="21"/>
        </w:rPr>
        <w:t>；</w:t>
      </w:r>
      <w:r w:rsidR="0098100F" w:rsidRPr="00127D9F">
        <w:rPr>
          <w:rFonts w:asciiTheme="minorEastAsia" w:eastAsiaTheme="minorEastAsia" w:hAnsiTheme="minorEastAsia" w:hint="eastAsia"/>
          <w:szCs w:val="21"/>
        </w:rPr>
        <w:t>为保障甲方生产经营需要，乙方在进行技改、设备搬迁等造成产能</w:t>
      </w:r>
      <w:r w:rsidR="0084490F">
        <w:rPr>
          <w:rFonts w:asciiTheme="minorEastAsia" w:eastAsiaTheme="minorEastAsia" w:hAnsiTheme="minorEastAsia" w:hint="eastAsia"/>
          <w:szCs w:val="21"/>
        </w:rPr>
        <w:t>等</w:t>
      </w:r>
      <w:r w:rsidR="0098100F" w:rsidRPr="00127D9F">
        <w:rPr>
          <w:rFonts w:asciiTheme="minorEastAsia" w:eastAsiaTheme="minorEastAsia" w:hAnsiTheme="minorEastAsia" w:hint="eastAsia"/>
          <w:szCs w:val="21"/>
        </w:rPr>
        <w:t>变化时，须至少提前一个月书面反馈甲方，经甲方同意后方可进行。</w:t>
      </w:r>
    </w:p>
    <w:p w:rsidR="009B5A3B" w:rsidRPr="009F258D" w:rsidRDefault="009B5A3B" w:rsidP="009B5A3B">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9F258D">
        <w:rPr>
          <w:rFonts w:asciiTheme="minorEastAsia" w:eastAsiaTheme="minorEastAsia" w:hAnsiTheme="minorEastAsia" w:hint="eastAsia"/>
          <w:szCs w:val="21"/>
        </w:rPr>
        <w:t>7</w:t>
      </w:r>
      <w:r w:rsidRPr="009F258D">
        <w:rPr>
          <w:rFonts w:asciiTheme="minorEastAsia" w:eastAsiaTheme="minorEastAsia" w:hAnsiTheme="minorEastAsia"/>
          <w:szCs w:val="21"/>
        </w:rPr>
        <w:t>、</w:t>
      </w:r>
      <w:r w:rsidRPr="009F258D">
        <w:rPr>
          <w:rFonts w:asciiTheme="minorEastAsia" w:eastAsiaTheme="minorEastAsia" w:hAnsiTheme="minorEastAsia" w:hint="eastAsia"/>
          <w:szCs w:val="21"/>
        </w:rPr>
        <w:t>供货模式：</w:t>
      </w:r>
    </w:p>
    <w:p w:rsidR="009B5A3B" w:rsidRPr="009F258D" w:rsidRDefault="009B5A3B" w:rsidP="009B5A3B">
      <w:pPr>
        <w:rPr>
          <w:rFonts w:asciiTheme="minorEastAsia" w:eastAsiaTheme="minorEastAsia" w:hAnsiTheme="minorEastAsia"/>
          <w:szCs w:val="21"/>
        </w:rPr>
      </w:pPr>
      <w:r w:rsidRPr="009F258D">
        <w:rPr>
          <w:rFonts w:asciiTheme="minorEastAsia" w:eastAsiaTheme="minorEastAsia" w:hAnsiTheme="minorEastAsia" w:hint="eastAsia"/>
          <w:szCs w:val="21"/>
        </w:rPr>
        <w:t xml:space="preserve"> </w:t>
      </w:r>
      <w:r w:rsidRPr="009F258D">
        <w:rPr>
          <w:rFonts w:asciiTheme="minorEastAsia" w:eastAsiaTheme="minorEastAsia" w:hAnsiTheme="minorEastAsia"/>
          <w:szCs w:val="21"/>
        </w:rPr>
        <w:t xml:space="preserve">  7.1、现阶段按锁定计划总装上线前</w:t>
      </w:r>
      <w:r w:rsidRPr="009F258D">
        <w:rPr>
          <w:rFonts w:asciiTheme="minorEastAsia" w:eastAsiaTheme="minorEastAsia" w:hAnsiTheme="minorEastAsia" w:hint="eastAsia"/>
          <w:szCs w:val="21"/>
        </w:rPr>
        <w:t>1天到货，保障总装订单生产。</w:t>
      </w:r>
    </w:p>
    <w:p w:rsidR="009B5A3B" w:rsidRPr="009F258D" w:rsidRDefault="009B5A3B" w:rsidP="009B5A3B">
      <w:pPr>
        <w:rPr>
          <w:rFonts w:asciiTheme="minorEastAsia" w:eastAsiaTheme="minorEastAsia" w:hAnsiTheme="minorEastAsia"/>
          <w:szCs w:val="21"/>
        </w:rPr>
      </w:pPr>
      <w:r w:rsidRPr="009F258D">
        <w:rPr>
          <w:rFonts w:asciiTheme="minorEastAsia" w:eastAsiaTheme="minorEastAsia" w:hAnsiTheme="minorEastAsia" w:hint="eastAsia"/>
          <w:szCs w:val="21"/>
        </w:rPr>
        <w:t xml:space="preserve"> </w:t>
      </w:r>
      <w:r w:rsidRPr="009F258D">
        <w:rPr>
          <w:rFonts w:asciiTheme="minorEastAsia" w:eastAsiaTheme="minorEastAsia" w:hAnsiTheme="minorEastAsia"/>
          <w:szCs w:val="21"/>
        </w:rPr>
        <w:t xml:space="preserve">  7.2、</w:t>
      </w:r>
      <w:r w:rsidRPr="009F258D">
        <w:rPr>
          <w:rFonts w:asciiTheme="minorEastAsia" w:eastAsiaTheme="minorEastAsia" w:hAnsiTheme="minorEastAsia" w:hint="eastAsia"/>
          <w:szCs w:val="21"/>
        </w:rPr>
        <w:t>日供货量≥40套，</w:t>
      </w:r>
      <w:bookmarkStart w:id="0" w:name="_GoBack"/>
      <w:bookmarkEnd w:id="0"/>
      <w:r w:rsidRPr="009F258D">
        <w:rPr>
          <w:rFonts w:asciiTheme="minorEastAsia" w:eastAsiaTheme="minorEastAsia" w:hAnsiTheme="minorEastAsia" w:hint="eastAsia"/>
          <w:szCs w:val="21"/>
        </w:rPr>
        <w:t>执行拉动送货模式，按半天一个时区配送到工厂库房，下午16:00前到货次日半天计划。</w:t>
      </w:r>
    </w:p>
    <w:p w:rsidR="009B5A3B" w:rsidRPr="009F258D" w:rsidRDefault="009B5A3B" w:rsidP="009B5A3B">
      <w:pPr>
        <w:rPr>
          <w:rFonts w:asciiTheme="minorEastAsia" w:eastAsiaTheme="minorEastAsia" w:hAnsiTheme="minorEastAsia"/>
          <w:szCs w:val="21"/>
        </w:rPr>
      </w:pPr>
      <w:r w:rsidRPr="009F258D">
        <w:rPr>
          <w:rFonts w:asciiTheme="minorEastAsia" w:eastAsiaTheme="minorEastAsia" w:hAnsiTheme="minorEastAsia" w:hint="eastAsia"/>
          <w:szCs w:val="21"/>
        </w:rPr>
        <w:t xml:space="preserve"> </w:t>
      </w:r>
      <w:r w:rsidRPr="009F258D">
        <w:rPr>
          <w:rFonts w:asciiTheme="minorEastAsia" w:eastAsiaTheme="minorEastAsia" w:hAnsiTheme="minorEastAsia"/>
          <w:szCs w:val="21"/>
        </w:rPr>
        <w:t xml:space="preserve"> </w:t>
      </w:r>
      <w:r w:rsidRPr="009F258D">
        <w:rPr>
          <w:rFonts w:asciiTheme="minorEastAsia" w:eastAsiaTheme="minorEastAsia" w:hAnsiTheme="minorEastAsia" w:hint="eastAsia"/>
          <w:szCs w:val="21"/>
        </w:rPr>
        <w:t>库存管理：</w:t>
      </w:r>
    </w:p>
    <w:p w:rsidR="009B5A3B" w:rsidRPr="009F258D" w:rsidRDefault="009B5A3B" w:rsidP="009B5A3B">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9F258D">
        <w:rPr>
          <w:rFonts w:asciiTheme="minorEastAsia" w:eastAsiaTheme="minorEastAsia" w:hAnsiTheme="minorEastAsia" w:hint="eastAsia"/>
          <w:szCs w:val="21"/>
        </w:rPr>
        <w:t xml:space="preserve"> </w:t>
      </w:r>
      <w:r w:rsidRPr="009F258D">
        <w:rPr>
          <w:rFonts w:asciiTheme="minorEastAsia" w:eastAsiaTheme="minorEastAsia" w:hAnsiTheme="minorEastAsia"/>
          <w:szCs w:val="21"/>
        </w:rPr>
        <w:t xml:space="preserve">  7.3、</w:t>
      </w:r>
      <w:r w:rsidRPr="009F258D">
        <w:rPr>
          <w:rFonts w:asciiTheme="minorEastAsia" w:eastAsiaTheme="minorEastAsia" w:hAnsiTheme="minorEastAsia" w:hint="eastAsia"/>
          <w:szCs w:val="21"/>
        </w:rPr>
        <w:t>11月份开始，建立安全库存量备料500套，按订单补充滚动管理。</w:t>
      </w:r>
    </w:p>
    <w:p w:rsidR="009B5A3B" w:rsidRPr="0046566E" w:rsidRDefault="009B5A3B" w:rsidP="009B5A3B">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9F258D">
        <w:rPr>
          <w:rFonts w:asciiTheme="minorEastAsia" w:eastAsiaTheme="minorEastAsia" w:hAnsiTheme="minorEastAsia" w:hint="eastAsia"/>
          <w:szCs w:val="21"/>
        </w:rPr>
        <w:t xml:space="preserve"> </w:t>
      </w:r>
      <w:r w:rsidRPr="009F258D">
        <w:rPr>
          <w:rFonts w:asciiTheme="minorEastAsia" w:eastAsiaTheme="minorEastAsia" w:hAnsiTheme="minorEastAsia"/>
          <w:szCs w:val="21"/>
        </w:rPr>
        <w:t xml:space="preserve">  7.4、</w:t>
      </w:r>
      <w:r w:rsidRPr="009F258D">
        <w:rPr>
          <w:rFonts w:asciiTheme="minorEastAsia" w:eastAsiaTheme="minorEastAsia" w:hAnsiTheme="minorEastAsia" w:hint="eastAsia"/>
          <w:szCs w:val="21"/>
        </w:rPr>
        <w:t>成品库按锁定计划建立2天库存。</w:t>
      </w:r>
    </w:p>
    <w:p w:rsidR="009B5A3B" w:rsidRPr="009B5A3B" w:rsidRDefault="009B5A3B"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p>
    <w:p w:rsidR="00C453BA" w:rsidRPr="00C453BA" w:rsidRDefault="00C453BA"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b/>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Pr="00C453BA">
        <w:rPr>
          <w:rFonts w:asciiTheme="minorEastAsia" w:eastAsiaTheme="minorEastAsia" w:hAnsiTheme="minorEastAsia"/>
          <w:b/>
          <w:szCs w:val="21"/>
        </w:rPr>
        <w:t>长沙超级卡车工厂2025年旺季及</w:t>
      </w:r>
      <w:r w:rsidRPr="00C453BA">
        <w:rPr>
          <w:rFonts w:asciiTheme="minorEastAsia" w:eastAsiaTheme="minorEastAsia" w:hAnsiTheme="minorEastAsia" w:hint="eastAsia"/>
          <w:b/>
          <w:szCs w:val="21"/>
        </w:rPr>
        <w:t>2</w:t>
      </w:r>
      <w:r w:rsidRPr="00C453BA">
        <w:rPr>
          <w:rFonts w:asciiTheme="minorEastAsia" w:eastAsiaTheme="minorEastAsia" w:hAnsiTheme="minorEastAsia"/>
          <w:b/>
          <w:szCs w:val="21"/>
        </w:rPr>
        <w:t>025年总体计划需求见附页</w:t>
      </w:r>
      <w:r>
        <w:rPr>
          <w:rFonts w:asciiTheme="minorEastAsia" w:eastAsiaTheme="minorEastAsia" w:hAnsiTheme="minorEastAsia"/>
          <w:b/>
          <w:szCs w:val="21"/>
        </w:rPr>
        <w:t>。</w:t>
      </w:r>
    </w:p>
    <w:p w:rsidR="009F2424" w:rsidRPr="00127D9F" w:rsidRDefault="009F2424"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二、违约责任：</w:t>
      </w:r>
    </w:p>
    <w:p w:rsidR="009F2424" w:rsidRPr="00127D9F" w:rsidRDefault="009F2424"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1、乙方未</w:t>
      </w:r>
      <w:r w:rsidR="0047034D" w:rsidRPr="00127D9F">
        <w:rPr>
          <w:rFonts w:asciiTheme="minorEastAsia" w:eastAsiaTheme="minorEastAsia" w:hAnsiTheme="minorEastAsia" w:hint="eastAsia"/>
          <w:szCs w:val="21"/>
        </w:rPr>
        <w:t>及时</w:t>
      </w:r>
      <w:r w:rsidRPr="00127D9F">
        <w:rPr>
          <w:rFonts w:asciiTheme="minorEastAsia" w:eastAsiaTheme="minorEastAsia" w:hAnsiTheme="minorEastAsia" w:hint="eastAsia"/>
          <w:szCs w:val="21"/>
        </w:rPr>
        <w:t>反馈</w:t>
      </w:r>
      <w:r w:rsidR="0004299E" w:rsidRPr="00127D9F">
        <w:rPr>
          <w:rFonts w:asciiTheme="minorEastAsia" w:eastAsiaTheme="minorEastAsia" w:hAnsiTheme="minorEastAsia" w:hint="eastAsia"/>
          <w:szCs w:val="21"/>
        </w:rPr>
        <w:t>订单进度</w:t>
      </w:r>
      <w:r w:rsidRPr="00127D9F">
        <w:rPr>
          <w:rFonts w:asciiTheme="minorEastAsia" w:eastAsiaTheme="minorEastAsia" w:hAnsiTheme="minorEastAsia" w:hint="eastAsia"/>
          <w:szCs w:val="21"/>
        </w:rPr>
        <w:t>，影响甲方生产的，每延迟一天甲方对乙方按</w:t>
      </w:r>
      <w:r w:rsidRPr="00127D9F">
        <w:rPr>
          <w:rFonts w:asciiTheme="minorEastAsia" w:eastAsiaTheme="minorEastAsia" w:hAnsiTheme="minorEastAsia" w:hint="eastAsia"/>
          <w:bCs/>
          <w:szCs w:val="21"/>
        </w:rPr>
        <w:t>1000</w:t>
      </w:r>
      <w:r w:rsidRPr="00127D9F">
        <w:rPr>
          <w:rFonts w:asciiTheme="minorEastAsia" w:eastAsiaTheme="minorEastAsia" w:hAnsiTheme="minorEastAsia" w:hint="eastAsia"/>
          <w:szCs w:val="21"/>
        </w:rPr>
        <w:t>元/</w:t>
      </w:r>
      <w:r w:rsidR="00BA52A6" w:rsidRPr="00127D9F">
        <w:rPr>
          <w:rFonts w:asciiTheme="minorEastAsia" w:eastAsiaTheme="minorEastAsia" w:hAnsiTheme="minorEastAsia" w:hint="eastAsia"/>
          <w:szCs w:val="21"/>
        </w:rPr>
        <w:t>台</w:t>
      </w:r>
      <w:r w:rsidRPr="00127D9F">
        <w:rPr>
          <w:rFonts w:asciiTheme="minorEastAsia" w:eastAsiaTheme="minorEastAsia" w:hAnsiTheme="minorEastAsia" w:hint="eastAsia"/>
          <w:szCs w:val="21"/>
        </w:rPr>
        <w:t>进行索赔。</w:t>
      </w:r>
    </w:p>
    <w:p w:rsidR="00CA2452" w:rsidRDefault="00226388"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2</w:t>
      </w:r>
      <w:r w:rsidR="00BA52A6" w:rsidRPr="00127D9F">
        <w:rPr>
          <w:rFonts w:asciiTheme="minorEastAsia" w:eastAsiaTheme="minorEastAsia" w:hAnsiTheme="minorEastAsia" w:hint="eastAsia"/>
          <w:szCs w:val="21"/>
        </w:rPr>
        <w:t>、由于乙</w:t>
      </w:r>
      <w:r w:rsidR="0047034D" w:rsidRPr="00127D9F">
        <w:rPr>
          <w:rFonts w:asciiTheme="minorEastAsia" w:eastAsiaTheme="minorEastAsia" w:hAnsiTheme="minorEastAsia" w:hint="eastAsia"/>
          <w:szCs w:val="21"/>
        </w:rPr>
        <w:t>方零部件到货或入库不及时造成甲方停线的，甲方按200元/</w:t>
      </w:r>
      <w:r w:rsidR="00BA52A6" w:rsidRPr="00127D9F">
        <w:rPr>
          <w:rFonts w:asciiTheme="minorEastAsia" w:eastAsiaTheme="minorEastAsia" w:hAnsiTheme="minorEastAsia" w:hint="eastAsia"/>
          <w:szCs w:val="21"/>
        </w:rPr>
        <w:t>分钟对乙</w:t>
      </w:r>
      <w:r w:rsidR="0047034D" w:rsidRPr="00127D9F">
        <w:rPr>
          <w:rFonts w:asciiTheme="minorEastAsia" w:eastAsiaTheme="minorEastAsia" w:hAnsiTheme="minorEastAsia" w:hint="eastAsia"/>
          <w:szCs w:val="21"/>
        </w:rPr>
        <w:t>方进行索赔；由于质量问题造成停线的，甲方按200元/</w:t>
      </w:r>
      <w:r w:rsidR="00BA52A6" w:rsidRPr="00127D9F">
        <w:rPr>
          <w:rFonts w:asciiTheme="minorEastAsia" w:eastAsiaTheme="minorEastAsia" w:hAnsiTheme="minorEastAsia" w:hint="eastAsia"/>
          <w:szCs w:val="21"/>
        </w:rPr>
        <w:t>分钟对乙</w:t>
      </w:r>
      <w:r w:rsidR="0047034D" w:rsidRPr="00127D9F">
        <w:rPr>
          <w:rFonts w:asciiTheme="minorEastAsia" w:eastAsiaTheme="minorEastAsia" w:hAnsiTheme="minorEastAsia" w:hint="eastAsia"/>
          <w:szCs w:val="21"/>
        </w:rPr>
        <w:t>方进行索赔。</w:t>
      </w:r>
    </w:p>
    <w:p w:rsidR="00CA2452" w:rsidRDefault="00BD6BBD"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3、</w:t>
      </w:r>
      <w:r w:rsidRPr="00127D9F">
        <w:rPr>
          <w:rFonts w:asciiTheme="minorEastAsia" w:eastAsiaTheme="minorEastAsia" w:hAnsiTheme="minorEastAsia" w:hint="eastAsia"/>
          <w:color w:val="000000" w:themeColor="text1"/>
          <w:szCs w:val="21"/>
        </w:rPr>
        <w:t>由于乙</w:t>
      </w:r>
      <w:r w:rsidR="0047034D" w:rsidRPr="00127D9F">
        <w:rPr>
          <w:rFonts w:asciiTheme="minorEastAsia" w:eastAsiaTheme="minorEastAsia" w:hAnsiTheme="minorEastAsia" w:hint="eastAsia"/>
          <w:color w:val="000000" w:themeColor="text1"/>
          <w:szCs w:val="21"/>
        </w:rPr>
        <w:t>方缺件造成甲方当日生产计划调整，甲方按400元/</w:t>
      </w:r>
      <w:r w:rsidRPr="00127D9F">
        <w:rPr>
          <w:rFonts w:asciiTheme="minorEastAsia" w:eastAsiaTheme="minorEastAsia" w:hAnsiTheme="minorEastAsia" w:hint="eastAsia"/>
          <w:color w:val="000000" w:themeColor="text1"/>
          <w:szCs w:val="21"/>
        </w:rPr>
        <w:t>件对乙方进行索赔；由于乙</w:t>
      </w:r>
      <w:r w:rsidR="0047034D" w:rsidRPr="00127D9F">
        <w:rPr>
          <w:rFonts w:asciiTheme="minorEastAsia" w:eastAsiaTheme="minorEastAsia" w:hAnsiTheme="minorEastAsia" w:hint="eastAsia"/>
          <w:color w:val="000000" w:themeColor="text1"/>
          <w:szCs w:val="21"/>
        </w:rPr>
        <w:t>方缺件造成甲方当日生产计划欠产的，甲方按1000元/</w:t>
      </w:r>
      <w:r w:rsidRPr="00127D9F">
        <w:rPr>
          <w:rFonts w:asciiTheme="minorEastAsia" w:eastAsiaTheme="minorEastAsia" w:hAnsiTheme="minorEastAsia" w:hint="eastAsia"/>
          <w:color w:val="000000" w:themeColor="text1"/>
          <w:szCs w:val="21"/>
        </w:rPr>
        <w:t>台·天对乙</w:t>
      </w:r>
      <w:r w:rsidR="0047034D" w:rsidRPr="00127D9F">
        <w:rPr>
          <w:rFonts w:asciiTheme="minorEastAsia" w:eastAsiaTheme="minorEastAsia" w:hAnsiTheme="minorEastAsia" w:hint="eastAsia"/>
          <w:color w:val="000000" w:themeColor="text1"/>
          <w:szCs w:val="21"/>
        </w:rPr>
        <w:t>方进行索赔；</w:t>
      </w:r>
    </w:p>
    <w:p w:rsidR="009F2424" w:rsidRPr="00127D9F" w:rsidRDefault="00226388"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4</w:t>
      </w:r>
      <w:r w:rsidR="009F2424" w:rsidRPr="00127D9F">
        <w:rPr>
          <w:rFonts w:asciiTheme="minorEastAsia" w:eastAsiaTheme="minorEastAsia" w:hAnsiTheme="minorEastAsia" w:hint="eastAsia"/>
          <w:szCs w:val="21"/>
        </w:rPr>
        <w:t>、</w:t>
      </w:r>
      <w:r w:rsidR="009C6FD9" w:rsidRPr="00127D9F">
        <w:rPr>
          <w:rFonts w:asciiTheme="minorEastAsia" w:eastAsiaTheme="minorEastAsia" w:hAnsiTheme="minorEastAsia" w:hint="eastAsia"/>
          <w:szCs w:val="21"/>
        </w:rPr>
        <w:t>因各种因素导致甲方无法</w:t>
      </w:r>
      <w:r w:rsidR="0084490F">
        <w:rPr>
          <w:rFonts w:asciiTheme="minorEastAsia" w:eastAsiaTheme="minorEastAsia" w:hAnsiTheme="minorEastAsia" w:hint="eastAsia"/>
          <w:szCs w:val="21"/>
        </w:rPr>
        <w:t>按时</w:t>
      </w:r>
      <w:r w:rsidR="009C6FD9" w:rsidRPr="00127D9F">
        <w:rPr>
          <w:rFonts w:asciiTheme="minorEastAsia" w:eastAsiaTheme="minorEastAsia" w:hAnsiTheme="minorEastAsia" w:hint="eastAsia"/>
          <w:szCs w:val="21"/>
        </w:rPr>
        <w:t>交付订单或客户退单，乙方</w:t>
      </w:r>
      <w:r w:rsidR="006664B8" w:rsidRPr="00127D9F">
        <w:rPr>
          <w:rFonts w:asciiTheme="minorEastAsia" w:eastAsiaTheme="minorEastAsia" w:hAnsiTheme="minorEastAsia" w:hint="eastAsia"/>
          <w:szCs w:val="21"/>
        </w:rPr>
        <w:t>除承担上述考核外，还需承担欠产车辆出厂总价的10%</w:t>
      </w:r>
      <w:r w:rsidR="007C18E6" w:rsidRPr="00127D9F">
        <w:rPr>
          <w:rFonts w:asciiTheme="minorEastAsia" w:eastAsiaTheme="minorEastAsia" w:hAnsiTheme="minorEastAsia" w:hint="eastAsia"/>
          <w:szCs w:val="21"/>
        </w:rPr>
        <w:t>，以</w:t>
      </w:r>
      <w:r w:rsidR="006664B8" w:rsidRPr="00127D9F">
        <w:rPr>
          <w:rFonts w:asciiTheme="minorEastAsia" w:eastAsiaTheme="minorEastAsia" w:hAnsiTheme="minorEastAsia" w:hint="eastAsia"/>
          <w:szCs w:val="21"/>
        </w:rPr>
        <w:t>补偿甲方由此引起的利润损失和信誉损失。</w:t>
      </w:r>
    </w:p>
    <w:p w:rsidR="009F2424" w:rsidRPr="00127D9F" w:rsidRDefault="009F2424"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三、其他事项：</w:t>
      </w:r>
    </w:p>
    <w:p w:rsidR="0017314E" w:rsidRPr="00127D9F" w:rsidRDefault="009F2424"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1</w:t>
      </w:r>
      <w:r w:rsidR="007C2BDC" w:rsidRPr="00127D9F">
        <w:rPr>
          <w:rFonts w:asciiTheme="minorEastAsia" w:eastAsiaTheme="minorEastAsia" w:hAnsiTheme="minorEastAsia" w:hint="eastAsia"/>
          <w:szCs w:val="21"/>
        </w:rPr>
        <w:t>、协议</w:t>
      </w:r>
      <w:r w:rsidR="00CA2452">
        <w:rPr>
          <w:rFonts w:asciiTheme="minorEastAsia" w:eastAsiaTheme="minorEastAsia" w:hAnsiTheme="minorEastAsia" w:hint="eastAsia"/>
          <w:szCs w:val="21"/>
        </w:rPr>
        <w:t>双</w:t>
      </w:r>
      <w:r w:rsidRPr="00127D9F">
        <w:rPr>
          <w:rFonts w:asciiTheme="minorEastAsia" w:eastAsiaTheme="minorEastAsia" w:hAnsiTheme="minorEastAsia" w:hint="eastAsia"/>
          <w:szCs w:val="21"/>
        </w:rPr>
        <w:t>方本着协商互谅的原则开展工作，在</w:t>
      </w:r>
      <w:r w:rsidR="007C2BDC" w:rsidRPr="00127D9F">
        <w:rPr>
          <w:rFonts w:asciiTheme="minorEastAsia" w:eastAsiaTheme="minorEastAsia" w:hAnsiTheme="minorEastAsia" w:hint="eastAsia"/>
          <w:szCs w:val="21"/>
        </w:rPr>
        <w:t>协议</w:t>
      </w:r>
      <w:r w:rsidRPr="00127D9F">
        <w:rPr>
          <w:rFonts w:asciiTheme="minorEastAsia" w:eastAsiaTheme="minorEastAsia" w:hAnsiTheme="minorEastAsia" w:hint="eastAsia"/>
          <w:szCs w:val="21"/>
        </w:rPr>
        <w:t>执行中未尽事宜协商解决</w:t>
      </w:r>
      <w:r w:rsidR="0017314E" w:rsidRPr="00127D9F">
        <w:rPr>
          <w:rFonts w:asciiTheme="minorEastAsia" w:eastAsiaTheme="minorEastAsia" w:hAnsiTheme="minorEastAsia" w:hint="eastAsia"/>
          <w:szCs w:val="21"/>
        </w:rPr>
        <w:t>。</w:t>
      </w:r>
    </w:p>
    <w:p w:rsidR="009F2424" w:rsidRPr="00127D9F" w:rsidRDefault="009F2424"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2、本</w:t>
      </w:r>
      <w:r w:rsidR="008C587C" w:rsidRPr="00127D9F">
        <w:rPr>
          <w:rFonts w:asciiTheme="minorEastAsia" w:eastAsiaTheme="minorEastAsia" w:hAnsiTheme="minorEastAsia" w:hint="eastAsia"/>
          <w:szCs w:val="21"/>
        </w:rPr>
        <w:t>协议</w:t>
      </w:r>
      <w:r w:rsidRPr="00127D9F">
        <w:rPr>
          <w:rFonts w:asciiTheme="minorEastAsia" w:eastAsiaTheme="minorEastAsia" w:hAnsiTheme="minorEastAsia" w:hint="eastAsia"/>
          <w:szCs w:val="21"/>
        </w:rPr>
        <w:t>约定的赔偿金额包括但不限于因一方原因造成的纠纷最后确定的全部赔偿金额和处理纠纷支付的律师费、诉讼费、差旅费等所有款项。</w:t>
      </w:r>
    </w:p>
    <w:p w:rsidR="009F2424" w:rsidRPr="00127D9F" w:rsidRDefault="009F2424"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3、本协议适用于甲方</w:t>
      </w:r>
      <w:r w:rsidR="00587852" w:rsidRPr="00127D9F">
        <w:rPr>
          <w:rFonts w:asciiTheme="minorEastAsia" w:eastAsiaTheme="minorEastAsia" w:hAnsiTheme="minorEastAsia" w:hint="eastAsia"/>
          <w:szCs w:val="21"/>
        </w:rPr>
        <w:t>的供货管理</w:t>
      </w:r>
      <w:r w:rsidRPr="00127D9F">
        <w:rPr>
          <w:rFonts w:asciiTheme="minorEastAsia" w:eastAsiaTheme="minorEastAsia" w:hAnsiTheme="minorEastAsia" w:hint="eastAsia"/>
          <w:szCs w:val="21"/>
        </w:rPr>
        <w:t>，乙方负责按</w:t>
      </w:r>
      <w:r w:rsidR="008C587C" w:rsidRPr="00127D9F">
        <w:rPr>
          <w:rFonts w:asciiTheme="minorEastAsia" w:eastAsiaTheme="minorEastAsia" w:hAnsiTheme="minorEastAsia" w:hint="eastAsia"/>
          <w:szCs w:val="21"/>
        </w:rPr>
        <w:t>甲方各生产</w:t>
      </w:r>
      <w:r w:rsidR="00587852" w:rsidRPr="00127D9F">
        <w:rPr>
          <w:rFonts w:asciiTheme="minorEastAsia" w:eastAsiaTheme="minorEastAsia" w:hAnsiTheme="minorEastAsia" w:hint="eastAsia"/>
          <w:szCs w:val="21"/>
        </w:rPr>
        <w:t>工厂</w:t>
      </w:r>
      <w:r w:rsidRPr="00127D9F">
        <w:rPr>
          <w:rFonts w:asciiTheme="minorEastAsia" w:eastAsiaTheme="minorEastAsia" w:hAnsiTheme="minorEastAsia" w:hint="eastAsia"/>
          <w:szCs w:val="21"/>
        </w:rPr>
        <w:t>订单要求组织供货。</w:t>
      </w:r>
    </w:p>
    <w:p w:rsidR="009F2424" w:rsidRPr="00127D9F" w:rsidRDefault="009F2424"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lastRenderedPageBreak/>
        <w:t>4、本协议一式</w:t>
      </w:r>
      <w:r w:rsidR="005D001C" w:rsidRPr="00127D9F">
        <w:rPr>
          <w:rFonts w:asciiTheme="minorEastAsia" w:eastAsiaTheme="minorEastAsia" w:hAnsiTheme="minorEastAsia" w:hint="eastAsia"/>
          <w:szCs w:val="21"/>
        </w:rPr>
        <w:t>两</w:t>
      </w:r>
      <w:r w:rsidRPr="00127D9F">
        <w:rPr>
          <w:rFonts w:asciiTheme="minorEastAsia" w:eastAsiaTheme="minorEastAsia" w:hAnsiTheme="minorEastAsia" w:hint="eastAsia"/>
          <w:szCs w:val="21"/>
        </w:rPr>
        <w:t>份，</w:t>
      </w:r>
      <w:r w:rsidR="005D001C" w:rsidRPr="00127D9F">
        <w:rPr>
          <w:rFonts w:asciiTheme="minorEastAsia" w:eastAsiaTheme="minorEastAsia" w:hAnsiTheme="minorEastAsia" w:hint="eastAsia"/>
          <w:szCs w:val="21"/>
        </w:rPr>
        <w:t>双</w:t>
      </w:r>
      <w:r w:rsidRPr="00127D9F">
        <w:rPr>
          <w:rFonts w:asciiTheme="minorEastAsia" w:eastAsiaTheme="minorEastAsia" w:hAnsiTheme="minorEastAsia" w:hint="eastAsia"/>
          <w:szCs w:val="21"/>
        </w:rPr>
        <w:t>方签字</w:t>
      </w:r>
      <w:r w:rsidR="003F5A34" w:rsidRPr="00127D9F">
        <w:rPr>
          <w:rFonts w:asciiTheme="minorEastAsia" w:eastAsiaTheme="minorEastAsia" w:hAnsiTheme="minorEastAsia" w:hint="eastAsia"/>
          <w:szCs w:val="21"/>
        </w:rPr>
        <w:t>并</w:t>
      </w:r>
      <w:r w:rsidRPr="00127D9F">
        <w:rPr>
          <w:rFonts w:asciiTheme="minorEastAsia" w:eastAsiaTheme="minorEastAsia" w:hAnsiTheme="minorEastAsia" w:hint="eastAsia"/>
          <w:szCs w:val="21"/>
        </w:rPr>
        <w:t>盖章</w:t>
      </w:r>
      <w:r w:rsidR="007C18E6" w:rsidRPr="00127D9F">
        <w:rPr>
          <w:rFonts w:asciiTheme="minorEastAsia" w:eastAsiaTheme="minorEastAsia" w:hAnsiTheme="minorEastAsia" w:hint="eastAsia"/>
          <w:szCs w:val="21"/>
        </w:rPr>
        <w:t>之日起</w:t>
      </w:r>
      <w:r w:rsidR="00FF6E3D" w:rsidRPr="00127D9F">
        <w:rPr>
          <w:rFonts w:asciiTheme="minorEastAsia" w:eastAsiaTheme="minorEastAsia" w:hAnsiTheme="minorEastAsia" w:hint="eastAsia"/>
          <w:szCs w:val="21"/>
        </w:rPr>
        <w:t>在</w:t>
      </w:r>
      <w:r w:rsidR="00136786" w:rsidRPr="00127D9F">
        <w:rPr>
          <w:rFonts w:asciiTheme="minorEastAsia" w:eastAsiaTheme="minorEastAsia" w:hAnsiTheme="minorEastAsia" w:hint="eastAsia"/>
          <w:szCs w:val="21"/>
        </w:rPr>
        <w:t>双</w:t>
      </w:r>
      <w:r w:rsidR="00FF6E3D" w:rsidRPr="00127D9F">
        <w:rPr>
          <w:rFonts w:asciiTheme="minorEastAsia" w:eastAsiaTheme="minorEastAsia" w:hAnsiTheme="minorEastAsia" w:hint="eastAsia"/>
          <w:szCs w:val="21"/>
        </w:rPr>
        <w:t>方业务合作期间</w:t>
      </w:r>
      <w:r w:rsidRPr="00127D9F">
        <w:rPr>
          <w:rFonts w:asciiTheme="minorEastAsia" w:eastAsiaTheme="minorEastAsia" w:hAnsiTheme="minorEastAsia" w:hint="eastAsia"/>
          <w:szCs w:val="21"/>
        </w:rPr>
        <w:t>生效</w:t>
      </w:r>
      <w:r w:rsidR="00A3091A" w:rsidRPr="00127D9F">
        <w:rPr>
          <w:rFonts w:asciiTheme="minorEastAsia" w:eastAsiaTheme="minorEastAsia" w:hAnsiTheme="minorEastAsia" w:hint="eastAsia"/>
          <w:szCs w:val="21"/>
        </w:rPr>
        <w:t>。</w:t>
      </w:r>
    </w:p>
    <w:p w:rsidR="0017314E" w:rsidRPr="00127D9F" w:rsidRDefault="0017314E"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5</w:t>
      </w:r>
      <w:r w:rsidR="005D001C" w:rsidRPr="00127D9F">
        <w:rPr>
          <w:rFonts w:asciiTheme="minorEastAsia" w:eastAsiaTheme="minorEastAsia" w:hAnsiTheme="minorEastAsia" w:hint="eastAsia"/>
          <w:szCs w:val="21"/>
        </w:rPr>
        <w:t>、如发生争议，双</w:t>
      </w:r>
      <w:r w:rsidRPr="00127D9F">
        <w:rPr>
          <w:rFonts w:asciiTheme="minorEastAsia" w:eastAsiaTheme="minorEastAsia" w:hAnsiTheme="minorEastAsia" w:hint="eastAsia"/>
          <w:szCs w:val="21"/>
        </w:rPr>
        <w:t>方协商解决</w:t>
      </w:r>
      <w:r w:rsidR="003026CE">
        <w:rPr>
          <w:rFonts w:asciiTheme="minorEastAsia" w:eastAsiaTheme="minorEastAsia" w:hAnsiTheme="minorEastAsia" w:hint="eastAsia"/>
          <w:szCs w:val="21"/>
        </w:rPr>
        <w:t>，如</w:t>
      </w:r>
      <w:r w:rsidRPr="00127D9F">
        <w:rPr>
          <w:rFonts w:asciiTheme="minorEastAsia" w:eastAsiaTheme="minorEastAsia" w:hAnsiTheme="minorEastAsia" w:hint="eastAsia"/>
          <w:szCs w:val="21"/>
        </w:rPr>
        <w:t>协商不成，约定到甲方所在地有管辖权的人民法院诉讼解决。</w:t>
      </w:r>
    </w:p>
    <w:p w:rsidR="00A63121" w:rsidRDefault="004026E1"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6</w:t>
      </w:r>
      <w:r w:rsidR="00B12EAD">
        <w:rPr>
          <w:rFonts w:asciiTheme="minorEastAsia" w:eastAsiaTheme="minorEastAsia" w:hAnsiTheme="minorEastAsia" w:hint="eastAsia"/>
          <w:szCs w:val="21"/>
        </w:rPr>
        <w:t>、协议</w:t>
      </w:r>
      <w:r w:rsidR="00FC0E27" w:rsidRPr="00127D9F">
        <w:rPr>
          <w:rFonts w:asciiTheme="minorEastAsia" w:eastAsiaTheme="minorEastAsia" w:hAnsiTheme="minorEastAsia" w:hint="eastAsia"/>
          <w:szCs w:val="21"/>
        </w:rPr>
        <w:t>期限：2</w:t>
      </w:r>
      <w:r w:rsidR="00AB2C22">
        <w:rPr>
          <w:rFonts w:asciiTheme="minorEastAsia" w:eastAsiaTheme="minorEastAsia" w:hAnsiTheme="minorEastAsia" w:hint="eastAsia"/>
          <w:szCs w:val="21"/>
        </w:rPr>
        <w:t>02</w:t>
      </w:r>
      <w:r w:rsidR="00F43657">
        <w:rPr>
          <w:rFonts w:asciiTheme="minorEastAsia" w:eastAsiaTheme="minorEastAsia" w:hAnsiTheme="minorEastAsia"/>
          <w:szCs w:val="21"/>
        </w:rPr>
        <w:t>4</w:t>
      </w:r>
      <w:r w:rsidR="00FC0E27" w:rsidRPr="00127D9F">
        <w:rPr>
          <w:rFonts w:asciiTheme="minorEastAsia" w:eastAsiaTheme="minorEastAsia" w:hAnsiTheme="minorEastAsia" w:hint="eastAsia"/>
          <w:szCs w:val="21"/>
        </w:rPr>
        <w:t>年</w:t>
      </w:r>
      <w:r w:rsidR="00F43657">
        <w:rPr>
          <w:rFonts w:asciiTheme="minorEastAsia" w:eastAsiaTheme="minorEastAsia" w:hAnsiTheme="minorEastAsia" w:hint="eastAsia"/>
          <w:szCs w:val="21"/>
        </w:rPr>
        <w:t>1</w:t>
      </w:r>
      <w:r w:rsidR="00F742AB">
        <w:rPr>
          <w:rFonts w:asciiTheme="minorEastAsia" w:eastAsiaTheme="minorEastAsia" w:hAnsiTheme="minorEastAsia" w:hint="eastAsia"/>
          <w:szCs w:val="21"/>
        </w:rPr>
        <w:t>1</w:t>
      </w:r>
      <w:r w:rsidR="00FC0E27" w:rsidRPr="00127D9F">
        <w:rPr>
          <w:rFonts w:asciiTheme="minorEastAsia" w:eastAsiaTheme="minorEastAsia" w:hAnsiTheme="minorEastAsia" w:hint="eastAsia"/>
          <w:szCs w:val="21"/>
        </w:rPr>
        <w:t>月</w:t>
      </w:r>
      <w:r w:rsidR="00CA2452">
        <w:rPr>
          <w:rFonts w:asciiTheme="minorEastAsia" w:eastAsiaTheme="minorEastAsia" w:hAnsiTheme="minorEastAsia" w:hint="eastAsia"/>
          <w:szCs w:val="21"/>
        </w:rPr>
        <w:t>1</w:t>
      </w:r>
      <w:r w:rsidR="00FC0E27" w:rsidRPr="00127D9F">
        <w:rPr>
          <w:rFonts w:asciiTheme="minorEastAsia" w:eastAsiaTheme="minorEastAsia" w:hAnsiTheme="minorEastAsia" w:hint="eastAsia"/>
          <w:szCs w:val="21"/>
        </w:rPr>
        <w:t>日至20</w:t>
      </w:r>
      <w:r w:rsidR="00AB2C22">
        <w:rPr>
          <w:rFonts w:asciiTheme="minorEastAsia" w:eastAsiaTheme="minorEastAsia" w:hAnsiTheme="minorEastAsia"/>
          <w:szCs w:val="21"/>
        </w:rPr>
        <w:t>2</w:t>
      </w:r>
      <w:r w:rsidR="00F43657">
        <w:rPr>
          <w:rFonts w:asciiTheme="minorEastAsia" w:eastAsiaTheme="minorEastAsia" w:hAnsiTheme="minorEastAsia"/>
          <w:szCs w:val="21"/>
        </w:rPr>
        <w:t>5</w:t>
      </w:r>
      <w:r w:rsidR="00FC0E27" w:rsidRPr="00127D9F">
        <w:rPr>
          <w:rFonts w:asciiTheme="minorEastAsia" w:eastAsiaTheme="minorEastAsia" w:hAnsiTheme="minorEastAsia" w:hint="eastAsia"/>
          <w:szCs w:val="21"/>
        </w:rPr>
        <w:t>年</w:t>
      </w:r>
      <w:r w:rsidR="00F742AB">
        <w:rPr>
          <w:rFonts w:asciiTheme="minorEastAsia" w:eastAsiaTheme="minorEastAsia" w:hAnsiTheme="minorEastAsia" w:hint="eastAsia"/>
          <w:szCs w:val="21"/>
        </w:rPr>
        <w:t>12</w:t>
      </w:r>
      <w:r w:rsidR="00FC0E27" w:rsidRPr="00127D9F">
        <w:rPr>
          <w:rFonts w:asciiTheme="minorEastAsia" w:eastAsiaTheme="minorEastAsia" w:hAnsiTheme="minorEastAsia" w:hint="eastAsia"/>
          <w:szCs w:val="21"/>
        </w:rPr>
        <w:t>月</w:t>
      </w:r>
      <w:r w:rsidR="00AB2C22">
        <w:rPr>
          <w:rFonts w:asciiTheme="minorEastAsia" w:eastAsiaTheme="minorEastAsia" w:hAnsiTheme="minorEastAsia"/>
          <w:szCs w:val="21"/>
        </w:rPr>
        <w:t>31</w:t>
      </w:r>
      <w:r w:rsidR="00FC0E27" w:rsidRPr="00127D9F">
        <w:rPr>
          <w:rFonts w:asciiTheme="minorEastAsia" w:eastAsiaTheme="minorEastAsia" w:hAnsiTheme="minorEastAsia" w:hint="eastAsia"/>
          <w:szCs w:val="21"/>
        </w:rPr>
        <w:t>日</w:t>
      </w:r>
      <w:r w:rsidR="00D05914">
        <w:rPr>
          <w:rFonts w:asciiTheme="minorEastAsia" w:eastAsiaTheme="minorEastAsia" w:hAnsiTheme="minorEastAsia" w:hint="eastAsia"/>
          <w:szCs w:val="21"/>
        </w:rPr>
        <w:t>。</w:t>
      </w:r>
    </w:p>
    <w:p w:rsidR="007957A0" w:rsidRPr="007957A0" w:rsidRDefault="007957A0"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p>
    <w:p w:rsidR="009F2424" w:rsidRPr="00127D9F" w:rsidRDefault="009F2424"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甲方：</w:t>
      </w:r>
      <w:r w:rsidR="008F3082" w:rsidRPr="00127D9F">
        <w:rPr>
          <w:rFonts w:asciiTheme="minorEastAsia" w:eastAsiaTheme="minorEastAsia" w:hAnsiTheme="minorEastAsia" w:hint="eastAsia"/>
          <w:bCs/>
          <w:szCs w:val="21"/>
        </w:rPr>
        <w:t>北汽福田汽车股份有限公司</w:t>
      </w:r>
      <w:r w:rsidR="00AB2C22">
        <w:rPr>
          <w:rFonts w:asciiTheme="minorEastAsia" w:eastAsiaTheme="minorEastAsia" w:hAnsiTheme="minorEastAsia" w:hint="eastAsia"/>
          <w:bCs/>
          <w:szCs w:val="21"/>
        </w:rPr>
        <w:t>长沙超级卡车工厂</w:t>
      </w:r>
      <w:r w:rsidR="00F123C3" w:rsidRPr="00127D9F">
        <w:rPr>
          <w:rFonts w:asciiTheme="minorEastAsia" w:eastAsiaTheme="minorEastAsia" w:hAnsiTheme="minorEastAsia" w:hint="eastAsia"/>
          <w:bCs/>
          <w:szCs w:val="21"/>
        </w:rPr>
        <w:t xml:space="preserve">  </w:t>
      </w:r>
      <w:r w:rsidR="003026CE">
        <w:rPr>
          <w:rFonts w:asciiTheme="minorEastAsia" w:eastAsiaTheme="minorEastAsia" w:hAnsiTheme="minorEastAsia"/>
          <w:bCs/>
          <w:szCs w:val="21"/>
        </w:rPr>
        <w:t xml:space="preserve">   </w:t>
      </w:r>
      <w:r w:rsidR="00A63121" w:rsidRPr="00127D9F">
        <w:rPr>
          <w:rFonts w:asciiTheme="minorEastAsia" w:eastAsiaTheme="minorEastAsia" w:hAnsiTheme="minorEastAsia" w:hint="eastAsia"/>
          <w:szCs w:val="21"/>
        </w:rPr>
        <w:t>乙方：</w:t>
      </w:r>
      <w:r w:rsidR="00E96CFB" w:rsidRPr="00127D9F">
        <w:rPr>
          <w:rFonts w:asciiTheme="minorEastAsia" w:eastAsiaTheme="minorEastAsia" w:hAnsiTheme="minorEastAsia"/>
          <w:szCs w:val="21"/>
        </w:rPr>
        <w:t xml:space="preserve"> </w:t>
      </w:r>
    </w:p>
    <w:p w:rsidR="009F2424" w:rsidRPr="00127D9F" w:rsidRDefault="00B10F27"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代表：</w:t>
      </w:r>
      <w:r w:rsidR="009F2424" w:rsidRPr="00127D9F">
        <w:rPr>
          <w:rFonts w:asciiTheme="minorEastAsia" w:eastAsiaTheme="minorEastAsia" w:hAnsiTheme="minorEastAsia" w:hint="eastAsia"/>
          <w:szCs w:val="21"/>
        </w:rPr>
        <w:t xml:space="preserve">           </w:t>
      </w:r>
      <w:r w:rsidR="00F123C3" w:rsidRPr="00127D9F">
        <w:rPr>
          <w:rFonts w:asciiTheme="minorEastAsia" w:eastAsiaTheme="minorEastAsia" w:hAnsiTheme="minorEastAsia" w:hint="eastAsia"/>
          <w:szCs w:val="21"/>
        </w:rPr>
        <w:t xml:space="preserve">                               </w:t>
      </w:r>
      <w:r w:rsidRPr="00127D9F">
        <w:rPr>
          <w:rFonts w:asciiTheme="minorEastAsia" w:eastAsiaTheme="minorEastAsia" w:hAnsiTheme="minorEastAsia" w:hint="eastAsia"/>
          <w:szCs w:val="21"/>
        </w:rPr>
        <w:t xml:space="preserve">   </w:t>
      </w:r>
      <w:r w:rsidR="00A63121" w:rsidRPr="00127D9F">
        <w:rPr>
          <w:rFonts w:asciiTheme="minorEastAsia" w:eastAsiaTheme="minorEastAsia" w:hAnsiTheme="minorEastAsia" w:hint="eastAsia"/>
          <w:szCs w:val="21"/>
        </w:rPr>
        <w:t>代表：</w:t>
      </w:r>
    </w:p>
    <w:p w:rsidR="009F2424" w:rsidRPr="00127D9F" w:rsidRDefault="009F2424" w:rsidP="00831CC6">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 xml:space="preserve">日期：                     </w:t>
      </w:r>
      <w:r w:rsidR="00F123C3" w:rsidRPr="00127D9F">
        <w:rPr>
          <w:rFonts w:asciiTheme="minorEastAsia" w:eastAsiaTheme="minorEastAsia" w:hAnsiTheme="minorEastAsia" w:hint="eastAsia"/>
          <w:szCs w:val="21"/>
        </w:rPr>
        <w:t xml:space="preserve">                     </w:t>
      </w:r>
      <w:r w:rsidR="00B10F27" w:rsidRPr="00127D9F">
        <w:rPr>
          <w:rFonts w:asciiTheme="minorEastAsia" w:eastAsiaTheme="minorEastAsia" w:hAnsiTheme="minorEastAsia" w:hint="eastAsia"/>
          <w:szCs w:val="21"/>
        </w:rPr>
        <w:t xml:space="preserve">   </w:t>
      </w:r>
      <w:r w:rsidR="00A63121" w:rsidRPr="00127D9F">
        <w:rPr>
          <w:rFonts w:asciiTheme="minorEastAsia" w:eastAsiaTheme="minorEastAsia" w:hAnsiTheme="minorEastAsia" w:hint="eastAsia"/>
          <w:szCs w:val="21"/>
        </w:rPr>
        <w:t>日期：</w:t>
      </w:r>
    </w:p>
    <w:p w:rsidR="00A63121" w:rsidRDefault="009F2424" w:rsidP="00361025">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 xml:space="preserve">盖章：                                          </w:t>
      </w:r>
      <w:r w:rsidR="00B10F27" w:rsidRPr="00127D9F">
        <w:rPr>
          <w:rFonts w:asciiTheme="minorEastAsia" w:eastAsiaTheme="minorEastAsia" w:hAnsiTheme="minorEastAsia" w:hint="eastAsia"/>
          <w:szCs w:val="21"/>
        </w:rPr>
        <w:t xml:space="preserve">  </w:t>
      </w:r>
      <w:r w:rsidR="00D05914">
        <w:rPr>
          <w:rFonts w:asciiTheme="minorEastAsia" w:eastAsiaTheme="minorEastAsia" w:hAnsiTheme="minorEastAsia" w:hint="eastAsia"/>
          <w:szCs w:val="21"/>
        </w:rPr>
        <w:t xml:space="preserve"> </w:t>
      </w:r>
      <w:r w:rsidR="00A63121" w:rsidRPr="00127D9F">
        <w:rPr>
          <w:rFonts w:asciiTheme="minorEastAsia" w:eastAsiaTheme="minorEastAsia" w:hAnsiTheme="minorEastAsia" w:hint="eastAsia"/>
          <w:szCs w:val="21"/>
        </w:rPr>
        <w:t>盖章：</w:t>
      </w:r>
    </w:p>
    <w:p w:rsidR="00C453BA" w:rsidRPr="00C453BA" w:rsidRDefault="00C453BA" w:rsidP="00361025">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r>
        <w:rPr>
          <w:rFonts w:asciiTheme="minorEastAsia" w:eastAsiaTheme="minorEastAsia" w:hAnsiTheme="minorEastAsia" w:hint="eastAsia"/>
          <w:szCs w:val="21"/>
        </w:rPr>
        <w:t>附页：</w:t>
      </w:r>
      <w:r w:rsidRPr="00C453BA">
        <w:rPr>
          <w:rFonts w:asciiTheme="minorEastAsia" w:eastAsiaTheme="minorEastAsia" w:hAnsiTheme="minorEastAsia"/>
          <w:szCs w:val="21"/>
        </w:rPr>
        <w:t>长沙超级卡车工厂2025年旺季及</w:t>
      </w:r>
      <w:r w:rsidRPr="00C453BA">
        <w:rPr>
          <w:rFonts w:asciiTheme="minorEastAsia" w:eastAsiaTheme="minorEastAsia" w:hAnsiTheme="minorEastAsia" w:hint="eastAsia"/>
          <w:szCs w:val="21"/>
        </w:rPr>
        <w:t>2</w:t>
      </w:r>
      <w:r w:rsidRPr="00C453BA">
        <w:rPr>
          <w:rFonts w:asciiTheme="minorEastAsia" w:eastAsiaTheme="minorEastAsia" w:hAnsiTheme="minorEastAsia"/>
          <w:szCs w:val="21"/>
        </w:rPr>
        <w:t>025年总体计划需求</w:t>
      </w:r>
    </w:p>
    <w:p w:rsidR="00C453BA" w:rsidRDefault="00C453BA" w:rsidP="00361025">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p>
    <w:tbl>
      <w:tblPr>
        <w:tblW w:w="10399" w:type="dxa"/>
        <w:jc w:val="center"/>
        <w:tblLook w:val="04A0" w:firstRow="1" w:lastRow="0" w:firstColumn="1" w:lastColumn="0" w:noHBand="0" w:noVBand="1"/>
      </w:tblPr>
      <w:tblGrid>
        <w:gridCol w:w="1320"/>
        <w:gridCol w:w="2284"/>
        <w:gridCol w:w="827"/>
        <w:gridCol w:w="916"/>
        <w:gridCol w:w="916"/>
        <w:gridCol w:w="705"/>
        <w:gridCol w:w="705"/>
        <w:gridCol w:w="705"/>
        <w:gridCol w:w="705"/>
        <w:gridCol w:w="1316"/>
      </w:tblGrid>
      <w:tr w:rsidR="00C453BA" w:rsidRPr="00C453BA" w:rsidTr="004D3438">
        <w:trPr>
          <w:trHeight w:val="285"/>
          <w:jc w:val="center"/>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品牌</w:t>
            </w:r>
          </w:p>
        </w:tc>
        <w:tc>
          <w:tcPr>
            <w:tcW w:w="2284" w:type="dxa"/>
            <w:tcBorders>
              <w:top w:val="single" w:sz="4" w:space="0" w:color="auto"/>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分结构</w:t>
            </w:r>
          </w:p>
        </w:tc>
        <w:tc>
          <w:tcPr>
            <w:tcW w:w="827" w:type="dxa"/>
            <w:tcBorders>
              <w:top w:val="single" w:sz="4" w:space="0" w:color="auto"/>
              <w:left w:val="nil"/>
              <w:bottom w:val="single" w:sz="4" w:space="0" w:color="auto"/>
              <w:right w:val="single" w:sz="4" w:space="0" w:color="auto"/>
            </w:tcBorders>
            <w:shd w:val="clear" w:color="auto" w:fill="auto"/>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合计</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11月</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12月</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1月</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2月</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3月</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4月</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5-12月份</w:t>
            </w:r>
          </w:p>
        </w:tc>
      </w:tr>
      <w:tr w:rsidR="00C453BA" w:rsidRPr="00C453BA" w:rsidTr="004D3438">
        <w:trPr>
          <w:trHeight w:val="285"/>
          <w:jc w:val="center"/>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欧航欧马可</w:t>
            </w:r>
          </w:p>
        </w:tc>
        <w:tc>
          <w:tcPr>
            <w:tcW w:w="2284"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M4轻卡燃油</w:t>
            </w:r>
          </w:p>
        </w:tc>
        <w:tc>
          <w:tcPr>
            <w:tcW w:w="827"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13047</w:t>
            </w:r>
          </w:p>
        </w:tc>
        <w:tc>
          <w:tcPr>
            <w:tcW w:w="9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1300</w:t>
            </w:r>
          </w:p>
        </w:tc>
        <w:tc>
          <w:tcPr>
            <w:tcW w:w="9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1300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1300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739</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857</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860</w:t>
            </w:r>
          </w:p>
        </w:tc>
        <w:tc>
          <w:tcPr>
            <w:tcW w:w="1316" w:type="dxa"/>
            <w:tcBorders>
              <w:top w:val="nil"/>
              <w:left w:val="nil"/>
              <w:bottom w:val="single" w:sz="4" w:space="0" w:color="auto"/>
              <w:right w:val="single" w:sz="4" w:space="0" w:color="auto"/>
            </w:tcBorders>
            <w:shd w:val="clear" w:color="auto" w:fill="auto"/>
            <w:noWrap/>
            <w:vAlign w:val="bottom"/>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6691</w:t>
            </w:r>
          </w:p>
        </w:tc>
      </w:tr>
      <w:tr w:rsidR="00C453BA" w:rsidRPr="00C453BA" w:rsidTr="004D3438">
        <w:trPr>
          <w:trHeight w:val="285"/>
          <w:jc w:val="center"/>
        </w:trPr>
        <w:tc>
          <w:tcPr>
            <w:tcW w:w="1320" w:type="dxa"/>
            <w:vMerge/>
            <w:tcBorders>
              <w:top w:val="nil"/>
              <w:left w:val="single" w:sz="4" w:space="0" w:color="auto"/>
              <w:bottom w:val="single" w:sz="4" w:space="0" w:color="auto"/>
              <w:right w:val="single" w:sz="4" w:space="0" w:color="auto"/>
            </w:tcBorders>
            <w:shd w:val="clear" w:color="auto" w:fill="auto"/>
            <w:vAlign w:val="center"/>
            <w:hideMark/>
          </w:tcPr>
          <w:p w:rsidR="00C453BA" w:rsidRPr="00C453BA" w:rsidRDefault="00C453BA" w:rsidP="00C453BA">
            <w:pPr>
              <w:widowControl/>
              <w:jc w:val="left"/>
              <w:rPr>
                <w:rFonts w:ascii="等线" w:eastAsia="等线" w:hAnsi="等线" w:cs="宋体"/>
                <w:kern w:val="0"/>
                <w:sz w:val="22"/>
                <w:szCs w:val="22"/>
              </w:rPr>
            </w:pPr>
          </w:p>
        </w:tc>
        <w:tc>
          <w:tcPr>
            <w:tcW w:w="2284"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M4轻卡混动</w:t>
            </w:r>
          </w:p>
        </w:tc>
        <w:tc>
          <w:tcPr>
            <w:tcW w:w="827"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212</w:t>
            </w:r>
          </w:p>
        </w:tc>
        <w:tc>
          <w:tcPr>
            <w:tcW w:w="9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6</w:t>
            </w:r>
          </w:p>
        </w:tc>
        <w:tc>
          <w:tcPr>
            <w:tcW w:w="9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6</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20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20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20</w:t>
            </w:r>
          </w:p>
        </w:tc>
        <w:tc>
          <w:tcPr>
            <w:tcW w:w="1316" w:type="dxa"/>
            <w:tcBorders>
              <w:top w:val="nil"/>
              <w:left w:val="nil"/>
              <w:bottom w:val="single" w:sz="4" w:space="0" w:color="auto"/>
              <w:right w:val="single" w:sz="4" w:space="0" w:color="auto"/>
            </w:tcBorders>
            <w:shd w:val="clear" w:color="auto" w:fill="auto"/>
            <w:noWrap/>
            <w:vAlign w:val="bottom"/>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140</w:t>
            </w:r>
          </w:p>
        </w:tc>
      </w:tr>
      <w:tr w:rsidR="00C453BA" w:rsidRPr="00C453BA" w:rsidTr="004D3438">
        <w:trPr>
          <w:trHeight w:val="285"/>
          <w:jc w:val="center"/>
        </w:trPr>
        <w:tc>
          <w:tcPr>
            <w:tcW w:w="1320" w:type="dxa"/>
            <w:vMerge/>
            <w:tcBorders>
              <w:top w:val="nil"/>
              <w:left w:val="single" w:sz="4" w:space="0" w:color="auto"/>
              <w:bottom w:val="single" w:sz="4" w:space="0" w:color="auto"/>
              <w:right w:val="single" w:sz="4" w:space="0" w:color="auto"/>
            </w:tcBorders>
            <w:shd w:val="clear" w:color="auto" w:fill="auto"/>
            <w:vAlign w:val="center"/>
            <w:hideMark/>
          </w:tcPr>
          <w:p w:rsidR="00C453BA" w:rsidRPr="00C453BA" w:rsidRDefault="00C453BA" w:rsidP="00C453BA">
            <w:pPr>
              <w:widowControl/>
              <w:jc w:val="left"/>
              <w:rPr>
                <w:rFonts w:ascii="等线" w:eastAsia="等线" w:hAnsi="等线" w:cs="宋体"/>
                <w:kern w:val="0"/>
                <w:sz w:val="22"/>
                <w:szCs w:val="22"/>
              </w:rPr>
            </w:pPr>
          </w:p>
        </w:tc>
        <w:tc>
          <w:tcPr>
            <w:tcW w:w="2284"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M4轻卡纯电</w:t>
            </w:r>
          </w:p>
        </w:tc>
        <w:tc>
          <w:tcPr>
            <w:tcW w:w="827"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5860</w:t>
            </w:r>
          </w:p>
        </w:tc>
        <w:tc>
          <w:tcPr>
            <w:tcW w:w="9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560</w:t>
            </w:r>
          </w:p>
        </w:tc>
        <w:tc>
          <w:tcPr>
            <w:tcW w:w="9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500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250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400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400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400</w:t>
            </w:r>
          </w:p>
        </w:tc>
        <w:tc>
          <w:tcPr>
            <w:tcW w:w="1316" w:type="dxa"/>
            <w:tcBorders>
              <w:top w:val="nil"/>
              <w:left w:val="nil"/>
              <w:bottom w:val="single" w:sz="4" w:space="0" w:color="auto"/>
              <w:right w:val="single" w:sz="4" w:space="0" w:color="auto"/>
            </w:tcBorders>
            <w:shd w:val="clear" w:color="auto" w:fill="auto"/>
            <w:noWrap/>
            <w:vAlign w:val="bottom"/>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3350</w:t>
            </w:r>
          </w:p>
        </w:tc>
      </w:tr>
      <w:tr w:rsidR="00C453BA" w:rsidRPr="00C453BA" w:rsidTr="004D3438">
        <w:trPr>
          <w:trHeight w:val="285"/>
          <w:jc w:val="center"/>
        </w:trPr>
        <w:tc>
          <w:tcPr>
            <w:tcW w:w="1320" w:type="dxa"/>
            <w:vMerge/>
            <w:tcBorders>
              <w:top w:val="nil"/>
              <w:left w:val="single" w:sz="4" w:space="0" w:color="auto"/>
              <w:bottom w:val="single" w:sz="4" w:space="0" w:color="auto"/>
              <w:right w:val="single" w:sz="4" w:space="0" w:color="auto"/>
            </w:tcBorders>
            <w:shd w:val="clear" w:color="auto" w:fill="auto"/>
            <w:vAlign w:val="center"/>
            <w:hideMark/>
          </w:tcPr>
          <w:p w:rsidR="00C453BA" w:rsidRPr="00C453BA" w:rsidRDefault="00C453BA" w:rsidP="00C453BA">
            <w:pPr>
              <w:widowControl/>
              <w:jc w:val="left"/>
              <w:rPr>
                <w:rFonts w:ascii="等线" w:eastAsia="等线" w:hAnsi="等线" w:cs="宋体"/>
                <w:kern w:val="0"/>
                <w:sz w:val="22"/>
                <w:szCs w:val="22"/>
              </w:rPr>
            </w:pPr>
          </w:p>
        </w:tc>
        <w:tc>
          <w:tcPr>
            <w:tcW w:w="2284"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M4海外燃油</w:t>
            </w:r>
          </w:p>
        </w:tc>
        <w:tc>
          <w:tcPr>
            <w:tcW w:w="827"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3850</w:t>
            </w:r>
          </w:p>
        </w:tc>
        <w:tc>
          <w:tcPr>
            <w:tcW w:w="9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500</w:t>
            </w:r>
          </w:p>
        </w:tc>
        <w:tc>
          <w:tcPr>
            <w:tcW w:w="9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950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321</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100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200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200</w:t>
            </w:r>
          </w:p>
        </w:tc>
        <w:tc>
          <w:tcPr>
            <w:tcW w:w="1316" w:type="dxa"/>
            <w:tcBorders>
              <w:top w:val="nil"/>
              <w:left w:val="nil"/>
              <w:bottom w:val="single" w:sz="4" w:space="0" w:color="auto"/>
              <w:right w:val="single" w:sz="4" w:space="0" w:color="auto"/>
            </w:tcBorders>
            <w:shd w:val="clear" w:color="auto" w:fill="auto"/>
            <w:noWrap/>
            <w:vAlign w:val="bottom"/>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1579</w:t>
            </w:r>
          </w:p>
        </w:tc>
      </w:tr>
      <w:tr w:rsidR="00C453BA" w:rsidRPr="00C453BA" w:rsidTr="004D3438">
        <w:trPr>
          <w:trHeight w:val="285"/>
          <w:jc w:val="center"/>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奥铃</w:t>
            </w:r>
          </w:p>
        </w:tc>
        <w:tc>
          <w:tcPr>
            <w:tcW w:w="2284"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M4轻卡燃油</w:t>
            </w:r>
          </w:p>
        </w:tc>
        <w:tc>
          <w:tcPr>
            <w:tcW w:w="827"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8623</w:t>
            </w:r>
          </w:p>
        </w:tc>
        <w:tc>
          <w:tcPr>
            <w:tcW w:w="9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710</w:t>
            </w:r>
          </w:p>
        </w:tc>
        <w:tc>
          <w:tcPr>
            <w:tcW w:w="9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360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1100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300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807</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250</w:t>
            </w:r>
          </w:p>
        </w:tc>
        <w:tc>
          <w:tcPr>
            <w:tcW w:w="1316" w:type="dxa"/>
            <w:tcBorders>
              <w:top w:val="nil"/>
              <w:left w:val="nil"/>
              <w:bottom w:val="single" w:sz="4" w:space="0" w:color="auto"/>
              <w:right w:val="single" w:sz="4" w:space="0" w:color="auto"/>
            </w:tcBorders>
            <w:shd w:val="clear" w:color="auto" w:fill="auto"/>
            <w:noWrap/>
            <w:vAlign w:val="bottom"/>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5096</w:t>
            </w:r>
          </w:p>
        </w:tc>
      </w:tr>
      <w:tr w:rsidR="00C453BA" w:rsidRPr="00C453BA" w:rsidTr="004D3438">
        <w:trPr>
          <w:trHeight w:val="285"/>
          <w:jc w:val="center"/>
        </w:trPr>
        <w:tc>
          <w:tcPr>
            <w:tcW w:w="1320" w:type="dxa"/>
            <w:vMerge/>
            <w:tcBorders>
              <w:top w:val="nil"/>
              <w:left w:val="single" w:sz="4" w:space="0" w:color="auto"/>
              <w:bottom w:val="single" w:sz="4" w:space="0" w:color="auto"/>
              <w:right w:val="single" w:sz="4" w:space="0" w:color="auto"/>
            </w:tcBorders>
            <w:shd w:val="clear" w:color="auto" w:fill="auto"/>
            <w:vAlign w:val="center"/>
            <w:hideMark/>
          </w:tcPr>
          <w:p w:rsidR="00C453BA" w:rsidRPr="00C453BA" w:rsidRDefault="00C453BA" w:rsidP="00C453BA">
            <w:pPr>
              <w:widowControl/>
              <w:jc w:val="left"/>
              <w:rPr>
                <w:rFonts w:ascii="等线" w:eastAsia="等线" w:hAnsi="等线" w:cs="宋体"/>
                <w:kern w:val="0"/>
                <w:sz w:val="22"/>
                <w:szCs w:val="22"/>
              </w:rPr>
            </w:pPr>
          </w:p>
        </w:tc>
        <w:tc>
          <w:tcPr>
            <w:tcW w:w="2284"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M4轻卡混动</w:t>
            </w:r>
          </w:p>
        </w:tc>
        <w:tc>
          <w:tcPr>
            <w:tcW w:w="827"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200</w:t>
            </w:r>
          </w:p>
        </w:tc>
        <w:tc>
          <w:tcPr>
            <w:tcW w:w="9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0</w:t>
            </w:r>
          </w:p>
        </w:tc>
        <w:tc>
          <w:tcPr>
            <w:tcW w:w="9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20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20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20</w:t>
            </w:r>
          </w:p>
        </w:tc>
        <w:tc>
          <w:tcPr>
            <w:tcW w:w="1316" w:type="dxa"/>
            <w:tcBorders>
              <w:top w:val="nil"/>
              <w:left w:val="nil"/>
              <w:bottom w:val="single" w:sz="4" w:space="0" w:color="auto"/>
              <w:right w:val="single" w:sz="4" w:space="0" w:color="auto"/>
            </w:tcBorders>
            <w:shd w:val="clear" w:color="auto" w:fill="auto"/>
            <w:noWrap/>
            <w:vAlign w:val="bottom"/>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140</w:t>
            </w:r>
          </w:p>
        </w:tc>
      </w:tr>
      <w:tr w:rsidR="00C453BA" w:rsidRPr="00C453BA" w:rsidTr="004D3438">
        <w:trPr>
          <w:trHeight w:val="285"/>
          <w:jc w:val="center"/>
        </w:trPr>
        <w:tc>
          <w:tcPr>
            <w:tcW w:w="1320" w:type="dxa"/>
            <w:vMerge/>
            <w:tcBorders>
              <w:top w:val="nil"/>
              <w:left w:val="single" w:sz="4" w:space="0" w:color="auto"/>
              <w:bottom w:val="single" w:sz="4" w:space="0" w:color="auto"/>
              <w:right w:val="single" w:sz="4" w:space="0" w:color="auto"/>
            </w:tcBorders>
            <w:shd w:val="clear" w:color="auto" w:fill="auto"/>
            <w:vAlign w:val="center"/>
            <w:hideMark/>
          </w:tcPr>
          <w:p w:rsidR="00C453BA" w:rsidRPr="00C453BA" w:rsidRDefault="00C453BA" w:rsidP="00C453BA">
            <w:pPr>
              <w:widowControl/>
              <w:jc w:val="left"/>
              <w:rPr>
                <w:rFonts w:ascii="等线" w:eastAsia="等线" w:hAnsi="等线" w:cs="宋体"/>
                <w:kern w:val="0"/>
                <w:sz w:val="22"/>
                <w:szCs w:val="22"/>
              </w:rPr>
            </w:pPr>
          </w:p>
        </w:tc>
        <w:tc>
          <w:tcPr>
            <w:tcW w:w="2284"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M4轻卡纯电</w:t>
            </w:r>
          </w:p>
        </w:tc>
        <w:tc>
          <w:tcPr>
            <w:tcW w:w="827"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3060</w:t>
            </w:r>
          </w:p>
        </w:tc>
        <w:tc>
          <w:tcPr>
            <w:tcW w:w="9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271</w:t>
            </w:r>
          </w:p>
        </w:tc>
        <w:tc>
          <w:tcPr>
            <w:tcW w:w="9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389</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50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200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200</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200</w:t>
            </w:r>
          </w:p>
        </w:tc>
        <w:tc>
          <w:tcPr>
            <w:tcW w:w="1316" w:type="dxa"/>
            <w:tcBorders>
              <w:top w:val="nil"/>
              <w:left w:val="nil"/>
              <w:bottom w:val="single" w:sz="4" w:space="0" w:color="auto"/>
              <w:right w:val="single" w:sz="4" w:space="0" w:color="auto"/>
            </w:tcBorders>
            <w:shd w:val="clear" w:color="auto" w:fill="auto"/>
            <w:noWrap/>
            <w:vAlign w:val="bottom"/>
            <w:hideMark/>
          </w:tcPr>
          <w:p w:rsidR="00C453BA" w:rsidRPr="00C453BA" w:rsidRDefault="00C453BA" w:rsidP="00C453BA">
            <w:pPr>
              <w:widowControl/>
              <w:jc w:val="center"/>
              <w:rPr>
                <w:rFonts w:ascii="等线" w:eastAsia="等线" w:hAnsi="等线" w:cs="宋体"/>
                <w:kern w:val="0"/>
                <w:sz w:val="22"/>
                <w:szCs w:val="22"/>
              </w:rPr>
            </w:pPr>
            <w:r w:rsidRPr="00C453BA">
              <w:rPr>
                <w:rFonts w:ascii="等线" w:eastAsia="等线" w:hAnsi="等线" w:cs="宋体" w:hint="eastAsia"/>
                <w:kern w:val="0"/>
                <w:sz w:val="22"/>
                <w:szCs w:val="22"/>
              </w:rPr>
              <w:t>1750</w:t>
            </w:r>
          </w:p>
        </w:tc>
      </w:tr>
      <w:tr w:rsidR="00C453BA" w:rsidRPr="00C453BA" w:rsidTr="004D3438">
        <w:trPr>
          <w:trHeight w:val="570"/>
          <w:jc w:val="center"/>
        </w:trPr>
        <w:tc>
          <w:tcPr>
            <w:tcW w:w="360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长沙超卡工厂24年11月-25年</w:t>
            </w:r>
          </w:p>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12月预测需求计划小计</w:t>
            </w:r>
          </w:p>
        </w:tc>
        <w:tc>
          <w:tcPr>
            <w:tcW w:w="827"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34852</w:t>
            </w:r>
          </w:p>
        </w:tc>
        <w:tc>
          <w:tcPr>
            <w:tcW w:w="9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3347</w:t>
            </w:r>
          </w:p>
        </w:tc>
        <w:tc>
          <w:tcPr>
            <w:tcW w:w="9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3505</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3021</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1779</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2504</w:t>
            </w:r>
          </w:p>
        </w:tc>
        <w:tc>
          <w:tcPr>
            <w:tcW w:w="705"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1950</w:t>
            </w:r>
          </w:p>
        </w:tc>
        <w:tc>
          <w:tcPr>
            <w:tcW w:w="1316" w:type="dxa"/>
            <w:tcBorders>
              <w:top w:val="nil"/>
              <w:left w:val="nil"/>
              <w:bottom w:val="single" w:sz="4" w:space="0" w:color="auto"/>
              <w:right w:val="single" w:sz="4" w:space="0" w:color="auto"/>
            </w:tcBorders>
            <w:shd w:val="clear" w:color="auto" w:fill="auto"/>
            <w:noWrap/>
            <w:vAlign w:val="center"/>
            <w:hideMark/>
          </w:tcPr>
          <w:p w:rsidR="00C453BA" w:rsidRPr="00C453BA" w:rsidRDefault="00C453BA" w:rsidP="00C453BA">
            <w:pPr>
              <w:widowControl/>
              <w:jc w:val="center"/>
              <w:rPr>
                <w:rFonts w:ascii="等线" w:eastAsia="等线" w:hAnsi="等线" w:cs="宋体"/>
                <w:b/>
                <w:bCs/>
                <w:kern w:val="0"/>
                <w:sz w:val="22"/>
                <w:szCs w:val="22"/>
              </w:rPr>
            </w:pPr>
            <w:r w:rsidRPr="00C453BA">
              <w:rPr>
                <w:rFonts w:ascii="等线" w:eastAsia="等线" w:hAnsi="等线" w:cs="宋体" w:hint="eastAsia"/>
                <w:b/>
                <w:bCs/>
                <w:kern w:val="0"/>
                <w:sz w:val="22"/>
                <w:szCs w:val="22"/>
              </w:rPr>
              <w:t>18746</w:t>
            </w:r>
          </w:p>
        </w:tc>
      </w:tr>
    </w:tbl>
    <w:p w:rsidR="00C453BA" w:rsidRPr="00127D9F" w:rsidRDefault="00C453BA" w:rsidP="00361025">
      <w:pPr>
        <w:kinsoku w:val="0"/>
        <w:overflowPunct w:val="0"/>
        <w:autoSpaceDE w:val="0"/>
        <w:autoSpaceDN w:val="0"/>
        <w:adjustRightInd w:val="0"/>
        <w:snapToGrid w:val="0"/>
        <w:spacing w:beforeLines="50" w:before="156" w:line="340" w:lineRule="exact"/>
        <w:contextualSpacing/>
        <w:rPr>
          <w:rFonts w:asciiTheme="minorEastAsia" w:eastAsiaTheme="minorEastAsia" w:hAnsiTheme="minorEastAsia"/>
          <w:szCs w:val="21"/>
        </w:rPr>
      </w:pPr>
    </w:p>
    <w:sectPr w:rsidR="00C453BA" w:rsidRPr="00127D9F" w:rsidSect="00DD7C57">
      <w:pgSz w:w="11906" w:h="16838" w:code="9"/>
      <w:pgMar w:top="1021" w:right="1134" w:bottom="68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AB1" w:rsidRDefault="00E96AB1" w:rsidP="00631350">
      <w:r>
        <w:separator/>
      </w:r>
    </w:p>
  </w:endnote>
  <w:endnote w:type="continuationSeparator" w:id="0">
    <w:p w:rsidR="00E96AB1" w:rsidRDefault="00E96AB1" w:rsidP="0063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隶书">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AB1" w:rsidRDefault="00E96AB1" w:rsidP="00631350">
      <w:r>
        <w:separator/>
      </w:r>
    </w:p>
  </w:footnote>
  <w:footnote w:type="continuationSeparator" w:id="0">
    <w:p w:rsidR="00E96AB1" w:rsidRDefault="00E96AB1" w:rsidP="006313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5FCC"/>
    <w:multiLevelType w:val="hybridMultilevel"/>
    <w:tmpl w:val="180AA4D8"/>
    <w:lvl w:ilvl="0" w:tplc="CA6E6266">
      <w:start w:val="2"/>
      <w:numFmt w:val="decimal"/>
      <w:lvlText w:val="%1、"/>
      <w:lvlJc w:val="left"/>
      <w:pPr>
        <w:tabs>
          <w:tab w:val="num" w:pos="840"/>
        </w:tabs>
        <w:ind w:left="840" w:hanging="360"/>
      </w:pPr>
      <w:rPr>
        <w:rFonts w:hint="default"/>
      </w:rPr>
    </w:lvl>
    <w:lvl w:ilvl="1" w:tplc="A462E59C">
      <w:start w:val="2"/>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25474E54"/>
    <w:multiLevelType w:val="hybridMultilevel"/>
    <w:tmpl w:val="077C6C5E"/>
    <w:lvl w:ilvl="0" w:tplc="785AA17E">
      <w:start w:val="1"/>
      <w:numFmt w:val="decimalEnclosedCircle"/>
      <w:lvlText w:val="%1"/>
      <w:lvlJc w:val="left"/>
      <w:pPr>
        <w:tabs>
          <w:tab w:val="num" w:pos="847"/>
        </w:tabs>
        <w:ind w:left="847" w:hanging="360"/>
      </w:pPr>
      <w:rPr>
        <w:rFonts w:hint="eastAsia"/>
        <w:b/>
      </w:rPr>
    </w:lvl>
    <w:lvl w:ilvl="1" w:tplc="04090019" w:tentative="1">
      <w:start w:val="1"/>
      <w:numFmt w:val="lowerLetter"/>
      <w:lvlText w:val="%2)"/>
      <w:lvlJc w:val="left"/>
      <w:pPr>
        <w:tabs>
          <w:tab w:val="num" w:pos="1327"/>
        </w:tabs>
        <w:ind w:left="1327" w:hanging="420"/>
      </w:pPr>
    </w:lvl>
    <w:lvl w:ilvl="2" w:tplc="0409001B" w:tentative="1">
      <w:start w:val="1"/>
      <w:numFmt w:val="lowerRoman"/>
      <w:lvlText w:val="%3."/>
      <w:lvlJc w:val="right"/>
      <w:pPr>
        <w:tabs>
          <w:tab w:val="num" w:pos="1747"/>
        </w:tabs>
        <w:ind w:left="1747" w:hanging="420"/>
      </w:pPr>
    </w:lvl>
    <w:lvl w:ilvl="3" w:tplc="0409000F" w:tentative="1">
      <w:start w:val="1"/>
      <w:numFmt w:val="decimal"/>
      <w:lvlText w:val="%4."/>
      <w:lvlJc w:val="left"/>
      <w:pPr>
        <w:tabs>
          <w:tab w:val="num" w:pos="2167"/>
        </w:tabs>
        <w:ind w:left="2167" w:hanging="420"/>
      </w:pPr>
    </w:lvl>
    <w:lvl w:ilvl="4" w:tplc="04090019" w:tentative="1">
      <w:start w:val="1"/>
      <w:numFmt w:val="lowerLetter"/>
      <w:lvlText w:val="%5)"/>
      <w:lvlJc w:val="left"/>
      <w:pPr>
        <w:tabs>
          <w:tab w:val="num" w:pos="2587"/>
        </w:tabs>
        <w:ind w:left="2587" w:hanging="420"/>
      </w:pPr>
    </w:lvl>
    <w:lvl w:ilvl="5" w:tplc="0409001B" w:tentative="1">
      <w:start w:val="1"/>
      <w:numFmt w:val="lowerRoman"/>
      <w:lvlText w:val="%6."/>
      <w:lvlJc w:val="right"/>
      <w:pPr>
        <w:tabs>
          <w:tab w:val="num" w:pos="3007"/>
        </w:tabs>
        <w:ind w:left="3007" w:hanging="420"/>
      </w:pPr>
    </w:lvl>
    <w:lvl w:ilvl="6" w:tplc="0409000F" w:tentative="1">
      <w:start w:val="1"/>
      <w:numFmt w:val="decimal"/>
      <w:lvlText w:val="%7."/>
      <w:lvlJc w:val="left"/>
      <w:pPr>
        <w:tabs>
          <w:tab w:val="num" w:pos="3427"/>
        </w:tabs>
        <w:ind w:left="3427" w:hanging="420"/>
      </w:pPr>
    </w:lvl>
    <w:lvl w:ilvl="7" w:tplc="04090019" w:tentative="1">
      <w:start w:val="1"/>
      <w:numFmt w:val="lowerLetter"/>
      <w:lvlText w:val="%8)"/>
      <w:lvlJc w:val="left"/>
      <w:pPr>
        <w:tabs>
          <w:tab w:val="num" w:pos="3847"/>
        </w:tabs>
        <w:ind w:left="3847" w:hanging="420"/>
      </w:pPr>
    </w:lvl>
    <w:lvl w:ilvl="8" w:tplc="0409001B" w:tentative="1">
      <w:start w:val="1"/>
      <w:numFmt w:val="lowerRoman"/>
      <w:lvlText w:val="%9."/>
      <w:lvlJc w:val="right"/>
      <w:pPr>
        <w:tabs>
          <w:tab w:val="num" w:pos="4267"/>
        </w:tabs>
        <w:ind w:left="4267" w:hanging="420"/>
      </w:pPr>
    </w:lvl>
  </w:abstractNum>
  <w:abstractNum w:abstractNumId="2">
    <w:nsid w:val="267C1BFD"/>
    <w:multiLevelType w:val="hybridMultilevel"/>
    <w:tmpl w:val="794A99BC"/>
    <w:lvl w:ilvl="0" w:tplc="328C8D5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57930D6"/>
    <w:multiLevelType w:val="hybridMultilevel"/>
    <w:tmpl w:val="51AEE0AE"/>
    <w:lvl w:ilvl="0" w:tplc="43E647A8">
      <w:start w:val="1"/>
      <w:numFmt w:val="decimal"/>
      <w:lvlText w:val="（%1）"/>
      <w:lvlJc w:val="left"/>
      <w:pPr>
        <w:tabs>
          <w:tab w:val="num" w:pos="1560"/>
        </w:tabs>
        <w:ind w:left="1560" w:hanging="720"/>
      </w:pPr>
      <w:rPr>
        <w:rFonts w:hint="default"/>
        <w:color w:val="000000"/>
        <w:sz w:val="24"/>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4">
    <w:nsid w:val="50DC3BC8"/>
    <w:multiLevelType w:val="hybridMultilevel"/>
    <w:tmpl w:val="0B369782"/>
    <w:lvl w:ilvl="0" w:tplc="69A8BD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5E194041"/>
    <w:multiLevelType w:val="hybridMultilevel"/>
    <w:tmpl w:val="16AAD38C"/>
    <w:lvl w:ilvl="0" w:tplc="9FEEE670">
      <w:start w:val="1"/>
      <w:numFmt w:val="decimal"/>
      <w:lvlText w:val="%1、"/>
      <w:lvlJc w:val="left"/>
      <w:pPr>
        <w:tabs>
          <w:tab w:val="num" w:pos="930"/>
        </w:tabs>
        <w:ind w:left="930" w:hanging="36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6">
    <w:nsid w:val="72D92F03"/>
    <w:multiLevelType w:val="hybridMultilevel"/>
    <w:tmpl w:val="2C1462CA"/>
    <w:lvl w:ilvl="0" w:tplc="C0CE0FE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5"/>
  </w:num>
  <w:num w:numId="3">
    <w:abstractNumId w:val="2"/>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E4"/>
    <w:rsid w:val="00000955"/>
    <w:rsid w:val="00001842"/>
    <w:rsid w:val="000118A3"/>
    <w:rsid w:val="00015AC5"/>
    <w:rsid w:val="0002620C"/>
    <w:rsid w:val="00030B4F"/>
    <w:rsid w:val="00031B03"/>
    <w:rsid w:val="000349CF"/>
    <w:rsid w:val="0004138D"/>
    <w:rsid w:val="0004299E"/>
    <w:rsid w:val="00074A3E"/>
    <w:rsid w:val="00086C5E"/>
    <w:rsid w:val="00090717"/>
    <w:rsid w:val="0009574E"/>
    <w:rsid w:val="000B2539"/>
    <w:rsid w:val="000B462B"/>
    <w:rsid w:val="000E2086"/>
    <w:rsid w:val="000E707C"/>
    <w:rsid w:val="000F79E4"/>
    <w:rsid w:val="00100835"/>
    <w:rsid w:val="0010682D"/>
    <w:rsid w:val="00127D9F"/>
    <w:rsid w:val="00131EE5"/>
    <w:rsid w:val="00132BDC"/>
    <w:rsid w:val="00136786"/>
    <w:rsid w:val="0015315B"/>
    <w:rsid w:val="00167F3E"/>
    <w:rsid w:val="0017314E"/>
    <w:rsid w:val="00175AA3"/>
    <w:rsid w:val="00181063"/>
    <w:rsid w:val="001A2B35"/>
    <w:rsid w:val="001B550E"/>
    <w:rsid w:val="001B7698"/>
    <w:rsid w:val="001C23E3"/>
    <w:rsid w:val="001C3569"/>
    <w:rsid w:val="001D4A4B"/>
    <w:rsid w:val="001D4C4D"/>
    <w:rsid w:val="001F6F28"/>
    <w:rsid w:val="0020343C"/>
    <w:rsid w:val="0022038B"/>
    <w:rsid w:val="00226388"/>
    <w:rsid w:val="00227564"/>
    <w:rsid w:val="002313B3"/>
    <w:rsid w:val="00234687"/>
    <w:rsid w:val="00242ED5"/>
    <w:rsid w:val="002455A2"/>
    <w:rsid w:val="0025068E"/>
    <w:rsid w:val="00265F96"/>
    <w:rsid w:val="00267061"/>
    <w:rsid w:val="00271066"/>
    <w:rsid w:val="0027163E"/>
    <w:rsid w:val="00272940"/>
    <w:rsid w:val="00273C0C"/>
    <w:rsid w:val="00281074"/>
    <w:rsid w:val="002829AD"/>
    <w:rsid w:val="00284C9E"/>
    <w:rsid w:val="00284CCC"/>
    <w:rsid w:val="00287BA4"/>
    <w:rsid w:val="00290B75"/>
    <w:rsid w:val="00293606"/>
    <w:rsid w:val="002B6595"/>
    <w:rsid w:val="002C69F6"/>
    <w:rsid w:val="002D2B75"/>
    <w:rsid w:val="002E6EEB"/>
    <w:rsid w:val="00301DDB"/>
    <w:rsid w:val="003026CE"/>
    <w:rsid w:val="00304177"/>
    <w:rsid w:val="003066B8"/>
    <w:rsid w:val="00306E76"/>
    <w:rsid w:val="003128FD"/>
    <w:rsid w:val="003144C2"/>
    <w:rsid w:val="00314F1B"/>
    <w:rsid w:val="00331047"/>
    <w:rsid w:val="003325D7"/>
    <w:rsid w:val="00341BCD"/>
    <w:rsid w:val="00344FD5"/>
    <w:rsid w:val="00345B19"/>
    <w:rsid w:val="003463C8"/>
    <w:rsid w:val="00361025"/>
    <w:rsid w:val="00365AD2"/>
    <w:rsid w:val="00374B01"/>
    <w:rsid w:val="00380FDF"/>
    <w:rsid w:val="00382A3B"/>
    <w:rsid w:val="00383E29"/>
    <w:rsid w:val="0038402E"/>
    <w:rsid w:val="003903CC"/>
    <w:rsid w:val="003B0EC2"/>
    <w:rsid w:val="003B65C1"/>
    <w:rsid w:val="003C47DD"/>
    <w:rsid w:val="003D5866"/>
    <w:rsid w:val="003E40A9"/>
    <w:rsid w:val="003E6140"/>
    <w:rsid w:val="003F0D06"/>
    <w:rsid w:val="003F4FA6"/>
    <w:rsid w:val="003F5A34"/>
    <w:rsid w:val="00400804"/>
    <w:rsid w:val="004026E1"/>
    <w:rsid w:val="00404AC7"/>
    <w:rsid w:val="004075BF"/>
    <w:rsid w:val="004077AF"/>
    <w:rsid w:val="00407DDC"/>
    <w:rsid w:val="00426D8B"/>
    <w:rsid w:val="00465C2E"/>
    <w:rsid w:val="0047034D"/>
    <w:rsid w:val="00494950"/>
    <w:rsid w:val="004A5552"/>
    <w:rsid w:val="004B1F13"/>
    <w:rsid w:val="004C7030"/>
    <w:rsid w:val="004D0FF8"/>
    <w:rsid w:val="004D2BE3"/>
    <w:rsid w:val="004D3438"/>
    <w:rsid w:val="004E1E4C"/>
    <w:rsid w:val="004F1796"/>
    <w:rsid w:val="004F2CD8"/>
    <w:rsid w:val="00510431"/>
    <w:rsid w:val="0051501B"/>
    <w:rsid w:val="00522A08"/>
    <w:rsid w:val="00532EA1"/>
    <w:rsid w:val="005354E2"/>
    <w:rsid w:val="00544555"/>
    <w:rsid w:val="00547AF3"/>
    <w:rsid w:val="00552294"/>
    <w:rsid w:val="00563BBE"/>
    <w:rsid w:val="0056498C"/>
    <w:rsid w:val="00582786"/>
    <w:rsid w:val="0058423C"/>
    <w:rsid w:val="00587852"/>
    <w:rsid w:val="005917F5"/>
    <w:rsid w:val="005974FB"/>
    <w:rsid w:val="00597E49"/>
    <w:rsid w:val="005A00EA"/>
    <w:rsid w:val="005A69D4"/>
    <w:rsid w:val="005A75FF"/>
    <w:rsid w:val="005A7E48"/>
    <w:rsid w:val="005B3817"/>
    <w:rsid w:val="005C2258"/>
    <w:rsid w:val="005C4B5A"/>
    <w:rsid w:val="005D001C"/>
    <w:rsid w:val="005D240B"/>
    <w:rsid w:val="005D5CEA"/>
    <w:rsid w:val="005F09B7"/>
    <w:rsid w:val="00611534"/>
    <w:rsid w:val="00612D32"/>
    <w:rsid w:val="00614EF3"/>
    <w:rsid w:val="006161C3"/>
    <w:rsid w:val="00631350"/>
    <w:rsid w:val="006431B4"/>
    <w:rsid w:val="006664B8"/>
    <w:rsid w:val="006756BC"/>
    <w:rsid w:val="00694861"/>
    <w:rsid w:val="006948CA"/>
    <w:rsid w:val="006A06A6"/>
    <w:rsid w:val="006A27C9"/>
    <w:rsid w:val="006A5280"/>
    <w:rsid w:val="006C6A3C"/>
    <w:rsid w:val="006D18B5"/>
    <w:rsid w:val="006D35A0"/>
    <w:rsid w:val="006D3BDD"/>
    <w:rsid w:val="006E4F52"/>
    <w:rsid w:val="006F01BF"/>
    <w:rsid w:val="0070352A"/>
    <w:rsid w:val="00703B72"/>
    <w:rsid w:val="00722229"/>
    <w:rsid w:val="007237B7"/>
    <w:rsid w:val="0072527C"/>
    <w:rsid w:val="00726B78"/>
    <w:rsid w:val="00730F32"/>
    <w:rsid w:val="00734C99"/>
    <w:rsid w:val="00740A88"/>
    <w:rsid w:val="007428C6"/>
    <w:rsid w:val="007468B2"/>
    <w:rsid w:val="00761623"/>
    <w:rsid w:val="00762C2B"/>
    <w:rsid w:val="0077031F"/>
    <w:rsid w:val="00783BBA"/>
    <w:rsid w:val="00783D3C"/>
    <w:rsid w:val="007957A0"/>
    <w:rsid w:val="007A34DA"/>
    <w:rsid w:val="007A5318"/>
    <w:rsid w:val="007A57C6"/>
    <w:rsid w:val="007A5B26"/>
    <w:rsid w:val="007B1FF6"/>
    <w:rsid w:val="007C0FFA"/>
    <w:rsid w:val="007C18E6"/>
    <w:rsid w:val="007C244C"/>
    <w:rsid w:val="007C2BDC"/>
    <w:rsid w:val="007D3253"/>
    <w:rsid w:val="007D5A08"/>
    <w:rsid w:val="007D5AE1"/>
    <w:rsid w:val="007E378A"/>
    <w:rsid w:val="007F0F9D"/>
    <w:rsid w:val="007F12C9"/>
    <w:rsid w:val="008036CA"/>
    <w:rsid w:val="008142CD"/>
    <w:rsid w:val="00830C7F"/>
    <w:rsid w:val="00831CC6"/>
    <w:rsid w:val="0083361C"/>
    <w:rsid w:val="00834EC1"/>
    <w:rsid w:val="0084490F"/>
    <w:rsid w:val="00870FE2"/>
    <w:rsid w:val="00875658"/>
    <w:rsid w:val="00875F64"/>
    <w:rsid w:val="0089095A"/>
    <w:rsid w:val="008949FF"/>
    <w:rsid w:val="00896AAC"/>
    <w:rsid w:val="008A4AB8"/>
    <w:rsid w:val="008A5524"/>
    <w:rsid w:val="008C3ECB"/>
    <w:rsid w:val="008C587C"/>
    <w:rsid w:val="008F02AE"/>
    <w:rsid w:val="008F3082"/>
    <w:rsid w:val="008F7CF1"/>
    <w:rsid w:val="00906833"/>
    <w:rsid w:val="009102C7"/>
    <w:rsid w:val="00917318"/>
    <w:rsid w:val="0092422A"/>
    <w:rsid w:val="009266E4"/>
    <w:rsid w:val="0095353F"/>
    <w:rsid w:val="00965504"/>
    <w:rsid w:val="00967900"/>
    <w:rsid w:val="00974915"/>
    <w:rsid w:val="0098100F"/>
    <w:rsid w:val="0098501E"/>
    <w:rsid w:val="00985F4F"/>
    <w:rsid w:val="00992E69"/>
    <w:rsid w:val="00995056"/>
    <w:rsid w:val="009A4449"/>
    <w:rsid w:val="009A4BB2"/>
    <w:rsid w:val="009B5A3B"/>
    <w:rsid w:val="009C0668"/>
    <w:rsid w:val="009C1E32"/>
    <w:rsid w:val="009C5E32"/>
    <w:rsid w:val="009C6FD9"/>
    <w:rsid w:val="009D36CA"/>
    <w:rsid w:val="009D58EF"/>
    <w:rsid w:val="009E01AA"/>
    <w:rsid w:val="009E442C"/>
    <w:rsid w:val="009F2424"/>
    <w:rsid w:val="009F258D"/>
    <w:rsid w:val="009F5ECC"/>
    <w:rsid w:val="00A006A1"/>
    <w:rsid w:val="00A07776"/>
    <w:rsid w:val="00A101FC"/>
    <w:rsid w:val="00A11737"/>
    <w:rsid w:val="00A2130D"/>
    <w:rsid w:val="00A2582D"/>
    <w:rsid w:val="00A3091A"/>
    <w:rsid w:val="00A624E4"/>
    <w:rsid w:val="00A63121"/>
    <w:rsid w:val="00A63EBF"/>
    <w:rsid w:val="00A71A0B"/>
    <w:rsid w:val="00A77D10"/>
    <w:rsid w:val="00A81D22"/>
    <w:rsid w:val="00A858A7"/>
    <w:rsid w:val="00AA08AD"/>
    <w:rsid w:val="00AA67A1"/>
    <w:rsid w:val="00AB1281"/>
    <w:rsid w:val="00AB2C22"/>
    <w:rsid w:val="00AB664A"/>
    <w:rsid w:val="00AC1C42"/>
    <w:rsid w:val="00B05DDE"/>
    <w:rsid w:val="00B10F27"/>
    <w:rsid w:val="00B10F5F"/>
    <w:rsid w:val="00B12EAD"/>
    <w:rsid w:val="00B16CDE"/>
    <w:rsid w:val="00B2198B"/>
    <w:rsid w:val="00B244C7"/>
    <w:rsid w:val="00B2507B"/>
    <w:rsid w:val="00B32816"/>
    <w:rsid w:val="00B3648A"/>
    <w:rsid w:val="00B4595E"/>
    <w:rsid w:val="00B47216"/>
    <w:rsid w:val="00B55008"/>
    <w:rsid w:val="00B716EE"/>
    <w:rsid w:val="00B74923"/>
    <w:rsid w:val="00B85F6B"/>
    <w:rsid w:val="00B86E29"/>
    <w:rsid w:val="00B95DC6"/>
    <w:rsid w:val="00BA52A6"/>
    <w:rsid w:val="00BB1EAB"/>
    <w:rsid w:val="00BB6ADC"/>
    <w:rsid w:val="00BC7907"/>
    <w:rsid w:val="00BD6BBD"/>
    <w:rsid w:val="00BE609E"/>
    <w:rsid w:val="00BF1F5D"/>
    <w:rsid w:val="00C156B3"/>
    <w:rsid w:val="00C17F1C"/>
    <w:rsid w:val="00C21DD7"/>
    <w:rsid w:val="00C27A5B"/>
    <w:rsid w:val="00C27D34"/>
    <w:rsid w:val="00C34508"/>
    <w:rsid w:val="00C3451C"/>
    <w:rsid w:val="00C453BA"/>
    <w:rsid w:val="00C46DF5"/>
    <w:rsid w:val="00C51957"/>
    <w:rsid w:val="00C67C3F"/>
    <w:rsid w:val="00C92AA1"/>
    <w:rsid w:val="00CA2452"/>
    <w:rsid w:val="00CA2E8D"/>
    <w:rsid w:val="00CB0AFA"/>
    <w:rsid w:val="00CB0CB7"/>
    <w:rsid w:val="00CB6749"/>
    <w:rsid w:val="00CC7512"/>
    <w:rsid w:val="00CE0604"/>
    <w:rsid w:val="00CE3786"/>
    <w:rsid w:val="00CF0EE4"/>
    <w:rsid w:val="00CF1C2B"/>
    <w:rsid w:val="00D03BBF"/>
    <w:rsid w:val="00D05914"/>
    <w:rsid w:val="00D15B5C"/>
    <w:rsid w:val="00D23EB0"/>
    <w:rsid w:val="00D26D16"/>
    <w:rsid w:val="00D41928"/>
    <w:rsid w:val="00D4195E"/>
    <w:rsid w:val="00D43B17"/>
    <w:rsid w:val="00D43B6A"/>
    <w:rsid w:val="00D46467"/>
    <w:rsid w:val="00D528E9"/>
    <w:rsid w:val="00D6596E"/>
    <w:rsid w:val="00D67EA4"/>
    <w:rsid w:val="00D8406B"/>
    <w:rsid w:val="00D94109"/>
    <w:rsid w:val="00DB22A1"/>
    <w:rsid w:val="00DC2A69"/>
    <w:rsid w:val="00DD74E0"/>
    <w:rsid w:val="00DD7C57"/>
    <w:rsid w:val="00DE1D6E"/>
    <w:rsid w:val="00DE3E38"/>
    <w:rsid w:val="00DF6A1C"/>
    <w:rsid w:val="00DF7E46"/>
    <w:rsid w:val="00E022D7"/>
    <w:rsid w:val="00E11070"/>
    <w:rsid w:val="00E11238"/>
    <w:rsid w:val="00E149A4"/>
    <w:rsid w:val="00E20EB4"/>
    <w:rsid w:val="00E212D6"/>
    <w:rsid w:val="00E21E35"/>
    <w:rsid w:val="00E3698E"/>
    <w:rsid w:val="00E43B4A"/>
    <w:rsid w:val="00E4529C"/>
    <w:rsid w:val="00E45335"/>
    <w:rsid w:val="00E654A8"/>
    <w:rsid w:val="00E667EA"/>
    <w:rsid w:val="00E7378F"/>
    <w:rsid w:val="00E7627D"/>
    <w:rsid w:val="00E87525"/>
    <w:rsid w:val="00E96AB1"/>
    <w:rsid w:val="00E96CFB"/>
    <w:rsid w:val="00EA535D"/>
    <w:rsid w:val="00EB06B2"/>
    <w:rsid w:val="00EC69FC"/>
    <w:rsid w:val="00ED37C2"/>
    <w:rsid w:val="00EE2FEA"/>
    <w:rsid w:val="00F123C3"/>
    <w:rsid w:val="00F24DBE"/>
    <w:rsid w:val="00F32C4D"/>
    <w:rsid w:val="00F43657"/>
    <w:rsid w:val="00F45FF1"/>
    <w:rsid w:val="00F468F5"/>
    <w:rsid w:val="00F47206"/>
    <w:rsid w:val="00F50D69"/>
    <w:rsid w:val="00F742AB"/>
    <w:rsid w:val="00F800A4"/>
    <w:rsid w:val="00F84DC3"/>
    <w:rsid w:val="00F9024C"/>
    <w:rsid w:val="00F921B2"/>
    <w:rsid w:val="00F96852"/>
    <w:rsid w:val="00FA5D00"/>
    <w:rsid w:val="00FB2C4B"/>
    <w:rsid w:val="00FC0E27"/>
    <w:rsid w:val="00FC73D4"/>
    <w:rsid w:val="00FE1174"/>
    <w:rsid w:val="00FE4857"/>
    <w:rsid w:val="00FE6BCA"/>
    <w:rsid w:val="00FF05F0"/>
    <w:rsid w:val="00FF65EB"/>
    <w:rsid w:val="00F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193E6E-C3F3-4B89-9E61-C8E69B12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F52"/>
    <w:pPr>
      <w:widowControl w:val="0"/>
      <w:jc w:val="both"/>
    </w:pPr>
    <w:rPr>
      <w:kern w:val="2"/>
      <w:sz w:val="21"/>
      <w:szCs w:val="24"/>
    </w:rPr>
  </w:style>
  <w:style w:type="paragraph" w:styleId="1">
    <w:name w:val="heading 1"/>
    <w:basedOn w:val="a"/>
    <w:next w:val="a"/>
    <w:qFormat/>
    <w:rsid w:val="006E4F52"/>
    <w:pPr>
      <w:keepNext/>
      <w:outlineLvl w:val="0"/>
    </w:pPr>
    <w:rPr>
      <w:sz w:val="28"/>
    </w:rPr>
  </w:style>
  <w:style w:type="paragraph" w:styleId="2">
    <w:name w:val="heading 2"/>
    <w:basedOn w:val="a"/>
    <w:next w:val="a"/>
    <w:qFormat/>
    <w:rsid w:val="006E4F52"/>
    <w:pPr>
      <w:keepNext/>
      <w:tabs>
        <w:tab w:val="left" w:pos="2340"/>
      </w:tabs>
      <w:spacing w:line="360" w:lineRule="auto"/>
      <w:jc w:val="center"/>
      <w:outlineLvl w:val="1"/>
    </w:pPr>
    <w:rPr>
      <w:rFonts w:ascii="宋体" w:eastAsia="黑体" w:hAnsi="宋体"/>
      <w:b/>
      <w:bCs/>
      <w:sz w:val="28"/>
    </w:rPr>
  </w:style>
  <w:style w:type="paragraph" w:styleId="3">
    <w:name w:val="heading 3"/>
    <w:basedOn w:val="a"/>
    <w:next w:val="a"/>
    <w:qFormat/>
    <w:rsid w:val="006E4F52"/>
    <w:pPr>
      <w:keepNext/>
      <w:outlineLvl w:val="2"/>
    </w:pPr>
    <w:rPr>
      <w:rFonts w:ascii="宋体"/>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司名"/>
    <w:basedOn w:val="a4"/>
    <w:rsid w:val="006E4F52"/>
    <w:pPr>
      <w:keepLines/>
      <w:framePr w:w="8640" w:h="1440" w:wrap="notBeside" w:vAnchor="page" w:hAnchor="margin" w:xAlign="center" w:y="889" w:anchorLock="1"/>
      <w:widowControl/>
      <w:spacing w:after="80" w:line="240" w:lineRule="atLeast"/>
      <w:jc w:val="center"/>
    </w:pPr>
    <w:rPr>
      <w:rFonts w:ascii="Garamond" w:eastAsia="隶书" w:hAnsi="Garamond"/>
      <w:caps/>
      <w:spacing w:val="75"/>
      <w:kern w:val="0"/>
      <w:sz w:val="32"/>
      <w:szCs w:val="20"/>
    </w:rPr>
  </w:style>
  <w:style w:type="paragraph" w:styleId="a4">
    <w:name w:val="Body Text"/>
    <w:basedOn w:val="a"/>
    <w:rsid w:val="006E4F52"/>
    <w:pPr>
      <w:spacing w:after="120"/>
    </w:pPr>
  </w:style>
  <w:style w:type="paragraph" w:styleId="a5">
    <w:name w:val="Message Header"/>
    <w:basedOn w:val="a4"/>
    <w:rsid w:val="006E4F52"/>
    <w:pPr>
      <w:keepLines/>
      <w:widowControl/>
      <w:spacing w:after="40" w:line="140" w:lineRule="atLeast"/>
      <w:jc w:val="left"/>
    </w:pPr>
    <w:rPr>
      <w:rFonts w:ascii="Garamond" w:hAnsi="Garamond"/>
      <w:b/>
      <w:spacing w:val="-5"/>
      <w:kern w:val="0"/>
      <w:szCs w:val="20"/>
    </w:rPr>
  </w:style>
  <w:style w:type="paragraph" w:customStyle="1" w:styleId="a6">
    <w:name w:val="首消息标题"/>
    <w:basedOn w:val="a5"/>
    <w:next w:val="a5"/>
    <w:rsid w:val="006E4F52"/>
  </w:style>
  <w:style w:type="paragraph" w:customStyle="1" w:styleId="a7">
    <w:name w:val="消息标题号"/>
    <w:basedOn w:val="a5"/>
    <w:next w:val="a5"/>
    <w:autoRedefine/>
    <w:rsid w:val="006E4F52"/>
    <w:pPr>
      <w:spacing w:before="40" w:after="0"/>
    </w:pPr>
    <w:rPr>
      <w:bCs/>
      <w:caps/>
      <w:spacing w:val="0"/>
      <w:position w:val="6"/>
    </w:rPr>
  </w:style>
  <w:style w:type="character" w:styleId="a8">
    <w:name w:val="Emphasis"/>
    <w:qFormat/>
    <w:rsid w:val="006E4F52"/>
    <w:rPr>
      <w:rFonts w:eastAsia="幼圆"/>
      <w:b/>
      <w:caps/>
      <w:spacing w:val="10"/>
      <w:sz w:val="18"/>
    </w:rPr>
  </w:style>
  <w:style w:type="paragraph" w:customStyle="1" w:styleId="a9">
    <w:name w:val="尾消息标题"/>
    <w:basedOn w:val="a5"/>
    <w:next w:val="a4"/>
    <w:rsid w:val="006E4F52"/>
    <w:pPr>
      <w:pBdr>
        <w:top w:val="double" w:sz="6" w:space="18" w:color="auto"/>
        <w:bottom w:val="double" w:sz="6" w:space="18" w:color="auto"/>
        <w:between w:val="single" w:sz="6" w:space="18" w:color="auto"/>
      </w:pBdr>
      <w:tabs>
        <w:tab w:val="left" w:pos="1279"/>
        <w:tab w:val="left" w:pos="2940"/>
        <w:tab w:val="left" w:pos="5100"/>
        <w:tab w:val="right" w:pos="8640"/>
      </w:tabs>
      <w:spacing w:before="13"/>
    </w:pPr>
  </w:style>
  <w:style w:type="character" w:styleId="aa">
    <w:name w:val="Hyperlink"/>
    <w:basedOn w:val="a0"/>
    <w:rsid w:val="006E4F52"/>
    <w:rPr>
      <w:color w:val="0000FF"/>
      <w:u w:val="single"/>
    </w:rPr>
  </w:style>
  <w:style w:type="paragraph" w:styleId="20">
    <w:name w:val="Body Text 2"/>
    <w:basedOn w:val="a"/>
    <w:rsid w:val="006E4F52"/>
    <w:pPr>
      <w:spacing w:line="360" w:lineRule="auto"/>
    </w:pPr>
    <w:rPr>
      <w:rFonts w:ascii="黑体" w:eastAsia="黑体"/>
      <w:sz w:val="24"/>
    </w:rPr>
  </w:style>
  <w:style w:type="table" w:styleId="ab">
    <w:name w:val="Table Grid"/>
    <w:basedOn w:val="a1"/>
    <w:rsid w:val="002729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semiHidden/>
    <w:rsid w:val="00A101FC"/>
    <w:rPr>
      <w:sz w:val="18"/>
      <w:szCs w:val="18"/>
    </w:rPr>
  </w:style>
  <w:style w:type="paragraph" w:styleId="ad">
    <w:name w:val="header"/>
    <w:basedOn w:val="a"/>
    <w:link w:val="Char"/>
    <w:rsid w:val="006313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d"/>
    <w:rsid w:val="00631350"/>
    <w:rPr>
      <w:kern w:val="2"/>
      <w:sz w:val="18"/>
      <w:szCs w:val="18"/>
    </w:rPr>
  </w:style>
  <w:style w:type="paragraph" w:styleId="ae">
    <w:name w:val="footer"/>
    <w:basedOn w:val="a"/>
    <w:link w:val="Char0"/>
    <w:rsid w:val="00631350"/>
    <w:pPr>
      <w:tabs>
        <w:tab w:val="center" w:pos="4153"/>
        <w:tab w:val="right" w:pos="8306"/>
      </w:tabs>
      <w:snapToGrid w:val="0"/>
      <w:jc w:val="left"/>
    </w:pPr>
    <w:rPr>
      <w:sz w:val="18"/>
      <w:szCs w:val="18"/>
    </w:rPr>
  </w:style>
  <w:style w:type="character" w:customStyle="1" w:styleId="Char0">
    <w:name w:val="页脚 Char"/>
    <w:basedOn w:val="a0"/>
    <w:link w:val="ae"/>
    <w:rsid w:val="00631350"/>
    <w:rPr>
      <w:kern w:val="2"/>
      <w:sz w:val="18"/>
      <w:szCs w:val="18"/>
    </w:rPr>
  </w:style>
  <w:style w:type="paragraph" w:styleId="af">
    <w:name w:val="Normal (Web)"/>
    <w:basedOn w:val="a"/>
    <w:uiPriority w:val="99"/>
    <w:semiHidden/>
    <w:unhideWhenUsed/>
    <w:rsid w:val="003026C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641607">
      <w:bodyDiv w:val="1"/>
      <w:marLeft w:val="0"/>
      <w:marRight w:val="0"/>
      <w:marTop w:val="0"/>
      <w:marBottom w:val="0"/>
      <w:divBdr>
        <w:top w:val="none" w:sz="0" w:space="0" w:color="auto"/>
        <w:left w:val="none" w:sz="0" w:space="0" w:color="auto"/>
        <w:bottom w:val="none" w:sz="0" w:space="0" w:color="auto"/>
        <w:right w:val="none" w:sz="0" w:space="0" w:color="auto"/>
      </w:divBdr>
    </w:div>
    <w:div w:id="2109881873">
      <w:bodyDiv w:val="1"/>
      <w:marLeft w:val="0"/>
      <w:marRight w:val="0"/>
      <w:marTop w:val="0"/>
      <w:marBottom w:val="0"/>
      <w:divBdr>
        <w:top w:val="none" w:sz="0" w:space="0" w:color="auto"/>
        <w:left w:val="none" w:sz="0" w:space="0" w:color="auto"/>
        <w:bottom w:val="none" w:sz="0" w:space="0" w:color="auto"/>
        <w:right w:val="none" w:sz="0" w:space="0" w:color="auto"/>
      </w:divBdr>
    </w:div>
    <w:div w:id="2136636081">
      <w:bodyDiv w:val="1"/>
      <w:marLeft w:val="0"/>
      <w:marRight w:val="0"/>
      <w:marTop w:val="0"/>
      <w:marBottom w:val="0"/>
      <w:divBdr>
        <w:top w:val="none" w:sz="0" w:space="0" w:color="auto"/>
        <w:left w:val="none" w:sz="0" w:space="0" w:color="auto"/>
        <w:bottom w:val="none" w:sz="0" w:space="0" w:color="auto"/>
        <w:right w:val="none" w:sz="0" w:space="0" w:color="auto"/>
      </w:divBdr>
      <w:divsChild>
        <w:div w:id="89601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321</Words>
  <Characters>1831</Characters>
  <Application>Microsoft Office Word</Application>
  <DocSecurity>0</DocSecurity>
  <Lines>15</Lines>
  <Paragraphs>4</Paragraphs>
  <ScaleCrop>false</ScaleCrop>
  <Company>Legend (Beijing) Limited</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北汽福田汽车股份有限公司采购管理部传真</dc:title>
  <dc:creator>Legend User</dc:creator>
  <cp:lastModifiedBy>郭敏</cp:lastModifiedBy>
  <cp:revision>27</cp:revision>
  <cp:lastPrinted>2019-01-26T03:10:00Z</cp:lastPrinted>
  <dcterms:created xsi:type="dcterms:W3CDTF">2023-09-28T03:40:00Z</dcterms:created>
  <dcterms:modified xsi:type="dcterms:W3CDTF">2024-11-06T06:28:00Z</dcterms:modified>
</cp:coreProperties>
</file>