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Cs/>
          <w:sz w:val="24"/>
        </w:rPr>
      </w:pPr>
      <w:bookmarkStart w:id="0" w:name="_GoBack"/>
      <w:bookmarkEnd w:id="0"/>
      <w:r>
        <w:rPr>
          <w:rFonts w:hint="eastAsia" w:ascii="宋体" w:hAnsi="宋体"/>
          <w:bCs/>
          <w:sz w:val="36"/>
          <w:szCs w:val="36"/>
        </w:rPr>
        <w:t xml:space="preserve">                    澄  清  函 </w:t>
      </w:r>
      <w:r>
        <w:rPr>
          <w:rFonts w:hint="eastAsia"/>
          <w:bCs/>
          <w:sz w:val="24"/>
        </w:rPr>
        <w:t>ZZCG011-1</w:t>
      </w:r>
    </w:p>
    <w:p>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67"/>
        <w:gridCol w:w="1349"/>
        <w:gridCol w:w="1005"/>
        <w:gridCol w:w="145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9" w:hRule="atLeast"/>
        </w:trPr>
        <w:tc>
          <w:tcPr>
            <w:tcW w:w="973" w:type="dxa"/>
            <w:noWrap/>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pPr>
              <w:spacing w:line="580" w:lineRule="exact"/>
              <w:jc w:val="center"/>
              <w:rPr>
                <w:rFonts w:asciiTheme="majorEastAsia" w:hAnsiTheme="majorEastAsia" w:eastAsiaTheme="majorEastAsia" w:cstheme="maj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73" w:type="dxa"/>
            <w:noWrap/>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3167" w:type="dxa"/>
            <w:noWrap/>
            <w:vAlign w:val="center"/>
          </w:tcPr>
          <w:p>
            <w:pPr>
              <w:jc w:val="center"/>
              <w:rPr>
                <w:rFonts w:asciiTheme="majorEastAsia" w:hAnsiTheme="majorEastAsia" w:eastAsiaTheme="majorEastAsia" w:cstheme="majorEastAsia"/>
                <w:sz w:val="24"/>
              </w:rPr>
            </w:pPr>
          </w:p>
        </w:tc>
        <w:tc>
          <w:tcPr>
            <w:tcW w:w="1349" w:type="dxa"/>
            <w:noWrap/>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005" w:type="dxa"/>
            <w:noWrap/>
            <w:vAlign w:val="center"/>
          </w:tcPr>
          <w:p>
            <w:pPr>
              <w:jc w:val="center"/>
              <w:rPr>
                <w:rFonts w:asciiTheme="majorEastAsia" w:hAnsiTheme="majorEastAsia" w:eastAsiaTheme="majorEastAsia" w:cstheme="majorEastAsia"/>
                <w:sz w:val="24"/>
              </w:rPr>
            </w:pPr>
          </w:p>
        </w:tc>
        <w:tc>
          <w:tcPr>
            <w:tcW w:w="1455" w:type="dxa"/>
            <w:noWrap/>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0" w:hRule="atLeast"/>
        </w:trPr>
        <w:tc>
          <w:tcPr>
            <w:tcW w:w="9540" w:type="dxa"/>
            <w:gridSpan w:val="6"/>
            <w:tcBorders>
              <w:bottom w:val="single" w:color="auto" w:sz="4" w:space="0"/>
            </w:tcBorders>
            <w:noWrap/>
          </w:tcPr>
          <w:p>
            <w:pPr>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60"/>
              <w:gridCol w:w="1460"/>
              <w:gridCol w:w="160"/>
              <w:gridCol w:w="1385"/>
              <w:gridCol w:w="1720"/>
              <w:gridCol w:w="1035"/>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0" w:type="dxa"/>
                  <w:vAlign w:val="center"/>
                </w:tcPr>
                <w:p>
                  <w:pPr>
                    <w:jc w:val="center"/>
                    <w:rPr>
                      <w:rFonts w:hint="default"/>
                      <w:b/>
                      <w:bCs/>
                      <w:sz w:val="20"/>
                      <w:szCs w:val="20"/>
                      <w:vertAlign w:val="baseline"/>
                      <w:lang w:val="en-US" w:eastAsia="zh-CN"/>
                    </w:rPr>
                  </w:pPr>
                  <w:r>
                    <w:rPr>
                      <w:rFonts w:hint="eastAsia"/>
                      <w:b/>
                      <w:bCs/>
                      <w:sz w:val="20"/>
                      <w:szCs w:val="20"/>
                      <w:vertAlign w:val="baseline"/>
                      <w:lang w:val="en-US" w:eastAsia="zh-CN"/>
                    </w:rPr>
                    <w:t>序号</w:t>
                  </w:r>
                </w:p>
              </w:tc>
              <w:tc>
                <w:tcPr>
                  <w:tcW w:w="2380" w:type="dxa"/>
                  <w:gridSpan w:val="3"/>
                  <w:vAlign w:val="center"/>
                </w:tcPr>
                <w:p>
                  <w:pPr>
                    <w:jc w:val="center"/>
                    <w:rPr>
                      <w:rFonts w:hint="eastAsia"/>
                      <w:b/>
                      <w:bCs/>
                      <w:sz w:val="20"/>
                      <w:szCs w:val="20"/>
                      <w:vertAlign w:val="baseline"/>
                      <w:lang w:val="en-US" w:eastAsia="zh-CN"/>
                    </w:rPr>
                  </w:pPr>
                  <w:r>
                    <w:rPr>
                      <w:rFonts w:hint="eastAsia"/>
                      <w:b/>
                      <w:bCs/>
                      <w:sz w:val="20"/>
                      <w:szCs w:val="20"/>
                      <w:lang w:val="en-US" w:eastAsia="zh-CN"/>
                    </w:rPr>
                    <w:t>产品图号</w:t>
                  </w:r>
                </w:p>
              </w:tc>
              <w:tc>
                <w:tcPr>
                  <w:tcW w:w="3105" w:type="dxa"/>
                  <w:gridSpan w:val="2"/>
                  <w:vAlign w:val="center"/>
                </w:tcPr>
                <w:p>
                  <w:pPr>
                    <w:jc w:val="center"/>
                    <w:rPr>
                      <w:rFonts w:hint="eastAsia"/>
                      <w:b/>
                      <w:bCs/>
                      <w:sz w:val="20"/>
                      <w:szCs w:val="20"/>
                      <w:vertAlign w:val="baseline"/>
                      <w:lang w:val="en-US" w:eastAsia="zh-CN"/>
                    </w:rPr>
                  </w:pPr>
                  <w:r>
                    <w:rPr>
                      <w:rFonts w:hint="eastAsia"/>
                      <w:b/>
                      <w:bCs/>
                      <w:sz w:val="20"/>
                      <w:szCs w:val="20"/>
                      <w:lang w:val="en-US" w:eastAsia="zh-CN"/>
                    </w:rPr>
                    <w:t>产品名称</w:t>
                  </w:r>
                </w:p>
              </w:tc>
              <w:tc>
                <w:tcPr>
                  <w:tcW w:w="1035" w:type="dxa"/>
                  <w:vAlign w:val="center"/>
                </w:tcPr>
                <w:p>
                  <w:pPr>
                    <w:jc w:val="center"/>
                    <w:rPr>
                      <w:rFonts w:hint="eastAsia"/>
                      <w:b/>
                      <w:bCs/>
                      <w:sz w:val="20"/>
                      <w:szCs w:val="20"/>
                      <w:lang w:val="en-US" w:eastAsia="zh-CN"/>
                    </w:rPr>
                  </w:pPr>
                  <w:r>
                    <w:rPr>
                      <w:rFonts w:hint="eastAsia"/>
                      <w:b/>
                      <w:bCs/>
                      <w:sz w:val="20"/>
                      <w:szCs w:val="20"/>
                      <w:lang w:val="en-US" w:eastAsia="zh-CN"/>
                    </w:rPr>
                    <w:t>计量</w:t>
                  </w:r>
                </w:p>
                <w:p>
                  <w:pPr>
                    <w:jc w:val="center"/>
                    <w:rPr>
                      <w:rFonts w:hint="eastAsia"/>
                      <w:b/>
                      <w:bCs/>
                      <w:sz w:val="20"/>
                      <w:szCs w:val="20"/>
                      <w:vertAlign w:val="baseline"/>
                      <w:lang w:val="en-US" w:eastAsia="zh-CN"/>
                    </w:rPr>
                  </w:pPr>
                  <w:r>
                    <w:rPr>
                      <w:rFonts w:hint="eastAsia"/>
                      <w:b/>
                      <w:bCs/>
                      <w:sz w:val="20"/>
                      <w:szCs w:val="20"/>
                      <w:lang w:val="en-US" w:eastAsia="zh-CN"/>
                    </w:rPr>
                    <w:t>单位</w:t>
                  </w:r>
                </w:p>
              </w:tc>
              <w:tc>
                <w:tcPr>
                  <w:tcW w:w="1880" w:type="dxa"/>
                  <w:vAlign w:val="center"/>
                </w:tcPr>
                <w:p>
                  <w:pPr>
                    <w:jc w:val="center"/>
                    <w:rPr>
                      <w:rFonts w:hint="eastAsia"/>
                      <w:b/>
                      <w:bCs/>
                      <w:sz w:val="20"/>
                      <w:szCs w:val="20"/>
                      <w:lang w:val="en-US" w:eastAsia="zh-CN"/>
                    </w:rPr>
                  </w:pPr>
                  <w:r>
                    <w:rPr>
                      <w:rFonts w:hint="eastAsia"/>
                      <w:b/>
                      <w:bCs/>
                      <w:sz w:val="20"/>
                      <w:szCs w:val="20"/>
                      <w:lang w:val="en-US" w:eastAsia="zh-CN"/>
                    </w:rPr>
                    <w:t>单价/元</w:t>
                  </w:r>
                </w:p>
                <w:p>
                  <w:pPr>
                    <w:jc w:val="center"/>
                    <w:rPr>
                      <w:rFonts w:hint="eastAsia"/>
                      <w:b/>
                      <w:bCs/>
                      <w:sz w:val="20"/>
                      <w:szCs w:val="20"/>
                      <w:vertAlign w:val="baseline"/>
                      <w:lang w:val="en-US" w:eastAsia="zh-CN"/>
                    </w:rPr>
                  </w:pPr>
                  <w:r>
                    <w:rPr>
                      <w:rFonts w:hint="eastAsia"/>
                      <w:b/>
                      <w:bCs/>
                      <w:sz w:val="20"/>
                      <w:szCs w:val="20"/>
                      <w:lang w:val="en-US" w:eastAsia="zh-CN"/>
                    </w:rPr>
                    <w:t>（保留两位小数）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1</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2</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3</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4</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5</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6</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7</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8</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9</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pPr>
                    <w:jc w:val="center"/>
                    <w:rPr>
                      <w:rFonts w:hint="default"/>
                      <w:sz w:val="16"/>
                      <w:szCs w:val="16"/>
                      <w:vertAlign w:val="baseline"/>
                      <w:lang w:val="en-US" w:eastAsia="zh-CN"/>
                    </w:rPr>
                  </w:pPr>
                  <w:r>
                    <w:rPr>
                      <w:rFonts w:hint="eastAsia"/>
                      <w:sz w:val="16"/>
                      <w:szCs w:val="16"/>
                      <w:vertAlign w:val="baseline"/>
                      <w:lang w:val="en-US" w:eastAsia="zh-CN"/>
                    </w:rPr>
                    <w:t>10</w:t>
                  </w:r>
                </w:p>
              </w:tc>
              <w:tc>
                <w:tcPr>
                  <w:tcW w:w="2380" w:type="dxa"/>
                  <w:gridSpan w:val="3"/>
                  <w:vAlign w:val="center"/>
                </w:tcPr>
                <w:p>
                  <w:pPr>
                    <w:jc w:val="center"/>
                    <w:rPr>
                      <w:rFonts w:hint="eastAsia"/>
                      <w:sz w:val="16"/>
                      <w:szCs w:val="16"/>
                      <w:vertAlign w:val="baseline"/>
                      <w:lang w:val="en-US" w:eastAsia="zh-CN"/>
                    </w:rPr>
                  </w:pPr>
                </w:p>
              </w:tc>
              <w:tc>
                <w:tcPr>
                  <w:tcW w:w="3105" w:type="dxa"/>
                  <w:gridSpan w:val="2"/>
                  <w:vAlign w:val="center"/>
                </w:tcPr>
                <w:p>
                  <w:pPr>
                    <w:jc w:val="center"/>
                    <w:rPr>
                      <w:rFonts w:hint="eastAsia"/>
                      <w:sz w:val="16"/>
                      <w:szCs w:val="16"/>
                      <w:vertAlign w:val="baseline"/>
                      <w:lang w:val="en-US" w:eastAsia="zh-CN"/>
                    </w:rPr>
                  </w:pPr>
                </w:p>
              </w:tc>
              <w:tc>
                <w:tcPr>
                  <w:tcW w:w="1035" w:type="dxa"/>
                  <w:vAlign w:val="center"/>
                </w:tcPr>
                <w:p>
                  <w:pPr>
                    <w:jc w:val="center"/>
                    <w:rPr>
                      <w:rFonts w:hint="eastAsia"/>
                      <w:sz w:val="16"/>
                      <w:szCs w:val="16"/>
                      <w:vertAlign w:val="baseline"/>
                      <w:lang w:val="en-US" w:eastAsia="zh-CN"/>
                    </w:rPr>
                  </w:pPr>
                </w:p>
              </w:tc>
              <w:tc>
                <w:tcPr>
                  <w:tcW w:w="1880" w:type="dxa"/>
                  <w:vAlign w:val="center"/>
                </w:tcPr>
                <w:p>
                  <w:pPr>
                    <w:jc w:val="center"/>
                    <w:rPr>
                      <w:rFonts w:hint="eastAsia"/>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gridSpan w:val="2"/>
                  <w:vAlign w:val="center"/>
                </w:tcPr>
                <w:p>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pPr>
                    <w:jc w:val="center"/>
                    <w:rPr>
                      <w:rFonts w:hint="eastAsia"/>
                      <w:sz w:val="16"/>
                      <w:szCs w:val="16"/>
                      <w:vertAlign w:val="baseline"/>
                      <w:lang w:val="en-US" w:eastAsia="zh-CN"/>
                    </w:rPr>
                  </w:pPr>
                </w:p>
              </w:tc>
              <w:tc>
                <w:tcPr>
                  <w:tcW w:w="1545" w:type="dxa"/>
                  <w:gridSpan w:val="2"/>
                  <w:vAlign w:val="center"/>
                </w:tcPr>
                <w:p>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pPr>
                    <w:jc w:val="center"/>
                    <w:rPr>
                      <w:rFonts w:hint="eastAsia"/>
                      <w:sz w:val="16"/>
                      <w:szCs w:val="16"/>
                      <w:vertAlign w:val="baseline"/>
                      <w:lang w:val="en-US" w:eastAsia="zh-CN"/>
                    </w:rPr>
                  </w:pPr>
                </w:p>
              </w:tc>
              <w:tc>
                <w:tcPr>
                  <w:tcW w:w="1035" w:type="dxa"/>
                  <w:vAlign w:val="center"/>
                </w:tcPr>
                <w:p>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880" w:type="dxa"/>
                  <w:vAlign w:val="center"/>
                </w:tcPr>
                <w:p>
                  <w:pPr>
                    <w:jc w:val="center"/>
                    <w:rPr>
                      <w:rFonts w:hint="eastAsia"/>
                      <w:sz w:val="16"/>
                      <w:szCs w:val="16"/>
                      <w:vertAlign w:val="baseline"/>
                      <w:lang w:val="en-US" w:eastAsia="zh-CN"/>
                    </w:rPr>
                  </w:pPr>
                </w:p>
              </w:tc>
            </w:tr>
          </w:tbl>
          <w:p>
            <w:pPr>
              <w:spacing w:line="360" w:lineRule="auto"/>
              <w:ind w:firstLine="480" w:firstLineChars="200"/>
              <w:rPr>
                <w:rFonts w:hint="eastAsia"/>
                <w:sz w:val="24"/>
                <w:lang w:val="en-US" w:eastAsia="zh-CN"/>
              </w:rPr>
            </w:pPr>
          </w:p>
          <w:p>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w:t>
            </w:r>
            <w:r>
              <w:rPr>
                <w:rFonts w:hint="eastAsia"/>
                <w:sz w:val="24"/>
                <w:u w:val="none"/>
                <w:lang w:val="en-US" w:eastAsia="zh-CN"/>
              </w:rPr>
              <w:t>年</w:t>
            </w:r>
            <w:r>
              <w:rPr>
                <w:rFonts w:hint="eastAsia"/>
                <w:sz w:val="24"/>
                <w:u w:val="single"/>
                <w:lang w:val="en-US" w:eastAsia="zh-CN"/>
              </w:rPr>
              <w:t xml:space="preserve">    </w:t>
            </w:r>
            <w:r>
              <w:rPr>
                <w:rFonts w:hint="eastAsia"/>
                <w:sz w:val="24"/>
                <w:u w:val="none"/>
                <w:lang w:val="en-US" w:eastAsia="zh-CN"/>
              </w:rPr>
              <w:t>月</w:t>
            </w:r>
            <w:r>
              <w:rPr>
                <w:rFonts w:hint="eastAsia"/>
                <w:sz w:val="24"/>
                <w:u w:val="single"/>
                <w:lang w:val="en-US" w:eastAsia="zh-CN"/>
              </w:rPr>
              <w:t xml:space="preserve">    </w:t>
            </w:r>
            <w:r>
              <w:rPr>
                <w:rFonts w:hint="eastAsia"/>
                <w:sz w:val="24"/>
                <w:u w:val="none"/>
                <w:lang w:val="en-US" w:eastAsia="zh-CN"/>
              </w:rPr>
              <w:t xml:space="preserve">日 至 </w:t>
            </w:r>
            <w:r>
              <w:rPr>
                <w:rFonts w:hint="eastAsia"/>
                <w:sz w:val="24"/>
                <w:u w:val="single"/>
                <w:lang w:val="en-US" w:eastAsia="zh-CN"/>
              </w:rPr>
              <w:t xml:space="preserve">       </w:t>
            </w:r>
            <w:r>
              <w:rPr>
                <w:rFonts w:hint="eastAsia"/>
                <w:sz w:val="24"/>
                <w:u w:val="none"/>
                <w:lang w:val="en-US" w:eastAsia="zh-CN"/>
              </w:rPr>
              <w:t>年</w:t>
            </w:r>
            <w:r>
              <w:rPr>
                <w:rFonts w:hint="eastAsia"/>
                <w:sz w:val="24"/>
                <w:u w:val="single"/>
                <w:lang w:val="en-US" w:eastAsia="zh-CN"/>
              </w:rPr>
              <w:t xml:space="preserve">    </w:t>
            </w:r>
            <w:r>
              <w:rPr>
                <w:rFonts w:hint="eastAsia"/>
                <w:sz w:val="24"/>
                <w:u w:val="none"/>
                <w:lang w:val="en-US" w:eastAsia="zh-CN"/>
              </w:rPr>
              <w:t>月</w:t>
            </w:r>
            <w:r>
              <w:rPr>
                <w:rFonts w:hint="eastAsia"/>
                <w:sz w:val="24"/>
                <w:u w:val="single"/>
                <w:lang w:val="en-US" w:eastAsia="zh-CN"/>
              </w:rPr>
              <w:t xml:space="preserve">    </w:t>
            </w:r>
            <w:r>
              <w:rPr>
                <w:rFonts w:hint="eastAsia"/>
                <w:sz w:val="24"/>
                <w:u w:val="none"/>
                <w:lang w:val="en-US" w:eastAsia="zh-CN"/>
              </w:rPr>
              <w:t>日</w:t>
            </w:r>
          </w:p>
          <w:p>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pPr>
              <w:rPr>
                <w:sz w:val="24"/>
              </w:rPr>
            </w:pPr>
          </w:p>
          <w:p>
            <w:pPr>
              <w:rPr>
                <w:sz w:val="28"/>
              </w:rPr>
            </w:pPr>
            <w:r>
              <w:rPr>
                <w:rFonts w:hint="eastAsia"/>
                <w:sz w:val="24"/>
              </w:rPr>
              <w:t xml:space="preserve">                                                              年    月     日</w:t>
            </w:r>
          </w:p>
        </w:tc>
      </w:tr>
    </w:tbl>
    <w:p/>
    <w:sectPr>
      <w:pgSz w:w="11906" w:h="16838"/>
      <w:pgMar w:top="1134" w:right="1418" w:bottom="510" w:left="141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jE5YTRlNjFiMTdmMDcwNGU0MmQzOGVhZTU3ZjYifQ=="/>
  </w:docVars>
  <w:rsids>
    <w:rsidRoot w:val="007A1863"/>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E6A0237"/>
    <w:rsid w:val="2C725805"/>
    <w:rsid w:val="34FB4838"/>
    <w:rsid w:val="43055826"/>
    <w:rsid w:val="43625B18"/>
    <w:rsid w:val="4F14536F"/>
    <w:rsid w:val="52C13962"/>
    <w:rsid w:val="58264787"/>
    <w:rsid w:val="5BC833F0"/>
    <w:rsid w:val="625150C0"/>
    <w:rsid w:val="727C327A"/>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samsun</Company>
  <Pages>1</Pages>
  <Words>176</Words>
  <Characters>185</Characters>
  <Lines>2</Lines>
  <Paragraphs>1</Paragraphs>
  <TotalTime>3</TotalTime>
  <ScaleCrop>false</ScaleCrop>
  <LinksUpToDate>false</LinksUpToDate>
  <CharactersWithSpaces>365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李柯欣</cp:lastModifiedBy>
  <cp:lastPrinted>2020-01-07T07:31:00Z</cp:lastPrinted>
  <dcterms:modified xsi:type="dcterms:W3CDTF">2024-03-01T07:38:03Z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6E2D15351B5A444E93CFFD8D34DC54B1</vt:lpwstr>
  </property>
</Properties>
</file>