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060A7">
      <w:pPr>
        <w:spacing w:before="3744" w:beforeLines="1200"/>
        <w:jc w:val="center"/>
        <w:rPr>
          <w:rFonts w:ascii="宋体" w:hAnsi="宋体" w:eastAsia="宋体" w:cs="Arial"/>
          <w:b/>
          <w:sz w:val="44"/>
        </w:rPr>
      </w:pPr>
      <w:r>
        <w:rPr>
          <w:rFonts w:hint="eastAsia" w:ascii="宋体" w:hAnsi="宋体" w:eastAsia="宋体" w:cs="Arial"/>
          <w:b/>
          <w:sz w:val="44"/>
        </w:rPr>
        <w:t>一汽</w:t>
      </w:r>
      <w:r>
        <w:rPr>
          <w:rFonts w:ascii="宋体" w:hAnsi="宋体" w:eastAsia="宋体" w:cs="Arial"/>
          <w:b/>
          <w:sz w:val="44"/>
        </w:rPr>
        <w:t>-大众</w:t>
      </w:r>
      <w:r>
        <w:rPr>
          <w:rFonts w:hint="eastAsia" w:ascii="宋体" w:hAnsi="宋体" w:eastAsia="宋体" w:cs="Arial"/>
          <w:b/>
          <w:sz w:val="44"/>
        </w:rPr>
        <w:t>供应商零件开发及试验技术服务</w:t>
      </w:r>
      <w:r>
        <w:rPr>
          <w:rFonts w:ascii="宋体" w:hAnsi="宋体" w:eastAsia="宋体" w:cs="Arial"/>
          <w:b/>
          <w:sz w:val="44"/>
        </w:rPr>
        <w:t>合同</w:t>
      </w:r>
    </w:p>
    <w:p w14:paraId="10902AE5">
      <w:pPr>
        <w:spacing w:before="1872" w:beforeLines="600"/>
        <w:jc w:val="center"/>
        <w:rPr>
          <w:rFonts w:ascii="宋体" w:hAnsi="宋体" w:eastAsia="宋体" w:cs="Arial"/>
          <w:sz w:val="24"/>
        </w:rPr>
      </w:pPr>
      <w:r>
        <w:rPr>
          <w:rFonts w:ascii="宋体" w:hAnsi="宋体" w:eastAsia="宋体" w:cs="Arial"/>
          <w:sz w:val="24"/>
        </w:rPr>
        <w:t>委托方（甲方）：</w:t>
      </w:r>
      <w:r>
        <w:rPr>
          <w:rFonts w:hint="eastAsia" w:ascii="宋体" w:hAnsi="宋体" w:eastAsia="宋体" w:cs="Arial"/>
          <w:sz w:val="24"/>
          <w:lang w:eastAsia="zh-CN"/>
        </w:rPr>
        <w:t>河北光华荣昌汽车部件有限公司</w:t>
      </w:r>
      <w:r>
        <w:rPr>
          <w:rFonts w:ascii="宋体" w:hAnsi="宋体" w:eastAsia="宋体" w:cs="Arial"/>
          <w:sz w:val="24"/>
        </w:rPr>
        <w:t xml:space="preserve"> </w:t>
      </w:r>
    </w:p>
    <w:p w14:paraId="372784F1">
      <w:pPr>
        <w:jc w:val="center"/>
        <w:rPr>
          <w:rFonts w:ascii="宋体" w:hAnsi="宋体" w:eastAsia="宋体" w:cs="Arial"/>
          <w:sz w:val="24"/>
        </w:rPr>
      </w:pPr>
      <w:r>
        <w:rPr>
          <w:rFonts w:ascii="宋体" w:hAnsi="宋体" w:eastAsia="宋体" w:cs="Arial"/>
          <w:sz w:val="24"/>
        </w:rPr>
        <w:t>受托方（乙方）：</w:t>
      </w:r>
      <w:r>
        <w:rPr>
          <w:rFonts w:hint="eastAsia" w:ascii="宋体" w:hAnsi="宋体" w:eastAsia="宋体" w:cs="Arial"/>
          <w:sz w:val="24"/>
        </w:rPr>
        <w:t>一汽-大众汽车有限公司</w:t>
      </w:r>
    </w:p>
    <w:p w14:paraId="3EA670E2">
      <w:pPr>
        <w:spacing w:before="3744" w:beforeLines="1200" w:line="480" w:lineRule="auto"/>
        <w:jc w:val="center"/>
        <w:rPr>
          <w:rFonts w:ascii="宋体" w:hAnsi="宋体" w:eastAsia="宋体" w:cs="Arial"/>
          <w:sz w:val="24"/>
        </w:rPr>
      </w:pPr>
      <w:r>
        <w:rPr>
          <w:rFonts w:ascii="宋体" w:hAnsi="宋体" w:eastAsia="宋体" w:cs="Arial"/>
          <w:sz w:val="24"/>
        </w:rPr>
        <w:t xml:space="preserve">签订地点： </w:t>
      </w:r>
      <w:r>
        <w:rPr>
          <w:rFonts w:hint="eastAsia" w:ascii="宋体" w:hAnsi="宋体" w:eastAsia="宋体" w:cs="Arial"/>
          <w:sz w:val="24"/>
        </w:rPr>
        <w:t>中国长春</w:t>
      </w:r>
    </w:p>
    <w:p w14:paraId="6F9A99FC">
      <w:pPr>
        <w:spacing w:line="480" w:lineRule="auto"/>
        <w:jc w:val="center"/>
        <w:rPr>
          <w:rFonts w:ascii="宋体" w:hAnsi="宋体" w:eastAsia="宋体" w:cs="Arial"/>
          <w:sz w:val="24"/>
        </w:rPr>
      </w:pPr>
      <w:r>
        <w:rPr>
          <w:rFonts w:ascii="宋体" w:hAnsi="宋体" w:eastAsia="宋体" w:cs="Arial"/>
          <w:sz w:val="24"/>
        </w:rPr>
        <w:t>签订时间：</w:t>
      </w:r>
    </w:p>
    <w:p w14:paraId="0B5836E3">
      <w:pPr>
        <w:widowControl/>
        <w:jc w:val="left"/>
        <w:rPr>
          <w:rFonts w:ascii="宋体" w:hAnsi="宋体" w:eastAsia="宋体" w:cs="Arial"/>
          <w:sz w:val="24"/>
        </w:rPr>
      </w:pPr>
      <w:r>
        <w:rPr>
          <w:rFonts w:ascii="宋体" w:hAnsi="宋体" w:eastAsia="宋体" w:cs="Arial"/>
          <w:sz w:val="24"/>
        </w:rPr>
        <w:br w:type="page"/>
      </w:r>
    </w:p>
    <w:sdt>
      <w:sdtPr>
        <w:rPr>
          <w:rFonts w:ascii="宋体" w:hAnsi="宋体" w:eastAsia="宋体" w:cs="Arial"/>
          <w:color w:val="auto"/>
          <w:kern w:val="2"/>
          <w:sz w:val="21"/>
          <w:szCs w:val="22"/>
          <w:lang w:val="zh-CN"/>
        </w:rPr>
        <w:id w:val="-740869960"/>
        <w:docPartObj>
          <w:docPartGallery w:val="Table of Contents"/>
          <w:docPartUnique/>
        </w:docPartObj>
      </w:sdtPr>
      <w:sdtEndPr>
        <w:rPr>
          <w:rFonts w:ascii="宋体" w:hAnsi="宋体" w:eastAsia="宋体" w:cs="Arial"/>
          <w:b/>
          <w:bCs/>
          <w:color w:val="auto"/>
          <w:kern w:val="0"/>
          <w:sz w:val="20"/>
          <w:szCs w:val="20"/>
          <w:lang w:val="zh-CN"/>
        </w:rPr>
      </w:sdtEndPr>
      <w:sdtContent>
        <w:p w14:paraId="4FB0DC21">
          <w:pPr>
            <w:pStyle w:val="24"/>
            <w:jc w:val="center"/>
            <w:rPr>
              <w:rFonts w:ascii="宋体" w:hAnsi="宋体" w:eastAsia="宋体" w:cs="Arial"/>
              <w:color w:val="auto"/>
            </w:rPr>
          </w:pPr>
          <w:r>
            <w:rPr>
              <w:rFonts w:ascii="宋体" w:hAnsi="宋体" w:eastAsia="宋体" w:cs="Arial"/>
              <w:color w:val="auto"/>
            </w:rPr>
            <w:t>目录</w:t>
          </w:r>
        </w:p>
        <w:p w14:paraId="1C14BB06">
          <w:pPr>
            <w:pStyle w:val="11"/>
            <w:tabs>
              <w:tab w:val="right" w:leader="dot" w:pos="8296"/>
            </w:tabs>
            <w:rPr>
              <w:kern w:val="2"/>
              <w:sz w:val="21"/>
              <w:szCs w:val="22"/>
            </w:rPr>
          </w:pPr>
          <w:r>
            <w:rPr>
              <w:rFonts w:ascii="宋体" w:hAnsi="宋体" w:eastAsia="宋体" w:cs="Arial"/>
              <w:sz w:val="24"/>
            </w:rPr>
            <w:fldChar w:fldCharType="begin"/>
          </w:r>
          <w:r>
            <w:rPr>
              <w:rFonts w:ascii="宋体" w:hAnsi="宋体" w:eastAsia="宋体" w:cs="Arial"/>
              <w:sz w:val="24"/>
            </w:rPr>
            <w:instrText xml:space="preserve"> TOC \o "1-3" \h \z \u </w:instrText>
          </w:r>
          <w:r>
            <w:rPr>
              <w:rFonts w:ascii="宋体" w:hAnsi="宋体" w:eastAsia="宋体" w:cs="Arial"/>
              <w:sz w:val="24"/>
            </w:rPr>
            <w:fldChar w:fldCharType="separate"/>
          </w:r>
          <w:r>
            <w:fldChar w:fldCharType="begin"/>
          </w:r>
          <w:r>
            <w:instrText xml:space="preserve"> HYPERLINK \l "_Toc180495292" </w:instrText>
          </w:r>
          <w:r>
            <w:fldChar w:fldCharType="separate"/>
          </w:r>
          <w:r>
            <w:rPr>
              <w:rStyle w:val="18"/>
              <w:rFonts w:ascii="宋体" w:hAnsi="宋体" w:eastAsia="宋体" w:cs="Arial"/>
            </w:rPr>
            <w:t>1服务范围</w:t>
          </w:r>
          <w:r>
            <w:tab/>
          </w:r>
          <w:r>
            <w:fldChar w:fldCharType="begin"/>
          </w:r>
          <w:r>
            <w:instrText xml:space="preserve"> PAGEREF _Toc180495292 \h </w:instrText>
          </w:r>
          <w:r>
            <w:fldChar w:fldCharType="separate"/>
          </w:r>
          <w:r>
            <w:t>1</w:t>
          </w:r>
          <w:r>
            <w:fldChar w:fldCharType="end"/>
          </w:r>
          <w:r>
            <w:fldChar w:fldCharType="end"/>
          </w:r>
        </w:p>
        <w:p w14:paraId="0513B79B">
          <w:pPr>
            <w:pStyle w:val="11"/>
            <w:tabs>
              <w:tab w:val="right" w:leader="dot" w:pos="8296"/>
            </w:tabs>
            <w:rPr>
              <w:kern w:val="2"/>
              <w:sz w:val="21"/>
              <w:szCs w:val="22"/>
            </w:rPr>
          </w:pPr>
          <w:r>
            <w:fldChar w:fldCharType="begin"/>
          </w:r>
          <w:r>
            <w:instrText xml:space="preserve"> HYPERLINK \l "_Toc180495293" </w:instrText>
          </w:r>
          <w:r>
            <w:fldChar w:fldCharType="separate"/>
          </w:r>
          <w:r>
            <w:rPr>
              <w:rStyle w:val="18"/>
              <w:rFonts w:ascii="宋体" w:hAnsi="宋体" w:eastAsia="宋体" w:cs="Arial"/>
            </w:rPr>
            <w:t>2服务授权</w:t>
          </w:r>
          <w:r>
            <w:tab/>
          </w:r>
          <w:r>
            <w:fldChar w:fldCharType="begin"/>
          </w:r>
          <w:r>
            <w:instrText xml:space="preserve"> PAGEREF _Toc180495293 \h </w:instrText>
          </w:r>
          <w:r>
            <w:fldChar w:fldCharType="separate"/>
          </w:r>
          <w:r>
            <w:t>1</w:t>
          </w:r>
          <w:r>
            <w:fldChar w:fldCharType="end"/>
          </w:r>
          <w:r>
            <w:fldChar w:fldCharType="end"/>
          </w:r>
        </w:p>
        <w:p w14:paraId="1FEF08B8">
          <w:pPr>
            <w:pStyle w:val="11"/>
            <w:tabs>
              <w:tab w:val="right" w:leader="dot" w:pos="8296"/>
            </w:tabs>
            <w:rPr>
              <w:kern w:val="2"/>
              <w:sz w:val="21"/>
              <w:szCs w:val="22"/>
            </w:rPr>
          </w:pPr>
          <w:r>
            <w:fldChar w:fldCharType="begin"/>
          </w:r>
          <w:r>
            <w:instrText xml:space="preserve"> HYPERLINK \l "_Toc180495294" </w:instrText>
          </w:r>
          <w:r>
            <w:fldChar w:fldCharType="separate"/>
          </w:r>
          <w:r>
            <w:rPr>
              <w:rStyle w:val="18"/>
              <w:rFonts w:ascii="宋体" w:hAnsi="宋体" w:eastAsia="宋体" w:cs="Arial"/>
            </w:rPr>
            <w:t>3 费用及付款</w:t>
          </w:r>
          <w:r>
            <w:tab/>
          </w:r>
          <w:r>
            <w:fldChar w:fldCharType="begin"/>
          </w:r>
          <w:r>
            <w:instrText xml:space="preserve"> PAGEREF _Toc180495294 \h </w:instrText>
          </w:r>
          <w:r>
            <w:fldChar w:fldCharType="separate"/>
          </w:r>
          <w:r>
            <w:t>1</w:t>
          </w:r>
          <w:r>
            <w:fldChar w:fldCharType="end"/>
          </w:r>
          <w:r>
            <w:fldChar w:fldCharType="end"/>
          </w:r>
        </w:p>
        <w:p w14:paraId="3908BFB6">
          <w:pPr>
            <w:pStyle w:val="11"/>
            <w:tabs>
              <w:tab w:val="right" w:leader="dot" w:pos="8296"/>
            </w:tabs>
            <w:rPr>
              <w:kern w:val="2"/>
              <w:sz w:val="21"/>
              <w:szCs w:val="22"/>
            </w:rPr>
          </w:pPr>
          <w:r>
            <w:fldChar w:fldCharType="begin"/>
          </w:r>
          <w:r>
            <w:instrText xml:space="preserve"> HYPERLINK \l "_Toc180495295" </w:instrText>
          </w:r>
          <w:r>
            <w:fldChar w:fldCharType="separate"/>
          </w:r>
          <w:r>
            <w:rPr>
              <w:rStyle w:val="18"/>
              <w:rFonts w:ascii="宋体" w:hAnsi="宋体" w:eastAsia="宋体" w:cs="Arial"/>
            </w:rPr>
            <w:t>4.保密条款</w:t>
          </w:r>
          <w:r>
            <w:tab/>
          </w:r>
          <w:r>
            <w:fldChar w:fldCharType="begin"/>
          </w:r>
          <w:r>
            <w:instrText xml:space="preserve"> PAGEREF _Toc180495295 \h </w:instrText>
          </w:r>
          <w:r>
            <w:fldChar w:fldCharType="separate"/>
          </w:r>
          <w:r>
            <w:t>2</w:t>
          </w:r>
          <w:r>
            <w:fldChar w:fldCharType="end"/>
          </w:r>
          <w:r>
            <w:fldChar w:fldCharType="end"/>
          </w:r>
        </w:p>
        <w:p w14:paraId="52C2AF5B">
          <w:pPr>
            <w:pStyle w:val="11"/>
            <w:tabs>
              <w:tab w:val="right" w:leader="dot" w:pos="8296"/>
            </w:tabs>
            <w:rPr>
              <w:kern w:val="2"/>
              <w:sz w:val="21"/>
              <w:szCs w:val="22"/>
            </w:rPr>
          </w:pPr>
          <w:r>
            <w:fldChar w:fldCharType="begin"/>
          </w:r>
          <w:r>
            <w:instrText xml:space="preserve"> HYPERLINK \l "_Toc180495296" </w:instrText>
          </w:r>
          <w:r>
            <w:fldChar w:fldCharType="separate"/>
          </w:r>
          <w:r>
            <w:rPr>
              <w:rStyle w:val="18"/>
              <w:rFonts w:ascii="宋体" w:hAnsi="宋体" w:eastAsia="宋体" w:cs="Arial"/>
            </w:rPr>
            <w:t>5陈述和保证</w:t>
          </w:r>
          <w:r>
            <w:tab/>
          </w:r>
          <w:r>
            <w:fldChar w:fldCharType="begin"/>
          </w:r>
          <w:r>
            <w:instrText xml:space="preserve"> PAGEREF _Toc180495296 \h </w:instrText>
          </w:r>
          <w:r>
            <w:fldChar w:fldCharType="separate"/>
          </w:r>
          <w:r>
            <w:t>2</w:t>
          </w:r>
          <w:r>
            <w:fldChar w:fldCharType="end"/>
          </w:r>
          <w:r>
            <w:fldChar w:fldCharType="end"/>
          </w:r>
        </w:p>
        <w:p w14:paraId="326C874E">
          <w:pPr>
            <w:pStyle w:val="11"/>
            <w:tabs>
              <w:tab w:val="right" w:leader="dot" w:pos="8296"/>
            </w:tabs>
            <w:rPr>
              <w:kern w:val="2"/>
              <w:sz w:val="21"/>
              <w:szCs w:val="22"/>
            </w:rPr>
          </w:pPr>
          <w:r>
            <w:fldChar w:fldCharType="begin"/>
          </w:r>
          <w:r>
            <w:instrText xml:space="preserve"> HYPERLINK \l "_Toc180495297" </w:instrText>
          </w:r>
          <w:r>
            <w:fldChar w:fldCharType="separate"/>
          </w:r>
          <w:r>
            <w:rPr>
              <w:rStyle w:val="18"/>
              <w:rFonts w:ascii="宋体" w:hAnsi="宋体" w:eastAsia="宋体" w:cs="Arial"/>
            </w:rPr>
            <w:t>6合同解除</w:t>
          </w:r>
          <w:r>
            <w:tab/>
          </w:r>
          <w:r>
            <w:fldChar w:fldCharType="begin"/>
          </w:r>
          <w:r>
            <w:instrText xml:space="preserve"> PAGEREF _Toc180495297 \h </w:instrText>
          </w:r>
          <w:r>
            <w:fldChar w:fldCharType="separate"/>
          </w:r>
          <w:r>
            <w:t>3</w:t>
          </w:r>
          <w:r>
            <w:fldChar w:fldCharType="end"/>
          </w:r>
          <w:r>
            <w:fldChar w:fldCharType="end"/>
          </w:r>
        </w:p>
        <w:p w14:paraId="23CE9AF6">
          <w:pPr>
            <w:pStyle w:val="11"/>
            <w:tabs>
              <w:tab w:val="right" w:leader="dot" w:pos="8296"/>
            </w:tabs>
            <w:rPr>
              <w:kern w:val="2"/>
              <w:sz w:val="21"/>
              <w:szCs w:val="22"/>
            </w:rPr>
          </w:pPr>
          <w:r>
            <w:fldChar w:fldCharType="begin"/>
          </w:r>
          <w:r>
            <w:instrText xml:space="preserve"> HYPERLINK \l "_Toc180495298" </w:instrText>
          </w:r>
          <w:r>
            <w:fldChar w:fldCharType="separate"/>
          </w:r>
          <w:r>
            <w:rPr>
              <w:rStyle w:val="18"/>
              <w:rFonts w:ascii="宋体" w:hAnsi="宋体" w:eastAsia="宋体" w:cs="Arial"/>
            </w:rPr>
            <w:t>7通知与送达</w:t>
          </w:r>
          <w:r>
            <w:tab/>
          </w:r>
          <w:r>
            <w:fldChar w:fldCharType="begin"/>
          </w:r>
          <w:r>
            <w:instrText xml:space="preserve"> PAGEREF _Toc180495298 \h </w:instrText>
          </w:r>
          <w:r>
            <w:fldChar w:fldCharType="separate"/>
          </w:r>
          <w:r>
            <w:t>3</w:t>
          </w:r>
          <w:r>
            <w:fldChar w:fldCharType="end"/>
          </w:r>
          <w:r>
            <w:fldChar w:fldCharType="end"/>
          </w:r>
        </w:p>
        <w:p w14:paraId="5C1605A0">
          <w:pPr>
            <w:pStyle w:val="11"/>
            <w:tabs>
              <w:tab w:val="right" w:leader="dot" w:pos="8296"/>
            </w:tabs>
            <w:rPr>
              <w:kern w:val="2"/>
              <w:sz w:val="21"/>
              <w:szCs w:val="22"/>
            </w:rPr>
          </w:pPr>
          <w:r>
            <w:fldChar w:fldCharType="begin"/>
          </w:r>
          <w:r>
            <w:instrText xml:space="preserve"> HYPERLINK \l "_Toc180495299" </w:instrText>
          </w:r>
          <w:r>
            <w:fldChar w:fldCharType="separate"/>
          </w:r>
          <w:r>
            <w:rPr>
              <w:rStyle w:val="18"/>
              <w:rFonts w:ascii="宋体" w:hAnsi="宋体" w:eastAsia="宋体" w:cs="Arial"/>
            </w:rPr>
            <w:t>8争议解决</w:t>
          </w:r>
          <w:r>
            <w:tab/>
          </w:r>
          <w:r>
            <w:fldChar w:fldCharType="begin"/>
          </w:r>
          <w:r>
            <w:instrText xml:space="preserve"> PAGEREF _Toc180495299 \h </w:instrText>
          </w:r>
          <w:r>
            <w:fldChar w:fldCharType="separate"/>
          </w:r>
          <w:r>
            <w:t>4</w:t>
          </w:r>
          <w:r>
            <w:fldChar w:fldCharType="end"/>
          </w:r>
          <w:r>
            <w:fldChar w:fldCharType="end"/>
          </w:r>
        </w:p>
        <w:p w14:paraId="75C4B79F">
          <w:pPr>
            <w:pStyle w:val="11"/>
            <w:tabs>
              <w:tab w:val="right" w:leader="dot" w:pos="8296"/>
            </w:tabs>
            <w:rPr>
              <w:kern w:val="2"/>
              <w:sz w:val="21"/>
              <w:szCs w:val="22"/>
            </w:rPr>
          </w:pPr>
          <w:r>
            <w:fldChar w:fldCharType="begin"/>
          </w:r>
          <w:r>
            <w:instrText xml:space="preserve"> HYPERLINK \l "_Toc180495300" </w:instrText>
          </w:r>
          <w:r>
            <w:fldChar w:fldCharType="separate"/>
          </w:r>
          <w:r>
            <w:rPr>
              <w:rStyle w:val="18"/>
              <w:rFonts w:ascii="宋体" w:hAnsi="宋体" w:eastAsia="宋体" w:cs="Arial"/>
            </w:rPr>
            <w:t>9不可抗力</w:t>
          </w:r>
          <w:r>
            <w:tab/>
          </w:r>
          <w:r>
            <w:fldChar w:fldCharType="begin"/>
          </w:r>
          <w:r>
            <w:instrText xml:space="preserve"> PAGEREF _Toc180495300 \h </w:instrText>
          </w:r>
          <w:r>
            <w:fldChar w:fldCharType="separate"/>
          </w:r>
          <w:r>
            <w:t>4</w:t>
          </w:r>
          <w:r>
            <w:fldChar w:fldCharType="end"/>
          </w:r>
          <w:r>
            <w:fldChar w:fldCharType="end"/>
          </w:r>
        </w:p>
        <w:p w14:paraId="5D9E5F59">
          <w:pPr>
            <w:pStyle w:val="11"/>
            <w:tabs>
              <w:tab w:val="right" w:leader="dot" w:pos="8296"/>
            </w:tabs>
            <w:rPr>
              <w:kern w:val="2"/>
              <w:sz w:val="21"/>
              <w:szCs w:val="22"/>
            </w:rPr>
          </w:pPr>
          <w:r>
            <w:fldChar w:fldCharType="begin"/>
          </w:r>
          <w:r>
            <w:instrText xml:space="preserve"> HYPERLINK \l "_Toc180495301" </w:instrText>
          </w:r>
          <w:r>
            <w:fldChar w:fldCharType="separate"/>
          </w:r>
          <w:r>
            <w:rPr>
              <w:rStyle w:val="18"/>
              <w:rFonts w:ascii="宋体" w:hAnsi="宋体" w:eastAsia="宋体" w:cs="Arial"/>
            </w:rPr>
            <w:t>10 合同效力及其他</w:t>
          </w:r>
          <w:r>
            <w:tab/>
          </w:r>
          <w:r>
            <w:fldChar w:fldCharType="begin"/>
          </w:r>
          <w:r>
            <w:instrText xml:space="preserve"> PAGEREF _Toc180495301 \h </w:instrText>
          </w:r>
          <w:r>
            <w:fldChar w:fldCharType="separate"/>
          </w:r>
          <w:r>
            <w:t>4</w:t>
          </w:r>
          <w:r>
            <w:fldChar w:fldCharType="end"/>
          </w:r>
          <w:r>
            <w:fldChar w:fldCharType="end"/>
          </w:r>
        </w:p>
        <w:p w14:paraId="3FFD9238">
          <w:pPr>
            <w:spacing w:before="312" w:beforeLines="100" w:after="312" w:afterLines="100" w:line="360" w:lineRule="auto"/>
            <w:rPr>
              <w:rFonts w:ascii="宋体" w:hAnsi="宋体" w:eastAsia="宋体" w:cs="Arial"/>
            </w:rPr>
          </w:pPr>
          <w:r>
            <w:rPr>
              <w:rFonts w:ascii="宋体" w:hAnsi="宋体" w:eastAsia="宋体" w:cs="Arial"/>
              <w:b/>
              <w:bCs/>
              <w:sz w:val="24"/>
              <w:lang w:val="zh-CN"/>
            </w:rPr>
            <w:fldChar w:fldCharType="end"/>
          </w:r>
        </w:p>
      </w:sdtContent>
    </w:sdt>
    <w:p w14:paraId="5B88010D">
      <w:pPr>
        <w:widowControl/>
        <w:jc w:val="left"/>
        <w:rPr>
          <w:rFonts w:ascii="宋体" w:hAnsi="宋体" w:eastAsia="宋体" w:cs="Arial"/>
          <w:sz w:val="24"/>
        </w:rPr>
      </w:pPr>
      <w:r>
        <w:rPr>
          <w:rFonts w:ascii="宋体" w:hAnsi="宋体" w:eastAsia="宋体" w:cs="Arial"/>
          <w:sz w:val="24"/>
        </w:rPr>
        <w:br w:type="page"/>
      </w:r>
    </w:p>
    <w:p w14:paraId="7A5626FF">
      <w:pPr>
        <w:spacing w:line="360" w:lineRule="auto"/>
        <w:ind w:firstLine="480" w:firstLineChars="200"/>
        <w:jc w:val="left"/>
        <w:rPr>
          <w:rFonts w:ascii="宋体" w:hAnsi="宋体" w:eastAsia="宋体" w:cs="Arial"/>
          <w:sz w:val="24"/>
        </w:rPr>
        <w:sectPr>
          <w:pgSz w:w="11906" w:h="16838"/>
          <w:pgMar w:top="1440" w:right="1800" w:bottom="1440" w:left="1800" w:header="851" w:footer="992" w:gutter="0"/>
          <w:pgNumType w:start="1"/>
          <w:cols w:space="425" w:num="1"/>
          <w:docGrid w:type="lines" w:linePitch="312" w:charSpace="0"/>
        </w:sectPr>
      </w:pPr>
    </w:p>
    <w:p w14:paraId="69E27B25">
      <w:pPr>
        <w:spacing w:line="360" w:lineRule="auto"/>
        <w:ind w:firstLine="480" w:firstLineChars="200"/>
        <w:jc w:val="left"/>
        <w:rPr>
          <w:rFonts w:hint="eastAsia" w:ascii="宋体" w:hAnsi="宋体" w:eastAsia="宋体" w:cs="Arial"/>
          <w:sz w:val="24"/>
          <w:lang w:eastAsia="zh-CN"/>
        </w:rPr>
      </w:pPr>
      <w:r>
        <w:rPr>
          <w:rFonts w:hint="eastAsia" w:ascii="宋体" w:hAnsi="宋体" w:eastAsia="宋体" w:cs="Arial"/>
          <w:sz w:val="24"/>
        </w:rPr>
        <w:t>甲方</w:t>
      </w:r>
      <w:r>
        <w:rPr>
          <w:rFonts w:ascii="宋体" w:hAnsi="宋体" w:eastAsia="宋体" w:cs="Arial"/>
          <w:sz w:val="24"/>
        </w:rPr>
        <w:t xml:space="preserve">: </w:t>
      </w:r>
      <w:r>
        <w:rPr>
          <w:rFonts w:hint="eastAsia" w:ascii="宋体" w:hAnsi="宋体" w:eastAsia="宋体" w:cs="Arial"/>
          <w:sz w:val="24"/>
          <w:lang w:eastAsia="zh-CN"/>
        </w:rPr>
        <w:t>河北光华荣昌汽车部件有限公司</w:t>
      </w:r>
    </w:p>
    <w:p w14:paraId="07BAEBD6">
      <w:pPr>
        <w:spacing w:line="360" w:lineRule="auto"/>
        <w:ind w:firstLine="480" w:firstLineChars="200"/>
        <w:jc w:val="left"/>
        <w:rPr>
          <w:rFonts w:hint="eastAsia" w:ascii="宋体" w:hAnsi="宋体" w:eastAsia="宋体" w:cs="Arial"/>
          <w:sz w:val="24"/>
          <w:lang w:eastAsia="zh-CN"/>
        </w:rPr>
      </w:pPr>
      <w:r>
        <w:rPr>
          <w:rFonts w:hint="eastAsia" w:ascii="宋体" w:hAnsi="宋体" w:eastAsia="宋体" w:cs="Arial"/>
          <w:sz w:val="24"/>
        </w:rPr>
        <w:t>法定代表人：</w:t>
      </w:r>
      <w:r>
        <w:rPr>
          <w:rFonts w:hint="eastAsia" w:ascii="宋体" w:hAnsi="宋体" w:eastAsia="宋体" w:cs="Arial"/>
          <w:sz w:val="24"/>
          <w:lang w:eastAsia="zh-CN"/>
        </w:rPr>
        <w:t>赵月强</w:t>
      </w:r>
    </w:p>
    <w:p w14:paraId="2B58D689">
      <w:pPr>
        <w:spacing w:line="360" w:lineRule="auto"/>
        <w:ind w:firstLine="480" w:firstLineChars="200"/>
        <w:jc w:val="left"/>
        <w:rPr>
          <w:rFonts w:ascii="宋体" w:hAnsi="宋体" w:eastAsia="宋体" w:cs="Arial"/>
          <w:sz w:val="24"/>
        </w:rPr>
      </w:pPr>
      <w:r>
        <w:rPr>
          <w:rFonts w:hint="eastAsia" w:ascii="宋体" w:hAnsi="宋体" w:eastAsia="宋体" w:cs="Arial"/>
          <w:sz w:val="24"/>
        </w:rPr>
        <w:t>地址：</w:t>
      </w:r>
      <w:r>
        <w:rPr>
          <w:rFonts w:hint="eastAsia" w:ascii="宋体" w:hAnsi="宋体" w:eastAsia="宋体" w:cs="Arial"/>
          <w:sz w:val="24"/>
          <w:lang w:eastAsia="zh-CN"/>
        </w:rPr>
        <w:t>河北省黄骅市开发区泰山道南端</w:t>
      </w:r>
      <w:r>
        <w:rPr>
          <w:rFonts w:ascii="宋体" w:hAnsi="宋体" w:eastAsia="宋体" w:cs="Arial"/>
          <w:sz w:val="24"/>
        </w:rPr>
        <w:t xml:space="preserve"> </w:t>
      </w:r>
    </w:p>
    <w:p w14:paraId="54083573">
      <w:pPr>
        <w:spacing w:line="360" w:lineRule="auto"/>
        <w:ind w:firstLine="480" w:firstLineChars="200"/>
        <w:jc w:val="left"/>
        <w:rPr>
          <w:rFonts w:hint="default" w:ascii="宋体" w:hAnsi="宋体" w:eastAsia="宋体" w:cs="Arial"/>
          <w:sz w:val="24"/>
          <w:lang w:val="en-US" w:eastAsia="zh-CN"/>
        </w:rPr>
      </w:pPr>
      <w:r>
        <w:rPr>
          <w:rFonts w:hint="eastAsia" w:ascii="宋体" w:hAnsi="宋体" w:eastAsia="宋体" w:cs="Arial"/>
          <w:sz w:val="24"/>
        </w:rPr>
        <w:t>邮编：</w:t>
      </w:r>
      <w:r>
        <w:rPr>
          <w:rFonts w:hint="eastAsia" w:ascii="宋体" w:hAnsi="宋体" w:eastAsia="宋体" w:cs="Arial"/>
          <w:sz w:val="24"/>
          <w:lang w:val="en-US" w:eastAsia="zh-CN"/>
        </w:rPr>
        <w:t>061100</w:t>
      </w:r>
    </w:p>
    <w:p w14:paraId="51E042B1">
      <w:pPr>
        <w:spacing w:line="360" w:lineRule="auto"/>
        <w:ind w:firstLine="480" w:firstLineChars="200"/>
        <w:jc w:val="left"/>
        <w:rPr>
          <w:rFonts w:ascii="宋体" w:hAnsi="宋体" w:eastAsia="宋体" w:cs="Arial"/>
          <w:sz w:val="24"/>
        </w:rPr>
      </w:pPr>
    </w:p>
    <w:p w14:paraId="4623DFF0">
      <w:pPr>
        <w:spacing w:line="360" w:lineRule="auto"/>
        <w:ind w:firstLine="480" w:firstLineChars="200"/>
        <w:jc w:val="left"/>
        <w:rPr>
          <w:rFonts w:ascii="宋体" w:hAnsi="宋体" w:eastAsia="宋体" w:cs="Arial"/>
          <w:sz w:val="24"/>
        </w:rPr>
      </w:pPr>
      <w:r>
        <w:rPr>
          <w:rFonts w:hint="eastAsia" w:ascii="宋体" w:hAnsi="宋体" w:eastAsia="宋体" w:cs="Arial"/>
          <w:sz w:val="24"/>
        </w:rPr>
        <w:t>乙方</w:t>
      </w:r>
      <w:r>
        <w:rPr>
          <w:rFonts w:ascii="宋体" w:hAnsi="宋体" w:eastAsia="宋体" w:cs="Arial"/>
          <w:sz w:val="24"/>
        </w:rPr>
        <w:t>: 一汽-大众汽车有限公司</w:t>
      </w:r>
    </w:p>
    <w:p w14:paraId="393AC2ED">
      <w:pPr>
        <w:spacing w:line="360" w:lineRule="auto"/>
        <w:ind w:firstLine="480" w:firstLineChars="200"/>
        <w:jc w:val="left"/>
        <w:rPr>
          <w:rFonts w:ascii="宋体" w:hAnsi="宋体" w:eastAsia="宋体" w:cs="Arial"/>
          <w:sz w:val="24"/>
        </w:rPr>
      </w:pPr>
      <w:r>
        <w:rPr>
          <w:rFonts w:hint="eastAsia" w:ascii="宋体" w:hAnsi="宋体" w:eastAsia="宋体" w:cs="Arial"/>
          <w:sz w:val="24"/>
        </w:rPr>
        <w:t>法定代表人：</w:t>
      </w:r>
      <w:r>
        <w:rPr>
          <w:rFonts w:ascii="宋体" w:hAnsi="宋体" w:eastAsia="宋体" w:cs="Arial"/>
          <w:sz w:val="24"/>
        </w:rPr>
        <w:t>邱现东</w:t>
      </w:r>
    </w:p>
    <w:p w14:paraId="4D07E0D0">
      <w:pPr>
        <w:spacing w:line="360" w:lineRule="auto"/>
        <w:ind w:firstLine="480" w:firstLineChars="200"/>
        <w:jc w:val="left"/>
        <w:rPr>
          <w:rFonts w:ascii="宋体" w:hAnsi="宋体" w:eastAsia="宋体" w:cs="Arial"/>
          <w:sz w:val="24"/>
        </w:rPr>
      </w:pPr>
      <w:r>
        <w:rPr>
          <w:rFonts w:hint="eastAsia" w:ascii="宋体" w:hAnsi="宋体" w:eastAsia="宋体" w:cs="Arial"/>
          <w:sz w:val="24"/>
        </w:rPr>
        <w:t>地址：</w:t>
      </w:r>
      <w:r>
        <w:rPr>
          <w:rFonts w:ascii="宋体" w:hAnsi="宋体" w:eastAsia="宋体" w:cs="Arial"/>
          <w:sz w:val="24"/>
        </w:rPr>
        <w:t xml:space="preserve"> </w:t>
      </w:r>
      <w:r>
        <w:rPr>
          <w:rFonts w:hint="eastAsia" w:ascii="宋体" w:hAnsi="宋体" w:eastAsia="宋体" w:cs="Arial"/>
          <w:sz w:val="24"/>
        </w:rPr>
        <w:t>吉林省长春市东风大街</w:t>
      </w:r>
    </w:p>
    <w:p w14:paraId="2DAB2759">
      <w:pPr>
        <w:spacing w:line="360" w:lineRule="auto"/>
        <w:ind w:firstLine="480" w:firstLineChars="200"/>
        <w:jc w:val="left"/>
        <w:rPr>
          <w:rFonts w:ascii="宋体" w:hAnsi="宋体" w:eastAsia="宋体" w:cs="Arial"/>
          <w:sz w:val="24"/>
        </w:rPr>
      </w:pPr>
      <w:r>
        <w:rPr>
          <w:rFonts w:hint="eastAsia" w:ascii="宋体" w:hAnsi="宋体" w:eastAsia="宋体" w:cs="Arial"/>
          <w:sz w:val="24"/>
        </w:rPr>
        <w:t>邮编：1</w:t>
      </w:r>
      <w:r>
        <w:rPr>
          <w:rFonts w:ascii="宋体" w:hAnsi="宋体" w:eastAsia="宋体" w:cs="Arial"/>
          <w:sz w:val="24"/>
        </w:rPr>
        <w:t>30011</w:t>
      </w:r>
    </w:p>
    <w:p w14:paraId="37BD04E0">
      <w:pPr>
        <w:spacing w:line="360" w:lineRule="auto"/>
        <w:ind w:firstLine="480" w:firstLineChars="200"/>
        <w:jc w:val="left"/>
        <w:rPr>
          <w:rFonts w:ascii="宋体" w:hAnsi="宋体" w:eastAsia="宋体" w:cs="Arial"/>
          <w:sz w:val="24"/>
        </w:rPr>
      </w:pPr>
    </w:p>
    <w:p w14:paraId="37A6379D">
      <w:pPr>
        <w:spacing w:line="360" w:lineRule="auto"/>
        <w:ind w:firstLine="480" w:firstLineChars="200"/>
        <w:jc w:val="left"/>
        <w:rPr>
          <w:rFonts w:ascii="宋体" w:hAnsi="宋体" w:eastAsia="宋体" w:cs="Arial"/>
          <w:sz w:val="24"/>
        </w:rPr>
      </w:pPr>
      <w:r>
        <w:rPr>
          <w:rFonts w:ascii="宋体" w:hAnsi="宋体" w:eastAsia="宋体" w:cs="Arial"/>
          <w:sz w:val="24"/>
        </w:rPr>
        <w:t>鉴于</w:t>
      </w:r>
      <w:r>
        <w:rPr>
          <w:rFonts w:hint="eastAsia" w:ascii="宋体" w:hAnsi="宋体" w:eastAsia="宋体" w:cs="Arial"/>
          <w:sz w:val="24"/>
        </w:rPr>
        <w:t>甲方委托乙方进行零件开发及试验技术服务，并支付乙方相应技术服务报酬，</w:t>
      </w:r>
      <w:r>
        <w:rPr>
          <w:rFonts w:ascii="宋体" w:hAnsi="宋体" w:eastAsia="宋体" w:cs="Arial"/>
          <w:sz w:val="24"/>
        </w:rPr>
        <w:t>双方经过平等协商，在真实、充分地表达各自意愿的基础上，根据《中华人民共和国</w:t>
      </w:r>
      <w:r>
        <w:rPr>
          <w:rFonts w:hint="eastAsia" w:ascii="宋体" w:hAnsi="宋体" w:eastAsia="宋体" w:cs="Arial"/>
          <w:sz w:val="24"/>
        </w:rPr>
        <w:t>民法典</w:t>
      </w:r>
      <w:r>
        <w:rPr>
          <w:rFonts w:ascii="宋体" w:hAnsi="宋体" w:eastAsia="宋体" w:cs="Arial"/>
          <w:sz w:val="24"/>
        </w:rPr>
        <w:t>》及相关法律、法规的规定,达成如下</w:t>
      </w:r>
      <w:r>
        <w:rPr>
          <w:rFonts w:hint="eastAsia" w:ascii="宋体" w:hAnsi="宋体" w:eastAsia="宋体" w:cs="Arial"/>
          <w:sz w:val="24"/>
        </w:rPr>
        <w:t>协议</w:t>
      </w:r>
      <w:r>
        <w:rPr>
          <w:rFonts w:ascii="宋体" w:hAnsi="宋体" w:eastAsia="宋体" w:cs="Arial"/>
          <w:sz w:val="24"/>
        </w:rPr>
        <w:t>,并由双方共同恪守。</w:t>
      </w:r>
    </w:p>
    <w:p w14:paraId="7FCB26ED">
      <w:pPr>
        <w:spacing w:line="360" w:lineRule="auto"/>
        <w:ind w:firstLine="480" w:firstLineChars="200"/>
        <w:jc w:val="left"/>
        <w:rPr>
          <w:rFonts w:ascii="宋体" w:hAnsi="宋体" w:eastAsia="宋体" w:cs="Arial"/>
          <w:sz w:val="24"/>
        </w:rPr>
      </w:pPr>
    </w:p>
    <w:p w14:paraId="518948F2">
      <w:pPr>
        <w:pStyle w:val="2"/>
        <w:spacing w:before="0" w:after="0" w:line="180" w:lineRule="auto"/>
        <w:rPr>
          <w:rFonts w:ascii="宋体" w:hAnsi="宋体" w:eastAsia="宋体" w:cs="Arial"/>
          <w:sz w:val="28"/>
        </w:rPr>
      </w:pPr>
      <w:bookmarkStart w:id="0" w:name="_Toc180495292"/>
      <w:r>
        <w:rPr>
          <w:rFonts w:ascii="宋体" w:hAnsi="宋体" w:eastAsia="宋体" w:cs="Arial"/>
          <w:sz w:val="28"/>
        </w:rPr>
        <w:t>1</w:t>
      </w:r>
      <w:r>
        <w:rPr>
          <w:rFonts w:hint="eastAsia" w:ascii="宋体" w:hAnsi="宋体" w:eastAsia="宋体" w:cs="Arial"/>
          <w:sz w:val="28"/>
        </w:rPr>
        <w:t>服务</w:t>
      </w:r>
      <w:r>
        <w:rPr>
          <w:rFonts w:ascii="宋体" w:hAnsi="宋体" w:eastAsia="宋体" w:cs="Arial"/>
          <w:sz w:val="28"/>
        </w:rPr>
        <w:t>范围</w:t>
      </w:r>
      <w:bookmarkEnd w:id="0"/>
    </w:p>
    <w:p w14:paraId="37D3C47C">
      <w:pPr>
        <w:spacing w:line="360" w:lineRule="auto"/>
        <w:jc w:val="left"/>
        <w:rPr>
          <w:rFonts w:ascii="宋体" w:hAnsi="宋体" w:eastAsia="宋体" w:cs="Arial"/>
          <w:sz w:val="24"/>
        </w:rPr>
      </w:pPr>
      <w:r>
        <w:rPr>
          <w:rFonts w:ascii="宋体" w:hAnsi="宋体" w:eastAsia="宋体" w:cs="Arial"/>
          <w:sz w:val="24"/>
        </w:rPr>
        <w:t>1.1 基于甲方提出</w:t>
      </w:r>
      <w:r>
        <w:rPr>
          <w:rFonts w:hint="eastAsia" w:ascii="宋体" w:hAnsi="宋体" w:eastAsia="宋体" w:cs="Arial"/>
          <w:sz w:val="24"/>
        </w:rPr>
        <w:t>要求</w:t>
      </w:r>
      <w:r>
        <w:rPr>
          <w:rFonts w:ascii="宋体" w:hAnsi="宋体" w:eastAsia="宋体" w:cs="Arial"/>
          <w:sz w:val="24"/>
        </w:rPr>
        <w:t>，乙方为甲方提供</w:t>
      </w:r>
      <w:r>
        <w:rPr>
          <w:rFonts w:hint="eastAsia" w:ascii="宋体" w:hAnsi="宋体" w:eastAsia="宋体" w:cs="Arial"/>
          <w:sz w:val="24"/>
        </w:rPr>
        <w:t>零件开发及试验技术服务。</w:t>
      </w:r>
    </w:p>
    <w:p w14:paraId="04D5DD10">
      <w:pPr>
        <w:spacing w:line="360" w:lineRule="auto"/>
        <w:jc w:val="left"/>
        <w:rPr>
          <w:rFonts w:ascii="宋体" w:hAnsi="宋体" w:eastAsia="宋体" w:cs="Arial"/>
          <w:sz w:val="24"/>
        </w:rPr>
      </w:pPr>
      <w:r>
        <w:rPr>
          <w:rFonts w:ascii="宋体" w:hAnsi="宋体" w:eastAsia="宋体" w:cs="Arial"/>
          <w:sz w:val="24"/>
        </w:rPr>
        <w:t>1.2 双方认可并同意本合同不构成甲方和乙方之间的独家合同,因此,甲方除乙方外,还可以向其他服务方购买该类服务,乙方也可在除甲方外向其他方提供该类服务</w:t>
      </w:r>
      <w:r>
        <w:rPr>
          <w:rFonts w:hint="eastAsia" w:ascii="宋体" w:hAnsi="宋体" w:eastAsia="宋体" w:cs="Arial"/>
          <w:sz w:val="24"/>
        </w:rPr>
        <w:t>。</w:t>
      </w:r>
    </w:p>
    <w:p w14:paraId="5CF9576D">
      <w:pPr>
        <w:pStyle w:val="2"/>
        <w:spacing w:before="0" w:after="0" w:line="180" w:lineRule="auto"/>
        <w:rPr>
          <w:rFonts w:ascii="宋体" w:hAnsi="宋体" w:eastAsia="宋体" w:cs="Arial"/>
          <w:sz w:val="28"/>
        </w:rPr>
      </w:pPr>
      <w:bookmarkStart w:id="1" w:name="_Toc180495293"/>
      <w:r>
        <w:rPr>
          <w:rFonts w:ascii="宋体" w:hAnsi="宋体" w:eastAsia="宋体" w:cs="Arial"/>
          <w:sz w:val="28"/>
        </w:rPr>
        <w:t>2服务</w:t>
      </w:r>
      <w:r>
        <w:rPr>
          <w:rFonts w:hint="eastAsia" w:ascii="宋体" w:hAnsi="宋体" w:eastAsia="宋体" w:cs="Arial"/>
          <w:sz w:val="28"/>
        </w:rPr>
        <w:t>授权</w:t>
      </w:r>
      <w:bookmarkEnd w:id="1"/>
    </w:p>
    <w:p w14:paraId="780CE191">
      <w:pPr>
        <w:spacing w:line="360" w:lineRule="auto"/>
        <w:jc w:val="left"/>
        <w:rPr>
          <w:rFonts w:ascii="宋体" w:hAnsi="宋体" w:eastAsia="宋体" w:cs="Arial"/>
          <w:sz w:val="24"/>
        </w:rPr>
      </w:pPr>
      <w:r>
        <w:rPr>
          <w:rFonts w:ascii="宋体" w:hAnsi="宋体" w:eastAsia="宋体" w:cs="Arial"/>
          <w:sz w:val="24"/>
        </w:rPr>
        <w:t>2.1 乙方</w:t>
      </w:r>
      <w:r>
        <w:rPr>
          <w:rFonts w:hint="eastAsia" w:ascii="宋体" w:hAnsi="宋体" w:eastAsia="宋体" w:cs="Arial"/>
          <w:sz w:val="24"/>
        </w:rPr>
        <w:t>在甲方签署《费用承诺函》后</w:t>
      </w:r>
      <w:r>
        <w:rPr>
          <w:rFonts w:ascii="宋体" w:hAnsi="宋体" w:eastAsia="宋体" w:cs="Arial"/>
          <w:sz w:val="24"/>
        </w:rPr>
        <w:t>向甲方提供</w:t>
      </w:r>
      <w:r>
        <w:rPr>
          <w:rFonts w:hint="eastAsia" w:ascii="宋体" w:hAnsi="宋体" w:eastAsia="宋体" w:cs="Arial"/>
          <w:sz w:val="24"/>
        </w:rPr>
        <w:t>零件开发及试验技术服务</w:t>
      </w:r>
      <w:r>
        <w:rPr>
          <w:rFonts w:ascii="宋体" w:hAnsi="宋体" w:eastAsia="宋体" w:cs="Arial"/>
          <w:sz w:val="24"/>
        </w:rPr>
        <w:t>。</w:t>
      </w:r>
    </w:p>
    <w:p w14:paraId="0C4FD0CD">
      <w:pPr>
        <w:pStyle w:val="2"/>
        <w:spacing w:before="0" w:after="0" w:line="180" w:lineRule="auto"/>
        <w:rPr>
          <w:rFonts w:ascii="宋体" w:hAnsi="宋体" w:eastAsia="宋体" w:cs="Arial"/>
          <w:sz w:val="28"/>
        </w:rPr>
      </w:pPr>
      <w:bookmarkStart w:id="2" w:name="_Toc180495294"/>
      <w:r>
        <w:rPr>
          <w:rFonts w:ascii="宋体" w:hAnsi="宋体" w:eastAsia="宋体" w:cs="Arial"/>
          <w:sz w:val="28"/>
        </w:rPr>
        <w:t>3 费用及付款</w:t>
      </w:r>
      <w:bookmarkEnd w:id="2"/>
    </w:p>
    <w:p w14:paraId="087149E1">
      <w:pPr>
        <w:spacing w:line="360" w:lineRule="auto"/>
        <w:jc w:val="left"/>
        <w:rPr>
          <w:rFonts w:ascii="宋体" w:hAnsi="宋体" w:eastAsia="宋体" w:cs="Arial"/>
          <w:b/>
          <w:sz w:val="24"/>
        </w:rPr>
      </w:pPr>
      <w:r>
        <w:rPr>
          <w:rFonts w:ascii="宋体" w:hAnsi="宋体" w:eastAsia="宋体" w:cs="Arial"/>
          <w:b/>
          <w:sz w:val="24"/>
        </w:rPr>
        <w:t>3.1 费用</w:t>
      </w:r>
    </w:p>
    <w:p w14:paraId="66D2D53C">
      <w:pPr>
        <w:spacing w:line="360" w:lineRule="auto"/>
        <w:jc w:val="left"/>
        <w:rPr>
          <w:rFonts w:ascii="宋体" w:hAnsi="宋体" w:eastAsia="宋体" w:cs="Arial"/>
          <w:sz w:val="24"/>
        </w:rPr>
      </w:pPr>
      <w:r>
        <w:rPr>
          <w:rFonts w:ascii="宋体" w:hAnsi="宋体" w:eastAsia="宋体" w:cs="Arial"/>
          <w:sz w:val="24"/>
        </w:rPr>
        <w:t>3.1.1</w:t>
      </w:r>
      <w:r>
        <w:rPr>
          <w:rFonts w:hint="eastAsia" w:ascii="宋体" w:hAnsi="宋体" w:eastAsia="宋体" w:cs="Arial"/>
          <w:sz w:val="24"/>
        </w:rPr>
        <w:t>乙方根据一汽大众零件开发及试验技术服务所产生费用向甲方进行收取，税金由甲方承担，服务金额（不含增值税）为：_</w:t>
      </w:r>
      <w:r>
        <w:rPr>
          <w:rFonts w:ascii="宋体" w:hAnsi="宋体" w:eastAsia="宋体" w:cs="Arial"/>
          <w:sz w:val="24"/>
        </w:rPr>
        <w:t>138</w:t>
      </w:r>
      <w:r>
        <w:rPr>
          <w:rFonts w:hint="eastAsia" w:ascii="宋体" w:hAnsi="宋体" w:eastAsia="宋体" w:cs="Arial"/>
          <w:sz w:val="24"/>
        </w:rPr>
        <w:t>,</w:t>
      </w:r>
      <w:r>
        <w:rPr>
          <w:rFonts w:ascii="宋体" w:hAnsi="宋体" w:eastAsia="宋体" w:cs="Arial"/>
          <w:sz w:val="24"/>
        </w:rPr>
        <w:t>588.57____</w:t>
      </w:r>
      <w:r>
        <w:rPr>
          <w:rFonts w:hint="eastAsia" w:ascii="宋体" w:hAnsi="宋体" w:eastAsia="宋体" w:cs="Arial"/>
          <w:sz w:val="24"/>
        </w:rPr>
        <w:t>元（大写：），税金为_</w:t>
      </w:r>
      <w:r>
        <w:rPr>
          <w:rFonts w:ascii="宋体" w:hAnsi="宋体" w:eastAsia="宋体" w:cs="Arial"/>
          <w:sz w:val="24"/>
        </w:rPr>
        <w:t>8,315.31</w:t>
      </w:r>
      <w:r>
        <w:rPr>
          <w:rFonts w:hint="eastAsia" w:ascii="宋体" w:hAnsi="宋体" w:eastAsia="宋体" w:cs="Arial"/>
          <w:sz w:val="24"/>
        </w:rPr>
        <w:t>_</w:t>
      </w:r>
      <w:r>
        <w:rPr>
          <w:rFonts w:ascii="宋体" w:hAnsi="宋体" w:eastAsia="宋体" w:cs="Arial"/>
          <w:sz w:val="24"/>
        </w:rPr>
        <w:t>__</w:t>
      </w:r>
      <w:r>
        <w:rPr>
          <w:rFonts w:hint="eastAsia" w:ascii="宋体" w:hAnsi="宋体" w:eastAsia="宋体" w:cs="Arial"/>
          <w:sz w:val="24"/>
        </w:rPr>
        <w:t>元（大写：）</w:t>
      </w:r>
      <w:r>
        <w:rPr>
          <w:rFonts w:ascii="宋体" w:hAnsi="宋体" w:eastAsia="宋体" w:cs="Arial"/>
          <w:sz w:val="24"/>
        </w:rPr>
        <w:t xml:space="preserve">, </w:t>
      </w:r>
      <w:r>
        <w:rPr>
          <w:rFonts w:hint="eastAsia" w:ascii="宋体" w:hAnsi="宋体" w:eastAsia="宋体" w:cs="Arial"/>
          <w:sz w:val="24"/>
        </w:rPr>
        <w:t>合计总金额（含增值税）为_</w:t>
      </w:r>
      <w:r>
        <w:rPr>
          <w:rFonts w:ascii="宋体" w:hAnsi="宋体" w:eastAsia="宋体" w:cs="Arial"/>
          <w:sz w:val="24"/>
        </w:rPr>
        <w:t>146,903.88____</w:t>
      </w:r>
      <w:r>
        <w:rPr>
          <w:rFonts w:hint="eastAsia" w:ascii="宋体" w:hAnsi="宋体" w:eastAsia="宋体" w:cs="Arial"/>
          <w:sz w:val="24"/>
        </w:rPr>
        <w:t>元（大写：壹拾肆万陆仟玖佰零叁元捌角捌分）。在合同有效期内，乙方保留收取价格因市场因素等原因而调增的权利。上述费用已包含本合同项下涉及的全部费用，除本合同另有约定或双方另行协商外，甲方在本合同项下无需再向乙方支付任何其他费用。</w:t>
      </w:r>
    </w:p>
    <w:p w14:paraId="434D3717">
      <w:pPr>
        <w:spacing w:line="360" w:lineRule="auto"/>
        <w:jc w:val="left"/>
        <w:rPr>
          <w:rFonts w:ascii="宋体" w:hAnsi="宋体" w:eastAsia="宋体" w:cs="Arial"/>
          <w:sz w:val="24"/>
        </w:rPr>
      </w:pPr>
      <w:r>
        <w:rPr>
          <w:rFonts w:ascii="宋体" w:hAnsi="宋体" w:eastAsia="宋体" w:cs="Arial"/>
          <w:sz w:val="24"/>
        </w:rPr>
        <w:t>3.1.2 新增的服务项目和费用由双方协商后形成书面文件，作为本合同的补充合同。</w:t>
      </w:r>
    </w:p>
    <w:p w14:paraId="2EF3C7B4">
      <w:pPr>
        <w:spacing w:line="360" w:lineRule="auto"/>
        <w:jc w:val="left"/>
        <w:rPr>
          <w:rFonts w:ascii="宋体" w:hAnsi="宋体" w:eastAsia="宋体" w:cs="Arial"/>
          <w:b/>
          <w:sz w:val="24"/>
        </w:rPr>
      </w:pPr>
      <w:r>
        <w:rPr>
          <w:rFonts w:ascii="宋体" w:hAnsi="宋体" w:eastAsia="宋体" w:cs="Arial"/>
          <w:b/>
          <w:sz w:val="24"/>
        </w:rPr>
        <w:t>3.2 付款</w:t>
      </w:r>
    </w:p>
    <w:p w14:paraId="001B7CAA">
      <w:pPr>
        <w:spacing w:line="360" w:lineRule="auto"/>
        <w:jc w:val="left"/>
        <w:rPr>
          <w:rFonts w:ascii="宋体" w:hAnsi="宋体" w:eastAsia="宋体" w:cs="Arial"/>
          <w:sz w:val="24"/>
        </w:rPr>
      </w:pPr>
      <w:r>
        <w:rPr>
          <w:rFonts w:ascii="宋体" w:hAnsi="宋体" w:eastAsia="宋体" w:cs="Arial"/>
          <w:sz w:val="24"/>
        </w:rPr>
        <w:t>3.2.1 双方同意</w:t>
      </w:r>
      <w:r>
        <w:rPr>
          <w:rFonts w:hint="eastAsia" w:ascii="宋体" w:hAnsi="宋体" w:eastAsia="宋体" w:cs="Arial"/>
          <w:sz w:val="24"/>
        </w:rPr>
        <w:t>甲方向乙方指定的一汽-大众汽车有限公司成都分公司</w:t>
      </w:r>
      <w:r>
        <w:rPr>
          <w:rFonts w:ascii="宋体" w:hAnsi="宋体" w:eastAsia="宋体" w:cs="Arial"/>
          <w:sz w:val="24"/>
        </w:rPr>
        <w:t>采用人民币结算、支付。</w:t>
      </w:r>
    </w:p>
    <w:p w14:paraId="49362AFB">
      <w:pPr>
        <w:spacing w:line="360" w:lineRule="auto"/>
        <w:jc w:val="left"/>
        <w:rPr>
          <w:rFonts w:ascii="宋体" w:hAnsi="宋体" w:eastAsia="宋体" w:cs="Arial"/>
          <w:sz w:val="24"/>
        </w:rPr>
      </w:pPr>
      <w:r>
        <w:rPr>
          <w:rFonts w:ascii="宋体" w:hAnsi="宋体" w:eastAsia="宋体" w:cs="Arial"/>
          <w:sz w:val="24"/>
        </w:rPr>
        <w:t>3.2.2</w:t>
      </w:r>
      <w:r>
        <w:rPr>
          <w:rFonts w:hint="eastAsia" w:ascii="宋体" w:hAnsi="宋体" w:eastAsia="宋体" w:cs="Arial"/>
          <w:sz w:val="24"/>
        </w:rPr>
        <w:t xml:space="preserve"> 甲方应在本合同生效后</w:t>
      </w:r>
      <w:r>
        <w:rPr>
          <w:rFonts w:ascii="宋体" w:hAnsi="宋体" w:eastAsia="宋体" w:cs="Arial"/>
          <w:sz w:val="24"/>
        </w:rPr>
        <w:t>30个工作日内付款，乙方收到款项后，30个工作日内开具增值税专用发票</w:t>
      </w:r>
      <w:r>
        <w:rPr>
          <w:rFonts w:hint="eastAsia" w:ascii="宋体" w:hAnsi="宋体" w:eastAsia="宋体" w:cs="Arial"/>
          <w:sz w:val="24"/>
        </w:rPr>
        <w:t>。</w:t>
      </w:r>
    </w:p>
    <w:p w14:paraId="0C9FA35C">
      <w:pPr>
        <w:spacing w:line="360" w:lineRule="auto"/>
        <w:jc w:val="left"/>
        <w:rPr>
          <w:rFonts w:ascii="宋体" w:hAnsi="宋体" w:eastAsia="宋体" w:cs="Arial"/>
          <w:sz w:val="24"/>
        </w:rPr>
      </w:pPr>
      <w:r>
        <w:rPr>
          <w:rFonts w:ascii="宋体" w:hAnsi="宋体" w:eastAsia="宋体" w:cs="Arial"/>
          <w:sz w:val="24"/>
        </w:rPr>
        <w:t>3.2.3</w:t>
      </w:r>
      <w:r>
        <w:rPr>
          <w:rFonts w:hint="eastAsia" w:ascii="宋体" w:hAnsi="宋体" w:eastAsia="宋体" w:cs="Arial"/>
          <w:sz w:val="24"/>
        </w:rPr>
        <w:t>乙方所开具发票必须符合《中华人民共和国发票管理办法》及实施细则要求。</w:t>
      </w:r>
    </w:p>
    <w:p w14:paraId="44E4B3CF">
      <w:pPr>
        <w:spacing w:line="360" w:lineRule="auto"/>
        <w:jc w:val="left"/>
        <w:rPr>
          <w:rFonts w:ascii="宋体" w:hAnsi="宋体" w:eastAsia="宋体" w:cs="Arial"/>
          <w:sz w:val="24"/>
        </w:rPr>
      </w:pPr>
      <w:r>
        <w:rPr>
          <w:rFonts w:ascii="宋体" w:hAnsi="宋体" w:eastAsia="宋体" w:cs="Arial"/>
          <w:sz w:val="24"/>
        </w:rPr>
        <w:t>3.2.4甲方应严格按照本合同有关规定向乙方付款。甲方未及时付款，乙方有权拒绝</w:t>
      </w:r>
      <w:r>
        <w:rPr>
          <w:rFonts w:hint="eastAsia" w:ascii="宋体" w:hAnsi="宋体" w:eastAsia="宋体" w:cs="Arial"/>
          <w:sz w:val="24"/>
        </w:rPr>
        <w:t>出示零件认可报告。</w:t>
      </w:r>
    </w:p>
    <w:p w14:paraId="2404FDC4">
      <w:pPr>
        <w:pStyle w:val="2"/>
        <w:spacing w:before="0" w:after="0" w:line="180" w:lineRule="auto"/>
        <w:rPr>
          <w:rFonts w:ascii="宋体" w:hAnsi="宋体" w:eastAsia="宋体" w:cs="Arial"/>
          <w:sz w:val="28"/>
        </w:rPr>
      </w:pPr>
      <w:bookmarkStart w:id="3" w:name="_Toc180495295"/>
      <w:r>
        <w:rPr>
          <w:rFonts w:ascii="宋体" w:hAnsi="宋体" w:eastAsia="宋体" w:cs="Arial"/>
          <w:sz w:val="28"/>
        </w:rPr>
        <w:t>4.保密条款</w:t>
      </w:r>
      <w:bookmarkEnd w:id="3"/>
    </w:p>
    <w:p w14:paraId="73D80DBF">
      <w:pPr>
        <w:spacing w:line="360" w:lineRule="auto"/>
        <w:jc w:val="left"/>
        <w:rPr>
          <w:rFonts w:ascii="宋体" w:hAnsi="宋体" w:eastAsia="宋体" w:cs="Arial"/>
          <w:sz w:val="24"/>
        </w:rPr>
      </w:pPr>
      <w:r>
        <w:rPr>
          <w:rFonts w:ascii="宋体" w:hAnsi="宋体" w:eastAsia="宋体" w:cs="Arial"/>
          <w:sz w:val="24"/>
        </w:rPr>
        <w:t>4.1 双方同意将另一方提供的任何保密信息视为机密，因此任何一方在未经另一方书面同意的情况下，均无权将保密信息披露给第三方。保密条款长期有效，不因本合同的解除、终止等而失效。</w:t>
      </w:r>
    </w:p>
    <w:p w14:paraId="7AB572C2">
      <w:pPr>
        <w:spacing w:line="360" w:lineRule="auto"/>
        <w:jc w:val="left"/>
        <w:rPr>
          <w:rFonts w:ascii="宋体" w:hAnsi="宋体" w:eastAsia="宋体" w:cs="Arial"/>
          <w:sz w:val="24"/>
        </w:rPr>
      </w:pPr>
      <w:r>
        <w:rPr>
          <w:rFonts w:ascii="宋体" w:hAnsi="宋体" w:eastAsia="宋体" w:cs="Arial"/>
          <w:sz w:val="24"/>
        </w:rPr>
        <w:t xml:space="preserve">4.2 </w:t>
      </w:r>
      <w:r>
        <w:rPr>
          <w:rFonts w:hint="eastAsia" w:ascii="宋体" w:hAnsi="宋体" w:eastAsia="宋体" w:cs="Arial"/>
          <w:sz w:val="24"/>
        </w:rPr>
        <w:t>保密</w:t>
      </w:r>
      <w:r>
        <w:rPr>
          <w:rFonts w:ascii="宋体" w:hAnsi="宋体" w:eastAsia="宋体" w:cs="Arial"/>
          <w:sz w:val="24"/>
        </w:rPr>
        <w:t>信息是指为乙方所有或使用、不为公众所知悉、能为一方带来经济利益、具有实用性并经采取保密措施的技术信息和经营信息。</w:t>
      </w:r>
    </w:p>
    <w:p w14:paraId="6E5A10D3">
      <w:pPr>
        <w:pStyle w:val="2"/>
        <w:spacing w:before="0" w:after="0" w:line="180" w:lineRule="auto"/>
        <w:rPr>
          <w:rFonts w:ascii="宋体" w:hAnsi="宋体" w:eastAsia="宋体" w:cs="Arial"/>
          <w:sz w:val="28"/>
        </w:rPr>
      </w:pPr>
      <w:bookmarkStart w:id="4" w:name="_Toc180495296"/>
      <w:r>
        <w:rPr>
          <w:rFonts w:ascii="宋体" w:hAnsi="宋体" w:eastAsia="宋体" w:cs="Arial"/>
          <w:sz w:val="28"/>
        </w:rPr>
        <w:t>5陈述和保证</w:t>
      </w:r>
      <w:bookmarkEnd w:id="4"/>
    </w:p>
    <w:p w14:paraId="384F3EE7">
      <w:pPr>
        <w:spacing w:line="360" w:lineRule="auto"/>
        <w:jc w:val="left"/>
        <w:rPr>
          <w:rFonts w:ascii="宋体" w:hAnsi="宋体" w:eastAsia="宋体" w:cs="Arial"/>
          <w:b/>
          <w:sz w:val="24"/>
        </w:rPr>
      </w:pPr>
      <w:r>
        <w:rPr>
          <w:rFonts w:ascii="宋体" w:hAnsi="宋体" w:eastAsia="宋体" w:cs="Arial"/>
          <w:b/>
          <w:sz w:val="24"/>
        </w:rPr>
        <w:t>5.1 甲方的陈述和保证</w:t>
      </w:r>
    </w:p>
    <w:p w14:paraId="0C8D47FD">
      <w:pPr>
        <w:spacing w:line="360" w:lineRule="auto"/>
        <w:jc w:val="left"/>
        <w:rPr>
          <w:rFonts w:ascii="宋体" w:hAnsi="宋体" w:eastAsia="宋体" w:cs="Arial"/>
          <w:sz w:val="24"/>
        </w:rPr>
      </w:pPr>
      <w:r>
        <w:rPr>
          <w:rFonts w:ascii="宋体" w:hAnsi="宋体" w:eastAsia="宋体" w:cs="Arial"/>
          <w:sz w:val="24"/>
        </w:rPr>
        <w:t>5.1.1 其是依据中国法律法规依法成立并有效存续的具有良好信誉的企业。其有权在营业执照范围内从事相关经营活动，并从事合法的试验活动。</w:t>
      </w:r>
    </w:p>
    <w:p w14:paraId="45F77B03">
      <w:pPr>
        <w:spacing w:line="360" w:lineRule="auto"/>
        <w:jc w:val="left"/>
        <w:rPr>
          <w:rFonts w:ascii="宋体" w:hAnsi="宋体" w:eastAsia="宋体" w:cs="Arial"/>
          <w:sz w:val="24"/>
        </w:rPr>
      </w:pPr>
      <w:r>
        <w:rPr>
          <w:rFonts w:ascii="宋体" w:hAnsi="宋体" w:eastAsia="宋体" w:cs="Arial"/>
          <w:sz w:val="24"/>
        </w:rPr>
        <w:t>5.1.2 其已适当解决了相关争议和债务，并且没有任何争议、诉讼或债务可能对本合同履行产生重大不利影响。</w:t>
      </w:r>
    </w:p>
    <w:p w14:paraId="79A5F7E3">
      <w:pPr>
        <w:spacing w:line="360" w:lineRule="auto"/>
        <w:jc w:val="left"/>
        <w:rPr>
          <w:rFonts w:ascii="宋体" w:hAnsi="宋体" w:eastAsia="宋体" w:cs="Arial"/>
          <w:sz w:val="24"/>
        </w:rPr>
      </w:pPr>
      <w:r>
        <w:rPr>
          <w:rFonts w:ascii="宋体" w:hAnsi="宋体" w:eastAsia="宋体" w:cs="Arial"/>
          <w:sz w:val="24"/>
        </w:rPr>
        <w:t>5.1.3 甲方提供的任何有关本合同的文件、资料和信息在任何方面均真实、完整和准确，并且没有任何虚假陈述、遗漏或引人误解的陈述。</w:t>
      </w:r>
    </w:p>
    <w:p w14:paraId="14777690">
      <w:pPr>
        <w:spacing w:line="360" w:lineRule="auto"/>
        <w:jc w:val="left"/>
        <w:rPr>
          <w:rFonts w:ascii="宋体" w:hAnsi="宋体" w:eastAsia="宋体" w:cs="Arial"/>
          <w:sz w:val="24"/>
        </w:rPr>
      </w:pPr>
      <w:r>
        <w:rPr>
          <w:rFonts w:ascii="宋体" w:hAnsi="宋体" w:eastAsia="宋体" w:cs="Arial"/>
          <w:sz w:val="24"/>
        </w:rPr>
        <w:t>5.1.4甲方违反以上任何一项陈述与保证的，如已造成损失的，甲方需承担其导致的直接损失和乙方可证明的间接损失。</w:t>
      </w:r>
    </w:p>
    <w:p w14:paraId="6F8C63A3">
      <w:pPr>
        <w:spacing w:line="360" w:lineRule="auto"/>
        <w:jc w:val="left"/>
        <w:rPr>
          <w:rFonts w:ascii="宋体" w:hAnsi="宋体" w:eastAsia="宋体" w:cs="Arial"/>
          <w:b/>
          <w:sz w:val="24"/>
        </w:rPr>
      </w:pPr>
      <w:r>
        <w:rPr>
          <w:rFonts w:ascii="宋体" w:hAnsi="宋体" w:eastAsia="宋体" w:cs="Arial"/>
          <w:b/>
          <w:sz w:val="24"/>
        </w:rPr>
        <w:t>5.2 乙方的陈述和保证</w:t>
      </w:r>
    </w:p>
    <w:p w14:paraId="5D6DCF62">
      <w:pPr>
        <w:spacing w:line="360" w:lineRule="auto"/>
        <w:jc w:val="left"/>
        <w:rPr>
          <w:rFonts w:ascii="宋体" w:hAnsi="宋体" w:eastAsia="宋体" w:cs="Arial"/>
          <w:sz w:val="24"/>
        </w:rPr>
      </w:pPr>
      <w:r>
        <w:rPr>
          <w:rFonts w:ascii="宋体" w:hAnsi="宋体" w:eastAsia="宋体" w:cs="Arial"/>
          <w:sz w:val="24"/>
        </w:rPr>
        <w:t>5.2.1 其是依据中国法律法规依法成立并有效存续的具有良好信誉的企业。其有权在营业执照范围内从事相关经营活动。</w:t>
      </w:r>
    </w:p>
    <w:p w14:paraId="3825761C">
      <w:pPr>
        <w:spacing w:line="360" w:lineRule="auto"/>
        <w:jc w:val="left"/>
        <w:rPr>
          <w:rFonts w:ascii="宋体" w:hAnsi="宋体" w:eastAsia="宋体" w:cs="Arial"/>
          <w:sz w:val="24"/>
        </w:rPr>
      </w:pPr>
      <w:r>
        <w:rPr>
          <w:rFonts w:ascii="宋体" w:hAnsi="宋体" w:eastAsia="宋体" w:cs="Arial"/>
          <w:sz w:val="24"/>
        </w:rPr>
        <w:t>5.2.2 其已适当解决了相关争议和债务，并且没有任何争议、诉讼或债务可能对本合同的履行产生重大不利影响。</w:t>
      </w:r>
    </w:p>
    <w:p w14:paraId="2A2CB30C">
      <w:pPr>
        <w:spacing w:line="360" w:lineRule="auto"/>
        <w:jc w:val="left"/>
        <w:rPr>
          <w:rFonts w:ascii="宋体" w:hAnsi="宋体" w:eastAsia="宋体" w:cs="Arial"/>
          <w:sz w:val="24"/>
        </w:rPr>
      </w:pPr>
      <w:r>
        <w:rPr>
          <w:rFonts w:ascii="宋体" w:hAnsi="宋体" w:eastAsia="宋体" w:cs="Arial"/>
          <w:sz w:val="24"/>
        </w:rPr>
        <w:t>5.2.3 乙方提供的任何有关本合同的文件、资料和信息在任何方面均真实、完整和准确，并且没有任何虚假陈述、遗漏或引人误解的陈述。</w:t>
      </w:r>
    </w:p>
    <w:p w14:paraId="087AAC78">
      <w:pPr>
        <w:spacing w:line="360" w:lineRule="auto"/>
        <w:jc w:val="left"/>
        <w:rPr>
          <w:rFonts w:ascii="宋体" w:hAnsi="宋体" w:eastAsia="宋体" w:cs="Arial"/>
          <w:sz w:val="24"/>
        </w:rPr>
      </w:pPr>
      <w:r>
        <w:rPr>
          <w:rFonts w:ascii="宋体" w:hAnsi="宋体" w:eastAsia="宋体" w:cs="Arial"/>
          <w:sz w:val="24"/>
        </w:rPr>
        <w:t>5.2.4 乙方违反上述任何一项陈述与保证的，如已造成损失的，乙方需承担其导致的直接损失。</w:t>
      </w:r>
    </w:p>
    <w:p w14:paraId="7042DFD6">
      <w:pPr>
        <w:pStyle w:val="2"/>
        <w:spacing w:before="0" w:after="0" w:line="180" w:lineRule="auto"/>
        <w:rPr>
          <w:rFonts w:ascii="宋体" w:hAnsi="宋体" w:eastAsia="宋体" w:cs="Arial"/>
          <w:sz w:val="28"/>
        </w:rPr>
      </w:pPr>
      <w:bookmarkStart w:id="5" w:name="_Toc180495297"/>
      <w:r>
        <w:rPr>
          <w:rFonts w:ascii="宋体" w:hAnsi="宋体" w:eastAsia="宋体" w:cs="Arial"/>
          <w:sz w:val="28"/>
        </w:rPr>
        <w:t>6合同</w:t>
      </w:r>
      <w:r>
        <w:rPr>
          <w:rFonts w:hint="eastAsia" w:ascii="宋体" w:hAnsi="宋体" w:eastAsia="宋体" w:cs="Arial"/>
          <w:sz w:val="28"/>
        </w:rPr>
        <w:t>解除</w:t>
      </w:r>
      <w:bookmarkEnd w:id="5"/>
    </w:p>
    <w:p w14:paraId="71668824">
      <w:pPr>
        <w:spacing w:line="360" w:lineRule="auto"/>
        <w:jc w:val="left"/>
        <w:rPr>
          <w:rFonts w:ascii="宋体" w:hAnsi="宋体" w:eastAsia="宋体" w:cs="Arial"/>
          <w:sz w:val="24"/>
        </w:rPr>
      </w:pPr>
      <w:r>
        <w:rPr>
          <w:rFonts w:ascii="宋体" w:hAnsi="宋体" w:eastAsia="宋体" w:cs="Arial"/>
          <w:sz w:val="24"/>
        </w:rPr>
        <w:t>6.1 双方协商</w:t>
      </w:r>
      <w:r>
        <w:rPr>
          <w:rFonts w:hint="eastAsia" w:ascii="宋体" w:hAnsi="宋体" w:eastAsia="宋体" w:cs="Arial"/>
          <w:sz w:val="24"/>
        </w:rPr>
        <w:t>一致</w:t>
      </w:r>
      <w:r>
        <w:rPr>
          <w:rFonts w:ascii="宋体" w:hAnsi="宋体" w:eastAsia="宋体" w:cs="Arial"/>
          <w:sz w:val="24"/>
        </w:rPr>
        <w:t>并签署书面文件后，双方可</w:t>
      </w:r>
      <w:r>
        <w:rPr>
          <w:rFonts w:hint="eastAsia" w:ascii="宋体" w:hAnsi="宋体" w:eastAsia="宋体" w:cs="Arial"/>
          <w:sz w:val="24"/>
        </w:rPr>
        <w:t>解除</w:t>
      </w:r>
      <w:r>
        <w:rPr>
          <w:rFonts w:ascii="宋体" w:hAnsi="宋体" w:eastAsia="宋体" w:cs="Arial"/>
          <w:sz w:val="24"/>
        </w:rPr>
        <w:t>合同。</w:t>
      </w:r>
    </w:p>
    <w:p w14:paraId="7902ABDC">
      <w:pPr>
        <w:spacing w:line="360" w:lineRule="auto"/>
        <w:jc w:val="left"/>
        <w:rPr>
          <w:rFonts w:ascii="宋体" w:hAnsi="宋体" w:eastAsia="宋体" w:cs="Arial"/>
          <w:sz w:val="24"/>
        </w:rPr>
      </w:pPr>
      <w:r>
        <w:rPr>
          <w:rFonts w:ascii="宋体" w:hAnsi="宋体" w:eastAsia="宋体" w:cs="Arial"/>
          <w:sz w:val="24"/>
        </w:rPr>
        <w:t>6.2 发生不可抗力致使本合同不能履行，并且其影响超过连续30天的，双方均可</w:t>
      </w:r>
      <w:r>
        <w:rPr>
          <w:rFonts w:hint="eastAsia" w:ascii="宋体" w:hAnsi="宋体" w:eastAsia="宋体" w:cs="Arial"/>
          <w:sz w:val="24"/>
        </w:rPr>
        <w:t>解除</w:t>
      </w:r>
      <w:r>
        <w:rPr>
          <w:rFonts w:ascii="宋体" w:hAnsi="宋体" w:eastAsia="宋体" w:cs="Arial"/>
          <w:sz w:val="24"/>
        </w:rPr>
        <w:t>合同。</w:t>
      </w:r>
    </w:p>
    <w:p w14:paraId="4B2A1FC0">
      <w:pPr>
        <w:spacing w:line="360" w:lineRule="auto"/>
        <w:jc w:val="left"/>
        <w:rPr>
          <w:rFonts w:ascii="宋体" w:hAnsi="宋体" w:eastAsia="宋体" w:cs="Arial"/>
          <w:sz w:val="24"/>
        </w:rPr>
      </w:pPr>
      <w:r>
        <w:rPr>
          <w:rFonts w:ascii="宋体" w:hAnsi="宋体" w:eastAsia="宋体" w:cs="Arial"/>
          <w:sz w:val="24"/>
        </w:rPr>
        <w:t>6.3甲方延迟付款</w:t>
      </w:r>
      <w:r>
        <w:rPr>
          <w:rFonts w:hint="eastAsia" w:ascii="宋体" w:hAnsi="宋体" w:eastAsia="宋体" w:cs="Arial"/>
          <w:sz w:val="24"/>
        </w:rPr>
        <w:t>的，应按日5‰的标准向乙方支付违约金。延期付款超过3</w:t>
      </w:r>
      <w:r>
        <w:rPr>
          <w:rFonts w:ascii="宋体" w:hAnsi="宋体" w:eastAsia="宋体" w:cs="Arial"/>
          <w:sz w:val="24"/>
        </w:rPr>
        <w:t>0</w:t>
      </w:r>
      <w:r>
        <w:rPr>
          <w:rFonts w:hint="eastAsia" w:ascii="宋体" w:hAnsi="宋体" w:eastAsia="宋体" w:cs="Arial"/>
          <w:sz w:val="24"/>
        </w:rPr>
        <w:t>日的，乙方有权解除合同并拒绝出示零件认可报告。</w:t>
      </w:r>
    </w:p>
    <w:p w14:paraId="42F86D56">
      <w:pPr>
        <w:spacing w:line="360" w:lineRule="auto"/>
        <w:jc w:val="left"/>
        <w:rPr>
          <w:rFonts w:ascii="宋体" w:hAnsi="宋体" w:eastAsia="宋体" w:cs="Arial"/>
          <w:sz w:val="24"/>
        </w:rPr>
      </w:pPr>
      <w:r>
        <w:rPr>
          <w:rFonts w:ascii="宋体" w:hAnsi="宋体" w:eastAsia="宋体" w:cs="Arial"/>
          <w:sz w:val="24"/>
        </w:rPr>
        <w:t>6.4 甲方人员及甲方相关方严重违反乙方的保密管理规定</w:t>
      </w:r>
      <w:r>
        <w:rPr>
          <w:rFonts w:hint="eastAsia" w:ascii="宋体" w:hAnsi="宋体" w:eastAsia="宋体" w:cs="Arial"/>
          <w:sz w:val="24"/>
        </w:rPr>
        <w:t>的，乙方有权解除合同</w:t>
      </w:r>
      <w:r>
        <w:rPr>
          <w:rFonts w:ascii="宋体" w:hAnsi="宋体" w:eastAsia="宋体" w:cs="Arial"/>
          <w:sz w:val="24"/>
        </w:rPr>
        <w:t>。</w:t>
      </w:r>
    </w:p>
    <w:p w14:paraId="15CF078A">
      <w:pPr>
        <w:spacing w:line="360" w:lineRule="auto"/>
        <w:jc w:val="left"/>
        <w:rPr>
          <w:rFonts w:ascii="宋体" w:hAnsi="宋体" w:eastAsia="宋体" w:cs="Arial"/>
          <w:sz w:val="24"/>
        </w:rPr>
      </w:pPr>
      <w:r>
        <w:rPr>
          <w:rFonts w:ascii="宋体" w:hAnsi="宋体" w:eastAsia="宋体" w:cs="Arial"/>
          <w:sz w:val="24"/>
        </w:rPr>
        <w:t>6.5合同</w:t>
      </w:r>
      <w:r>
        <w:rPr>
          <w:rFonts w:hint="eastAsia" w:ascii="宋体" w:hAnsi="宋体" w:eastAsia="宋体" w:cs="Arial"/>
          <w:sz w:val="24"/>
        </w:rPr>
        <w:t>解除</w:t>
      </w:r>
      <w:r>
        <w:rPr>
          <w:rFonts w:ascii="宋体" w:hAnsi="宋体" w:eastAsia="宋体" w:cs="Arial"/>
          <w:sz w:val="24"/>
        </w:rPr>
        <w:t>后，甲方应结清已产生的所有费用，各方因执行本合同已经产生的权利和利益不受合同</w:t>
      </w:r>
      <w:r>
        <w:rPr>
          <w:rFonts w:hint="eastAsia" w:ascii="宋体" w:hAnsi="宋体" w:eastAsia="宋体" w:cs="Arial"/>
          <w:sz w:val="24"/>
        </w:rPr>
        <w:t>解除</w:t>
      </w:r>
      <w:r>
        <w:rPr>
          <w:rFonts w:ascii="宋体" w:hAnsi="宋体" w:eastAsia="宋体" w:cs="Arial"/>
          <w:sz w:val="24"/>
        </w:rPr>
        <w:t>的影响。</w:t>
      </w:r>
    </w:p>
    <w:p w14:paraId="38C1E8F6">
      <w:pPr>
        <w:pStyle w:val="2"/>
        <w:spacing w:before="0" w:after="0" w:line="180" w:lineRule="auto"/>
        <w:rPr>
          <w:rFonts w:ascii="宋体" w:hAnsi="宋体" w:eastAsia="宋体" w:cs="Arial"/>
          <w:sz w:val="28"/>
        </w:rPr>
      </w:pPr>
      <w:bookmarkStart w:id="6" w:name="_Toc180495298"/>
      <w:r>
        <w:rPr>
          <w:rFonts w:ascii="宋体" w:hAnsi="宋体" w:eastAsia="宋体" w:cs="Arial"/>
          <w:sz w:val="28"/>
        </w:rPr>
        <w:t>7</w:t>
      </w:r>
      <w:r>
        <w:rPr>
          <w:rFonts w:hint="eastAsia" w:ascii="宋体" w:hAnsi="宋体" w:eastAsia="宋体" w:cs="Arial"/>
          <w:sz w:val="28"/>
        </w:rPr>
        <w:t>通知与送达</w:t>
      </w:r>
      <w:bookmarkEnd w:id="6"/>
    </w:p>
    <w:p w14:paraId="082D994F">
      <w:pPr>
        <w:spacing w:line="360" w:lineRule="auto"/>
        <w:rPr>
          <w:rFonts w:ascii="宋体" w:hAnsi="宋体" w:eastAsia="宋体" w:cs="Arial"/>
          <w:sz w:val="24"/>
        </w:rPr>
      </w:pPr>
      <w:r>
        <w:rPr>
          <w:rFonts w:hint="eastAsia" w:ascii="宋体" w:hAnsi="宋体" w:eastAsia="宋体" w:cs="Arial"/>
          <w:sz w:val="24"/>
        </w:rPr>
        <w:t>双方确认，本合同签字页载明的地址、电话等</w:t>
      </w:r>
      <w:r>
        <w:rPr>
          <w:rFonts w:ascii="宋体" w:hAnsi="宋体" w:eastAsia="宋体" w:cs="Arial"/>
          <w:sz w:val="24"/>
        </w:rPr>
        <w:t>(以下简称“送达地址”)将被</w:t>
      </w:r>
      <w:r>
        <w:rPr>
          <w:rFonts w:hint="eastAsia" w:ascii="宋体" w:hAnsi="宋体" w:eastAsia="宋体" w:cs="Arial"/>
          <w:sz w:val="24"/>
        </w:rPr>
        <w:t>合同一方</w:t>
      </w:r>
      <w:r>
        <w:rPr>
          <w:rFonts w:ascii="宋体" w:hAnsi="宋体" w:eastAsia="宋体" w:cs="Arial"/>
          <w:sz w:val="24"/>
        </w:rPr>
        <w:t>及司法机关(或仲裁机构)用于发送各类纸质、信函及法律文件(以下统称“文件”)。</w:t>
      </w:r>
    </w:p>
    <w:p w14:paraId="4421653B">
      <w:pPr>
        <w:spacing w:line="360" w:lineRule="auto"/>
        <w:rPr>
          <w:rFonts w:ascii="宋体" w:hAnsi="宋体" w:eastAsia="宋体" w:cs="Arial"/>
          <w:sz w:val="24"/>
        </w:rPr>
      </w:pPr>
      <w:r>
        <w:rPr>
          <w:rFonts w:hint="eastAsia" w:ascii="宋体" w:hAnsi="宋体" w:eastAsia="宋体" w:cs="Arial"/>
          <w:sz w:val="24"/>
        </w:rPr>
        <w:t>上述送达地址持续适用于合同履行期间一方向另一方送达各类函件、通知等文书，也适用于民事诉讼程序（包括一审、二审、再审、执行程序和特别程序）或仲裁阶段后人民法院或仲裁机构送达各类法律文书。</w:t>
      </w:r>
    </w:p>
    <w:p w14:paraId="6847F799">
      <w:pPr>
        <w:spacing w:line="360" w:lineRule="auto"/>
        <w:rPr>
          <w:rFonts w:ascii="宋体" w:hAnsi="宋体" w:eastAsia="宋体" w:cs="Arial"/>
          <w:sz w:val="24"/>
        </w:rPr>
      </w:pPr>
      <w:r>
        <w:rPr>
          <w:rFonts w:hint="eastAsia" w:ascii="宋体" w:hAnsi="宋体" w:eastAsia="宋体" w:cs="Arial"/>
          <w:sz w:val="24"/>
        </w:rPr>
        <w:t>因一方确认的送达地址不准确、送达地址变更后未及时依约告知另一方，或其指定的接收人拒绝签收等情形，导致文书未能被实际接收的，应自行承担有效送达的法律后果。邮寄送达的，以文书被退回之日视为送达之日；直接送达的，送达人当场在送达回证上记明情况之日为送达之日。</w:t>
      </w:r>
    </w:p>
    <w:p w14:paraId="4235C40D">
      <w:pPr>
        <w:spacing w:line="360" w:lineRule="auto"/>
        <w:rPr>
          <w:rFonts w:ascii="宋体" w:hAnsi="宋体" w:eastAsia="宋体" w:cs="Arial"/>
          <w:sz w:val="24"/>
        </w:rPr>
      </w:pPr>
      <w:r>
        <w:rPr>
          <w:rFonts w:hint="eastAsia" w:ascii="宋体" w:hAnsi="宋体" w:eastAsia="宋体" w:cs="Arial"/>
          <w:sz w:val="24"/>
        </w:rPr>
        <w:t>双方确认：上述送达地址均系其真实填写，并明确知晓对方或司法机关（仲裁机构）按上述地址送达文书的法律后果。双方已对相关条款进行了充分的沟通与协商。</w:t>
      </w:r>
    </w:p>
    <w:p w14:paraId="54FBF36E">
      <w:pPr>
        <w:spacing w:line="360" w:lineRule="auto"/>
        <w:rPr>
          <w:rFonts w:ascii="宋体" w:hAnsi="宋体" w:eastAsia="宋体" w:cs="Arial"/>
          <w:sz w:val="24"/>
        </w:rPr>
      </w:pPr>
      <w:r>
        <w:rPr>
          <w:rFonts w:hint="eastAsia" w:ascii="宋体" w:hAnsi="宋体" w:eastAsia="宋体" w:cs="Arial"/>
          <w:sz w:val="24"/>
        </w:rPr>
        <w:t>如甲乙任一方联系地址、电话、传真等联系方式发生变更时，发生变更的一方应自变更之日起五</w:t>
      </w:r>
      <w:r>
        <w:rPr>
          <w:rFonts w:ascii="宋体" w:hAnsi="宋体" w:eastAsia="宋体" w:cs="Arial"/>
          <w:sz w:val="24"/>
        </w:rPr>
        <w:t>(5)个工作日内以书面形式通知另一方；否则，一切由此造成的法律后果则由变更方承担。</w:t>
      </w:r>
    </w:p>
    <w:p w14:paraId="2875371A">
      <w:pPr>
        <w:pStyle w:val="2"/>
        <w:spacing w:before="0" w:after="0" w:line="180" w:lineRule="auto"/>
        <w:rPr>
          <w:rFonts w:ascii="宋体" w:hAnsi="宋体" w:eastAsia="宋体" w:cs="Arial"/>
          <w:sz w:val="28"/>
        </w:rPr>
      </w:pPr>
      <w:bookmarkStart w:id="7" w:name="_Toc180495299"/>
      <w:r>
        <w:rPr>
          <w:rFonts w:ascii="宋体" w:hAnsi="宋体" w:eastAsia="宋体" w:cs="Arial"/>
          <w:sz w:val="28"/>
        </w:rPr>
        <w:t>8</w:t>
      </w:r>
      <w:r>
        <w:rPr>
          <w:rFonts w:hint="eastAsia" w:ascii="宋体" w:hAnsi="宋体" w:eastAsia="宋体" w:cs="Arial"/>
          <w:sz w:val="28"/>
        </w:rPr>
        <w:t>争</w:t>
      </w:r>
      <w:r>
        <w:rPr>
          <w:rFonts w:ascii="宋体" w:hAnsi="宋体" w:eastAsia="宋体" w:cs="Arial"/>
          <w:sz w:val="28"/>
        </w:rPr>
        <w:t>议解决</w:t>
      </w:r>
      <w:bookmarkEnd w:id="7"/>
    </w:p>
    <w:p w14:paraId="173F69E0">
      <w:pPr>
        <w:spacing w:line="360" w:lineRule="auto"/>
        <w:jc w:val="left"/>
        <w:rPr>
          <w:rFonts w:ascii="宋体" w:hAnsi="宋体" w:eastAsia="宋体" w:cs="Arial"/>
          <w:sz w:val="24"/>
        </w:rPr>
      </w:pPr>
      <w:r>
        <w:rPr>
          <w:rFonts w:ascii="宋体" w:hAnsi="宋体" w:eastAsia="宋体" w:cs="Arial"/>
          <w:sz w:val="24"/>
        </w:rPr>
        <w:t>8.1 双方因执行本合同发生的或者与本合同有关的一切争议，均应由双方友好协商解决。协商不成的，提交到</w:t>
      </w:r>
      <w:r>
        <w:rPr>
          <w:rFonts w:hint="eastAsia" w:ascii="宋体" w:hAnsi="宋体" w:eastAsia="宋体" w:cs="Arial"/>
          <w:sz w:val="24"/>
        </w:rPr>
        <w:t>乙方所在地人民法院解决。</w:t>
      </w:r>
    </w:p>
    <w:p w14:paraId="64627C0F">
      <w:pPr>
        <w:pStyle w:val="2"/>
        <w:spacing w:before="0" w:after="0" w:line="180" w:lineRule="auto"/>
        <w:rPr>
          <w:rFonts w:ascii="宋体" w:hAnsi="宋体" w:eastAsia="宋体" w:cs="Arial"/>
          <w:sz w:val="28"/>
        </w:rPr>
      </w:pPr>
      <w:bookmarkStart w:id="8" w:name="_Toc180495300"/>
      <w:r>
        <w:rPr>
          <w:rFonts w:ascii="宋体" w:hAnsi="宋体" w:eastAsia="宋体" w:cs="Arial"/>
          <w:sz w:val="28"/>
        </w:rPr>
        <w:t>9不可抗力</w:t>
      </w:r>
      <w:bookmarkEnd w:id="8"/>
    </w:p>
    <w:p w14:paraId="4E337F13">
      <w:pPr>
        <w:spacing w:line="360" w:lineRule="auto"/>
        <w:jc w:val="left"/>
        <w:rPr>
          <w:rFonts w:ascii="宋体" w:hAnsi="宋体" w:eastAsia="宋体" w:cs="Arial"/>
          <w:sz w:val="24"/>
        </w:rPr>
      </w:pPr>
      <w:r>
        <w:rPr>
          <w:rFonts w:ascii="宋体" w:hAnsi="宋体" w:eastAsia="宋体" w:cs="Arial"/>
          <w:sz w:val="24"/>
        </w:rPr>
        <w:t>9.1 双方遇有火灾、洪灾、地震、台风、战争、骚乱</w:t>
      </w:r>
      <w:r>
        <w:rPr>
          <w:rFonts w:hint="eastAsia" w:ascii="宋体" w:hAnsi="宋体" w:eastAsia="宋体" w:cs="Arial"/>
          <w:sz w:val="24"/>
        </w:rPr>
        <w:t>、疫情</w:t>
      </w:r>
      <w:r>
        <w:rPr>
          <w:rFonts w:ascii="宋体" w:hAnsi="宋体" w:eastAsia="宋体" w:cs="Arial"/>
          <w:sz w:val="24"/>
        </w:rPr>
        <w:t>等不可抗力因素，直接影响本合同的履行或者不能按照合同约定履行时，可以免除相关法律责任，但应立即书面通知对方，并在15日内提供不可抗力的详细情况及合同不能履行、或者部分不能履行、或者需要延期履行的理由和有效的证明。双方按不可抗力对合同履行影响的程度，协商决定是否解除合同，或者部分免除履行合同的义务，或者延期履行合同。</w:t>
      </w:r>
    </w:p>
    <w:p w14:paraId="657918EF">
      <w:pPr>
        <w:pStyle w:val="2"/>
        <w:spacing w:before="0" w:after="0" w:line="180" w:lineRule="auto"/>
        <w:rPr>
          <w:rFonts w:ascii="宋体" w:hAnsi="宋体" w:eastAsia="宋体" w:cs="Arial"/>
          <w:sz w:val="28"/>
        </w:rPr>
      </w:pPr>
      <w:bookmarkStart w:id="9" w:name="_Toc180495301"/>
      <w:r>
        <w:rPr>
          <w:rFonts w:ascii="宋体" w:hAnsi="宋体" w:eastAsia="宋体" w:cs="Arial"/>
          <w:sz w:val="28"/>
        </w:rPr>
        <w:t>10 合同效力及其他</w:t>
      </w:r>
      <w:bookmarkEnd w:id="9"/>
    </w:p>
    <w:p w14:paraId="5107A757">
      <w:pPr>
        <w:spacing w:line="360" w:lineRule="auto"/>
        <w:jc w:val="left"/>
        <w:rPr>
          <w:rFonts w:ascii="宋体" w:hAnsi="宋体" w:eastAsia="宋体" w:cs="Arial"/>
          <w:sz w:val="24"/>
        </w:rPr>
      </w:pPr>
      <w:r>
        <w:rPr>
          <w:rFonts w:ascii="宋体" w:hAnsi="宋体" w:eastAsia="宋体" w:cs="Arial"/>
          <w:sz w:val="24"/>
        </w:rPr>
        <w:t>10.1 本合同的签订、效力、解释、履行及争议的解决适用中华人民共和国法律。</w:t>
      </w:r>
    </w:p>
    <w:p w14:paraId="2D907336">
      <w:pPr>
        <w:spacing w:line="360" w:lineRule="auto"/>
        <w:jc w:val="left"/>
        <w:rPr>
          <w:rFonts w:ascii="宋体" w:hAnsi="宋体" w:eastAsia="宋体" w:cs="Arial"/>
          <w:sz w:val="24"/>
        </w:rPr>
      </w:pPr>
      <w:r>
        <w:rPr>
          <w:rFonts w:ascii="宋体" w:hAnsi="宋体" w:eastAsia="宋体" w:cs="Arial"/>
          <w:sz w:val="24"/>
        </w:rPr>
        <w:t>10.2 本</w:t>
      </w:r>
      <w:r>
        <w:rPr>
          <w:rFonts w:hint="eastAsia" w:ascii="宋体" w:hAnsi="宋体" w:eastAsia="宋体" w:cs="Arial"/>
          <w:sz w:val="24"/>
        </w:rPr>
        <w:t>合同</w:t>
      </w:r>
      <w:r>
        <w:rPr>
          <w:rFonts w:ascii="宋体" w:hAnsi="宋体" w:eastAsia="宋体" w:cs="Arial"/>
          <w:sz w:val="24"/>
        </w:rPr>
        <w:t>自双方盖章</w:t>
      </w:r>
      <w:r>
        <w:rPr>
          <w:rFonts w:hint="eastAsia" w:ascii="宋体" w:hAnsi="宋体" w:eastAsia="宋体" w:cs="Arial"/>
          <w:sz w:val="24"/>
        </w:rPr>
        <w:t>或授权代表签字</w:t>
      </w:r>
      <w:r>
        <w:rPr>
          <w:rFonts w:ascii="宋体" w:hAnsi="宋体" w:eastAsia="宋体" w:cs="Arial"/>
          <w:sz w:val="24"/>
        </w:rPr>
        <w:t>之日起生效</w:t>
      </w:r>
      <w:r>
        <w:rPr>
          <w:rFonts w:hint="eastAsia" w:ascii="宋体" w:hAnsi="宋体" w:eastAsia="宋体" w:cs="Arial"/>
          <w:sz w:val="24"/>
        </w:rPr>
        <w:t>。如双方签署日期不一致，以较后日期为准。</w:t>
      </w:r>
      <w:r>
        <w:rPr>
          <w:rFonts w:ascii="宋体" w:hAnsi="宋体" w:eastAsia="宋体" w:cs="Arial"/>
          <w:sz w:val="24"/>
        </w:rPr>
        <w:t>任何对本合同的修订应由双方签署补充合同。</w:t>
      </w:r>
    </w:p>
    <w:p w14:paraId="4F5C7F19">
      <w:pPr>
        <w:spacing w:line="360" w:lineRule="auto"/>
        <w:jc w:val="left"/>
        <w:rPr>
          <w:rFonts w:ascii="宋体" w:hAnsi="宋体" w:eastAsia="宋体" w:cs="Arial"/>
          <w:sz w:val="24"/>
        </w:rPr>
      </w:pPr>
      <w:r>
        <w:rPr>
          <w:rFonts w:ascii="宋体" w:hAnsi="宋体" w:eastAsia="宋体" w:cs="Arial"/>
          <w:sz w:val="24"/>
        </w:rPr>
        <w:t>10.3 未经另一方书面同意，任何一方不得将其在本合同项下权利或义务转让或分包给其他方。</w:t>
      </w:r>
    </w:p>
    <w:p w14:paraId="5CF5CA57">
      <w:pPr>
        <w:spacing w:line="360" w:lineRule="auto"/>
        <w:jc w:val="left"/>
        <w:rPr>
          <w:rFonts w:ascii="宋体" w:hAnsi="宋体" w:eastAsia="宋体" w:cs="Arial"/>
          <w:sz w:val="24"/>
        </w:rPr>
      </w:pPr>
      <w:r>
        <w:rPr>
          <w:rFonts w:ascii="宋体" w:hAnsi="宋体" w:eastAsia="宋体" w:cs="Arial"/>
          <w:sz w:val="24"/>
        </w:rPr>
        <w:t>10.4 本合同未尽事宜，均按照国家有关法律、法规的规定执行。</w:t>
      </w:r>
    </w:p>
    <w:p w14:paraId="599B3A15">
      <w:pPr>
        <w:spacing w:after="1560" w:afterLines="500" w:line="360" w:lineRule="auto"/>
        <w:jc w:val="left"/>
        <w:rPr>
          <w:rFonts w:ascii="宋体" w:hAnsi="宋体" w:eastAsia="宋体" w:cs="Arial"/>
          <w:sz w:val="24"/>
        </w:rPr>
      </w:pPr>
      <w:r>
        <w:rPr>
          <w:rFonts w:ascii="宋体" w:hAnsi="宋体" w:eastAsia="宋体" w:cs="Arial"/>
          <w:sz w:val="24"/>
        </w:rPr>
        <w:t>10.5 本合同一式肆份，甲乙双方各持贰份，具有同等的法律效力。</w:t>
      </w:r>
    </w:p>
    <w:p w14:paraId="7F60EA56">
      <w:pPr>
        <w:spacing w:after="1560" w:afterLines="500" w:line="360" w:lineRule="auto"/>
        <w:jc w:val="left"/>
        <w:rPr>
          <w:rFonts w:ascii="宋体" w:hAnsi="宋体" w:eastAsia="宋体" w:cs="Arial"/>
          <w:b/>
          <w:sz w:val="24"/>
        </w:rPr>
      </w:pPr>
      <w:r>
        <w:rPr>
          <w:rFonts w:hint="eastAsia" w:ascii="宋体" w:hAnsi="宋体" w:eastAsia="宋体" w:cs="Arial"/>
          <w:b/>
          <w:sz w:val="24"/>
        </w:rPr>
        <w:t>甲乙双方确认在订立本合同前，已仔细阅读本合同所有条款且无任何异议，并对双方的权利义务有充分的理解和预期，尤其是对其中免除或者限制乙方责任、加重甲方责任及限制甲方主要权利的条款。甲方接受因履行本合同所产生的全部收益及风险。在甲方签署合同前乙方已应甲方要求对本合同各条款，尤其是免除或者限制乙方责任、加重甲方责任及限制甲方主要权利的条款，进行了充分展示和详细说明。签订合同系甲方的真实意思表示。</w:t>
      </w:r>
    </w:p>
    <w:tbl>
      <w:tblPr>
        <w:tblStyle w:val="15"/>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5066"/>
      </w:tblGrid>
      <w:tr w14:paraId="6229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C82D1F2">
            <w:pPr>
              <w:jc w:val="left"/>
              <w:rPr>
                <w:rFonts w:hint="eastAsia" w:ascii="宋体" w:hAnsi="宋体" w:eastAsia="宋体" w:cs="Arial"/>
                <w:sz w:val="24"/>
                <w:lang w:eastAsia="zh-CN"/>
              </w:rPr>
            </w:pPr>
            <w:r>
              <w:rPr>
                <w:rFonts w:ascii="宋体" w:hAnsi="宋体" w:eastAsia="宋体" w:cs="Arial"/>
                <w:sz w:val="24"/>
              </w:rPr>
              <w:t>甲方</w:t>
            </w:r>
            <w:r>
              <w:rPr>
                <w:rFonts w:hint="eastAsia" w:ascii="宋体" w:hAnsi="宋体" w:eastAsia="宋体" w:cs="Arial"/>
                <w:sz w:val="24"/>
              </w:rPr>
              <w:t>（盖章）</w:t>
            </w:r>
            <w:r>
              <w:rPr>
                <w:rFonts w:ascii="宋体" w:hAnsi="宋体" w:eastAsia="宋体" w:cs="Arial"/>
                <w:sz w:val="24"/>
              </w:rPr>
              <w:t xml:space="preserve">： </w:t>
            </w:r>
            <w:r>
              <w:rPr>
                <w:rFonts w:hint="eastAsia" w:ascii="宋体" w:hAnsi="宋体" w:eastAsia="宋体" w:cs="Arial"/>
                <w:sz w:val="24"/>
                <w:lang w:eastAsia="zh-CN"/>
              </w:rPr>
              <w:t>河北光华荣昌汽车部件有限公司</w:t>
            </w:r>
          </w:p>
        </w:tc>
        <w:tc>
          <w:tcPr>
            <w:tcW w:w="5066" w:type="dxa"/>
          </w:tcPr>
          <w:p w14:paraId="4096824D">
            <w:pPr>
              <w:jc w:val="left"/>
              <w:rPr>
                <w:rFonts w:ascii="宋体" w:hAnsi="宋体" w:eastAsia="宋体" w:cs="Arial"/>
                <w:sz w:val="24"/>
              </w:rPr>
            </w:pPr>
            <w:r>
              <w:rPr>
                <w:rFonts w:ascii="宋体" w:hAnsi="宋体" w:eastAsia="宋体" w:cs="Arial"/>
                <w:sz w:val="24"/>
              </w:rPr>
              <w:t>乙方</w:t>
            </w:r>
            <w:r>
              <w:rPr>
                <w:rFonts w:hint="eastAsia" w:ascii="宋体" w:hAnsi="宋体" w:eastAsia="宋体" w:cs="Arial"/>
                <w:sz w:val="24"/>
              </w:rPr>
              <w:t>（盖章）</w:t>
            </w:r>
            <w:r>
              <w:rPr>
                <w:rFonts w:ascii="宋体" w:hAnsi="宋体" w:eastAsia="宋体" w:cs="Arial"/>
                <w:sz w:val="24"/>
              </w:rPr>
              <w:t>：</w:t>
            </w:r>
            <w:r>
              <w:rPr>
                <w:rFonts w:hint="eastAsia" w:ascii="宋体" w:hAnsi="宋体" w:eastAsia="宋体" w:cs="Arial"/>
                <w:sz w:val="24"/>
              </w:rPr>
              <w:t>一汽-大众汽车有限公司</w:t>
            </w:r>
          </w:p>
        </w:tc>
      </w:tr>
      <w:tr w14:paraId="09D5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5705DFBF">
            <w:pPr>
              <w:jc w:val="left"/>
              <w:rPr>
                <w:rFonts w:ascii="宋体" w:hAnsi="宋体" w:eastAsia="宋体" w:cs="Arial"/>
                <w:sz w:val="24"/>
              </w:rPr>
            </w:pPr>
          </w:p>
          <w:p w14:paraId="5CDDC54F">
            <w:pPr>
              <w:jc w:val="left"/>
              <w:rPr>
                <w:rFonts w:hint="eastAsia" w:ascii="宋体" w:hAnsi="宋体" w:eastAsia="宋体" w:cs="Arial"/>
                <w:sz w:val="24"/>
                <w:lang w:eastAsia="zh-CN"/>
              </w:rPr>
            </w:pPr>
            <w:r>
              <w:rPr>
                <w:rFonts w:hint="eastAsia" w:ascii="宋体" w:hAnsi="宋体" w:eastAsia="宋体" w:cs="Arial"/>
                <w:sz w:val="24"/>
              </w:rPr>
              <w:t>授权代表</w:t>
            </w:r>
            <w:r>
              <w:rPr>
                <w:rFonts w:ascii="宋体" w:hAnsi="宋体" w:eastAsia="宋体" w:cs="Arial"/>
                <w:sz w:val="24"/>
              </w:rPr>
              <w:t>：</w:t>
            </w:r>
          </w:p>
          <w:p w14:paraId="4E6C565A">
            <w:pPr>
              <w:jc w:val="left"/>
              <w:rPr>
                <w:rFonts w:ascii="宋体" w:hAnsi="宋体" w:eastAsia="宋体" w:cs="Arial"/>
                <w:sz w:val="24"/>
              </w:rPr>
            </w:pPr>
          </w:p>
          <w:p w14:paraId="4B9C0E5B">
            <w:pPr>
              <w:jc w:val="left"/>
              <w:rPr>
                <w:rFonts w:ascii="宋体" w:hAnsi="宋体" w:eastAsia="宋体" w:cs="Arial"/>
                <w:sz w:val="24"/>
              </w:rPr>
            </w:pPr>
            <w:r>
              <w:rPr>
                <w:rFonts w:hint="eastAsia" w:ascii="宋体" w:hAnsi="宋体" w:eastAsia="宋体" w:cs="Arial"/>
                <w:sz w:val="24"/>
              </w:rPr>
              <w:t>日期：</w:t>
            </w:r>
          </w:p>
        </w:tc>
        <w:tc>
          <w:tcPr>
            <w:tcW w:w="5066" w:type="dxa"/>
          </w:tcPr>
          <w:p w14:paraId="0D0C77F5">
            <w:pPr>
              <w:jc w:val="left"/>
              <w:rPr>
                <w:rFonts w:ascii="宋体" w:hAnsi="宋体" w:eastAsia="宋体" w:cs="Arial"/>
                <w:sz w:val="24"/>
              </w:rPr>
            </w:pPr>
          </w:p>
          <w:p w14:paraId="6D9DB5D2">
            <w:pPr>
              <w:jc w:val="left"/>
              <w:rPr>
                <w:rFonts w:ascii="宋体" w:hAnsi="宋体" w:eastAsia="宋体" w:cs="Arial"/>
                <w:sz w:val="24"/>
              </w:rPr>
            </w:pPr>
            <w:r>
              <w:rPr>
                <w:rFonts w:hint="eastAsia" w:ascii="宋体" w:hAnsi="宋体" w:eastAsia="宋体" w:cs="Arial"/>
                <w:sz w:val="24"/>
              </w:rPr>
              <w:t>授权代表</w:t>
            </w:r>
            <w:r>
              <w:rPr>
                <w:rFonts w:ascii="宋体" w:hAnsi="宋体" w:eastAsia="宋体" w:cs="Arial"/>
                <w:sz w:val="24"/>
              </w:rPr>
              <w:t>：</w:t>
            </w:r>
          </w:p>
          <w:p w14:paraId="3011F351">
            <w:pPr>
              <w:jc w:val="left"/>
              <w:rPr>
                <w:rFonts w:ascii="宋体" w:hAnsi="宋体" w:eastAsia="宋体" w:cs="Arial"/>
                <w:sz w:val="24"/>
              </w:rPr>
            </w:pPr>
          </w:p>
          <w:p w14:paraId="7779A530">
            <w:pPr>
              <w:jc w:val="left"/>
              <w:rPr>
                <w:rFonts w:ascii="宋体" w:hAnsi="宋体" w:eastAsia="宋体" w:cs="Arial"/>
                <w:sz w:val="24"/>
              </w:rPr>
            </w:pPr>
            <w:r>
              <w:rPr>
                <w:rFonts w:hint="eastAsia" w:ascii="宋体" w:hAnsi="宋体" w:eastAsia="宋体" w:cs="Arial"/>
                <w:sz w:val="24"/>
              </w:rPr>
              <w:t>日期：</w:t>
            </w:r>
          </w:p>
          <w:p w14:paraId="5979DD12">
            <w:pPr>
              <w:jc w:val="left"/>
              <w:rPr>
                <w:rFonts w:ascii="宋体" w:hAnsi="宋体" w:eastAsia="宋体" w:cs="Arial"/>
                <w:sz w:val="24"/>
              </w:rPr>
            </w:pPr>
          </w:p>
        </w:tc>
      </w:tr>
      <w:tr w14:paraId="0411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2AA6359">
            <w:pPr>
              <w:jc w:val="left"/>
              <w:rPr>
                <w:rFonts w:ascii="宋体" w:hAnsi="宋体" w:eastAsia="宋体" w:cs="Arial"/>
                <w:sz w:val="24"/>
              </w:rPr>
            </w:pPr>
          </w:p>
        </w:tc>
        <w:tc>
          <w:tcPr>
            <w:tcW w:w="5066" w:type="dxa"/>
          </w:tcPr>
          <w:p w14:paraId="4E031E4D">
            <w:pPr>
              <w:jc w:val="left"/>
              <w:rPr>
                <w:rFonts w:ascii="宋体" w:hAnsi="宋体" w:eastAsia="宋体" w:cs="Arial"/>
                <w:sz w:val="24"/>
              </w:rPr>
            </w:pPr>
            <w:r>
              <w:rPr>
                <w:rFonts w:hint="eastAsia" w:ascii="宋体" w:hAnsi="宋体" w:eastAsia="宋体" w:cs="Arial"/>
                <w:sz w:val="24"/>
              </w:rPr>
              <w:t>收款单位名称：一汽－大众汽车有限公司成都分公司</w:t>
            </w:r>
          </w:p>
          <w:p w14:paraId="1672EFFD">
            <w:pPr>
              <w:jc w:val="left"/>
              <w:rPr>
                <w:rFonts w:ascii="宋体" w:hAnsi="宋体" w:eastAsia="宋体" w:cs="Arial"/>
                <w:sz w:val="24"/>
              </w:rPr>
            </w:pPr>
          </w:p>
        </w:tc>
      </w:tr>
      <w:tr w14:paraId="6570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0CF1380">
            <w:pPr>
              <w:jc w:val="left"/>
              <w:rPr>
                <w:rFonts w:ascii="宋体" w:hAnsi="宋体" w:eastAsia="宋体" w:cs="Arial"/>
                <w:sz w:val="24"/>
              </w:rPr>
            </w:pPr>
            <w:r>
              <w:rPr>
                <w:rFonts w:ascii="宋体" w:hAnsi="宋体" w:eastAsia="宋体" w:cs="Arial"/>
                <w:sz w:val="24"/>
              </w:rPr>
              <w:t>开户银行：</w:t>
            </w:r>
            <w:r>
              <w:rPr>
                <w:rFonts w:hint="eastAsia" w:ascii="宋体" w:hAnsi="宋体" w:eastAsia="宋体" w:cs="Arial"/>
                <w:sz w:val="24"/>
                <w:lang w:eastAsia="zh-CN"/>
              </w:rPr>
              <w:t>河北黄骅农村商业银行股份有限公司营业部</w:t>
            </w:r>
          </w:p>
        </w:tc>
        <w:tc>
          <w:tcPr>
            <w:tcW w:w="5066" w:type="dxa"/>
          </w:tcPr>
          <w:p w14:paraId="3BC55AAB">
            <w:pPr>
              <w:jc w:val="left"/>
              <w:rPr>
                <w:rFonts w:ascii="宋体" w:hAnsi="宋体" w:eastAsia="宋体" w:cs="Arial"/>
                <w:sz w:val="24"/>
              </w:rPr>
            </w:pPr>
            <w:r>
              <w:rPr>
                <w:rFonts w:ascii="宋体" w:hAnsi="宋体" w:eastAsia="宋体" w:cs="Arial"/>
                <w:sz w:val="24"/>
              </w:rPr>
              <w:t>开户银行：</w:t>
            </w:r>
            <w:r>
              <w:rPr>
                <w:rFonts w:hint="eastAsia" w:ascii="宋体" w:hAnsi="宋体" w:eastAsia="宋体" w:cs="Arial"/>
                <w:sz w:val="24"/>
              </w:rPr>
              <w:t>中国建设银行成都市第三支行</w:t>
            </w:r>
          </w:p>
        </w:tc>
      </w:tr>
      <w:tr w14:paraId="5CB9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35D54D5">
            <w:pPr>
              <w:jc w:val="left"/>
              <w:rPr>
                <w:rFonts w:hint="default" w:ascii="宋体" w:hAnsi="宋体" w:eastAsia="宋体" w:cs="Arial"/>
                <w:sz w:val="24"/>
                <w:lang w:val="en-US" w:eastAsia="zh-CN"/>
              </w:rPr>
            </w:pPr>
            <w:r>
              <w:rPr>
                <w:rFonts w:ascii="宋体" w:hAnsi="宋体" w:eastAsia="宋体" w:cs="Arial"/>
                <w:sz w:val="24"/>
              </w:rPr>
              <w:t>纳税人识别号：</w:t>
            </w:r>
            <w:r>
              <w:rPr>
                <w:rFonts w:hint="eastAsia" w:ascii="宋体" w:hAnsi="宋体" w:eastAsia="宋体" w:cs="Arial"/>
                <w:sz w:val="24"/>
                <w:lang w:val="en-US" w:eastAsia="zh-CN"/>
              </w:rPr>
              <w:t>91130983077498644J</w:t>
            </w:r>
          </w:p>
        </w:tc>
        <w:tc>
          <w:tcPr>
            <w:tcW w:w="5066" w:type="dxa"/>
          </w:tcPr>
          <w:p w14:paraId="1CF91947">
            <w:pPr>
              <w:jc w:val="left"/>
              <w:rPr>
                <w:rFonts w:ascii="宋体" w:hAnsi="宋体" w:eastAsia="宋体" w:cs="Arial"/>
                <w:sz w:val="24"/>
              </w:rPr>
            </w:pPr>
            <w:r>
              <w:rPr>
                <w:rFonts w:ascii="宋体" w:hAnsi="宋体" w:eastAsia="宋体" w:cs="Arial"/>
                <w:sz w:val="24"/>
              </w:rPr>
              <w:t>纳税人识别号：915101006890216369</w:t>
            </w:r>
          </w:p>
        </w:tc>
      </w:tr>
      <w:tr w14:paraId="5F7B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59C7FFC">
            <w:pPr>
              <w:jc w:val="left"/>
              <w:rPr>
                <w:rFonts w:hint="default" w:ascii="宋体" w:hAnsi="宋体" w:eastAsia="宋体" w:cs="Arial"/>
                <w:sz w:val="24"/>
                <w:lang w:val="en-US" w:eastAsia="zh-CN"/>
              </w:rPr>
            </w:pPr>
            <w:r>
              <w:rPr>
                <w:rFonts w:hint="eastAsia" w:ascii="宋体" w:hAnsi="宋体" w:eastAsia="宋体" w:cs="Arial"/>
                <w:sz w:val="24"/>
              </w:rPr>
              <w:t>银行</w:t>
            </w:r>
            <w:r>
              <w:rPr>
                <w:rFonts w:ascii="宋体" w:hAnsi="宋体" w:eastAsia="宋体" w:cs="Arial"/>
                <w:sz w:val="24"/>
              </w:rPr>
              <w:t>账号：</w:t>
            </w:r>
            <w:r>
              <w:rPr>
                <w:rFonts w:hint="eastAsia" w:ascii="宋体" w:hAnsi="宋体" w:eastAsia="宋体" w:cs="Arial"/>
                <w:sz w:val="24"/>
                <w:lang w:val="en-US" w:eastAsia="zh-CN"/>
              </w:rPr>
              <w:t>2762601220000069725</w:t>
            </w:r>
          </w:p>
        </w:tc>
        <w:tc>
          <w:tcPr>
            <w:tcW w:w="5066" w:type="dxa"/>
          </w:tcPr>
          <w:p w14:paraId="24F735EE">
            <w:pPr>
              <w:jc w:val="left"/>
              <w:rPr>
                <w:rFonts w:ascii="宋体" w:hAnsi="宋体" w:eastAsia="宋体" w:cs="Arial"/>
                <w:sz w:val="24"/>
              </w:rPr>
            </w:pPr>
            <w:r>
              <w:rPr>
                <w:rFonts w:hint="eastAsia" w:ascii="宋体" w:hAnsi="宋体" w:eastAsia="宋体" w:cs="Arial"/>
                <w:sz w:val="24"/>
              </w:rPr>
              <w:t>银行</w:t>
            </w:r>
            <w:r>
              <w:rPr>
                <w:rFonts w:ascii="宋体" w:hAnsi="宋体" w:eastAsia="宋体" w:cs="Arial"/>
                <w:sz w:val="24"/>
              </w:rPr>
              <w:t>账号：51001436308059171717</w:t>
            </w:r>
          </w:p>
        </w:tc>
      </w:tr>
      <w:tr w14:paraId="5721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F6E50E6">
            <w:pPr>
              <w:jc w:val="left"/>
              <w:rPr>
                <w:rFonts w:ascii="宋体" w:hAnsi="宋体" w:eastAsia="宋体" w:cs="Arial"/>
                <w:sz w:val="24"/>
              </w:rPr>
            </w:pPr>
            <w:r>
              <w:rPr>
                <w:rFonts w:ascii="宋体" w:hAnsi="宋体" w:eastAsia="宋体" w:cs="Arial"/>
                <w:sz w:val="24"/>
              </w:rPr>
              <w:t>电话：</w:t>
            </w:r>
          </w:p>
        </w:tc>
        <w:tc>
          <w:tcPr>
            <w:tcW w:w="5066" w:type="dxa"/>
          </w:tcPr>
          <w:p w14:paraId="1957B492">
            <w:pPr>
              <w:jc w:val="left"/>
              <w:rPr>
                <w:rFonts w:ascii="宋体" w:hAnsi="宋体" w:eastAsia="宋体" w:cs="Arial"/>
                <w:sz w:val="24"/>
              </w:rPr>
            </w:pPr>
            <w:r>
              <w:rPr>
                <w:rFonts w:ascii="宋体" w:hAnsi="宋体" w:eastAsia="宋体" w:cs="Arial"/>
                <w:sz w:val="24"/>
              </w:rPr>
              <w:t>电话：(028)86746565</w:t>
            </w:r>
          </w:p>
        </w:tc>
      </w:tr>
      <w:tr w14:paraId="3C08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296609F">
            <w:pPr>
              <w:jc w:val="left"/>
              <w:rPr>
                <w:rFonts w:ascii="宋体" w:hAnsi="宋体" w:eastAsia="宋体" w:cs="Arial"/>
                <w:sz w:val="24"/>
              </w:rPr>
            </w:pPr>
            <w:r>
              <w:rPr>
                <w:rFonts w:ascii="宋体" w:hAnsi="宋体" w:eastAsia="宋体" w:cs="Arial"/>
                <w:sz w:val="24"/>
              </w:rPr>
              <w:t>地址</w:t>
            </w:r>
            <w:r>
              <w:rPr>
                <w:rFonts w:hint="eastAsia" w:ascii="宋体" w:hAnsi="宋体" w:eastAsia="宋体" w:cs="Arial"/>
                <w:sz w:val="24"/>
                <w:lang w:eastAsia="zh-CN"/>
              </w:rPr>
              <w:t>：河北省黄骅市开</w:t>
            </w:r>
            <w:bookmarkStart w:id="10" w:name="_GoBack"/>
            <w:bookmarkEnd w:id="10"/>
            <w:r>
              <w:rPr>
                <w:rFonts w:hint="eastAsia" w:ascii="宋体" w:hAnsi="宋体" w:eastAsia="宋体" w:cs="Arial"/>
                <w:sz w:val="24"/>
                <w:lang w:eastAsia="zh-CN"/>
              </w:rPr>
              <w:t>发区泰山道南端</w:t>
            </w:r>
            <w:r>
              <w:rPr>
                <w:rFonts w:ascii="宋体" w:hAnsi="宋体" w:eastAsia="宋体" w:cs="Arial"/>
                <w:sz w:val="24"/>
              </w:rPr>
              <w:t xml:space="preserve"> </w:t>
            </w:r>
          </w:p>
        </w:tc>
        <w:tc>
          <w:tcPr>
            <w:tcW w:w="5066" w:type="dxa"/>
          </w:tcPr>
          <w:p w14:paraId="75FAA9E4">
            <w:pPr>
              <w:jc w:val="left"/>
              <w:rPr>
                <w:rFonts w:ascii="宋体" w:hAnsi="宋体" w:eastAsia="宋体" w:cs="Arial"/>
                <w:sz w:val="24"/>
              </w:rPr>
            </w:pPr>
            <w:r>
              <w:rPr>
                <w:rFonts w:ascii="宋体" w:hAnsi="宋体" w:eastAsia="宋体" w:cs="Arial"/>
                <w:sz w:val="24"/>
              </w:rPr>
              <w:t>地址：</w:t>
            </w:r>
            <w:r>
              <w:rPr>
                <w:rFonts w:hint="eastAsia" w:ascii="宋体" w:hAnsi="宋体" w:eastAsia="宋体" w:cs="Arial"/>
                <w:sz w:val="24"/>
              </w:rPr>
              <w:t>四川省成都市锦江区红星路二段</w:t>
            </w:r>
            <w:r>
              <w:rPr>
                <w:rFonts w:ascii="宋体" w:hAnsi="宋体" w:eastAsia="宋体" w:cs="Arial"/>
                <w:sz w:val="24"/>
              </w:rPr>
              <w:t>118号金沙大厦1层</w:t>
            </w:r>
          </w:p>
        </w:tc>
      </w:tr>
      <w:tr w14:paraId="44C1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5E2F8F5F">
            <w:pPr>
              <w:jc w:val="left"/>
              <w:rPr>
                <w:rFonts w:ascii="宋体" w:hAnsi="宋体" w:eastAsia="宋体" w:cs="Arial"/>
                <w:sz w:val="24"/>
              </w:rPr>
            </w:pPr>
          </w:p>
        </w:tc>
        <w:tc>
          <w:tcPr>
            <w:tcW w:w="5066" w:type="dxa"/>
          </w:tcPr>
          <w:p w14:paraId="2CAA0FCD">
            <w:pPr>
              <w:jc w:val="left"/>
              <w:rPr>
                <w:rFonts w:ascii="宋体" w:hAnsi="宋体" w:eastAsia="宋体" w:cs="Arial"/>
                <w:sz w:val="24"/>
              </w:rPr>
            </w:pPr>
            <w:r>
              <w:rPr>
                <w:rFonts w:hint="eastAsia" w:ascii="宋体" w:hAnsi="宋体" w:eastAsia="宋体" w:cs="Arial"/>
                <w:sz w:val="24"/>
              </w:rPr>
              <w:t>转款用途栏：“备注收款事项”</w:t>
            </w:r>
          </w:p>
        </w:tc>
      </w:tr>
    </w:tbl>
    <w:p w14:paraId="407FE5E9">
      <w:pPr>
        <w:jc w:val="center"/>
        <w:rPr>
          <w:rFonts w:ascii="宋体" w:hAnsi="宋体" w:eastAsia="宋体" w:cs="Arial"/>
          <w:sz w:val="24"/>
        </w:rPr>
      </w:pPr>
    </w:p>
    <w:p w14:paraId="01409987">
      <w:pPr>
        <w:widowControl/>
        <w:jc w:val="left"/>
        <w:rPr>
          <w:rFonts w:ascii="宋体" w:hAnsi="宋体" w:eastAsia="宋体" w:cs="仿宋_GB2312"/>
          <w:lang w:val="en-GB"/>
        </w:rPr>
      </w:pPr>
    </w:p>
    <w:sectPr>
      <w:footerReference r:id="rId3" w:type="default"/>
      <w:pgSz w:w="11906" w:h="16838"/>
      <w:pgMar w:top="1440" w:right="1797" w:bottom="1440" w:left="1797"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112218"/>
      <w:docPartObj>
        <w:docPartGallery w:val="autotext"/>
      </w:docPartObj>
    </w:sdtPr>
    <w:sdtContent>
      <w:p w14:paraId="3308998A">
        <w:pPr>
          <w:pStyle w:val="9"/>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29"/>
    <w:rsid w:val="00000B7C"/>
    <w:rsid w:val="00002ADE"/>
    <w:rsid w:val="00005426"/>
    <w:rsid w:val="00016D7B"/>
    <w:rsid w:val="00021186"/>
    <w:rsid w:val="00021B72"/>
    <w:rsid w:val="0003092D"/>
    <w:rsid w:val="00031626"/>
    <w:rsid w:val="000327C8"/>
    <w:rsid w:val="00032B2C"/>
    <w:rsid w:val="00033185"/>
    <w:rsid w:val="00040073"/>
    <w:rsid w:val="000413D8"/>
    <w:rsid w:val="00044C6F"/>
    <w:rsid w:val="0004510C"/>
    <w:rsid w:val="000477F9"/>
    <w:rsid w:val="00055F9A"/>
    <w:rsid w:val="00065158"/>
    <w:rsid w:val="00067777"/>
    <w:rsid w:val="00070592"/>
    <w:rsid w:val="000728A3"/>
    <w:rsid w:val="00074A76"/>
    <w:rsid w:val="00082D6D"/>
    <w:rsid w:val="00085751"/>
    <w:rsid w:val="00085F84"/>
    <w:rsid w:val="00093C85"/>
    <w:rsid w:val="000973A3"/>
    <w:rsid w:val="00097AD3"/>
    <w:rsid w:val="000A60BE"/>
    <w:rsid w:val="000B7905"/>
    <w:rsid w:val="000D09EC"/>
    <w:rsid w:val="000D1035"/>
    <w:rsid w:val="000D37A6"/>
    <w:rsid w:val="000D3CD6"/>
    <w:rsid w:val="000D7B75"/>
    <w:rsid w:val="000D7FDB"/>
    <w:rsid w:val="000E01BD"/>
    <w:rsid w:val="000E1793"/>
    <w:rsid w:val="000E4AF7"/>
    <w:rsid w:val="000F2A10"/>
    <w:rsid w:val="000F691D"/>
    <w:rsid w:val="000F6F0D"/>
    <w:rsid w:val="00102B99"/>
    <w:rsid w:val="0011143A"/>
    <w:rsid w:val="0011199E"/>
    <w:rsid w:val="00111C44"/>
    <w:rsid w:val="001152C9"/>
    <w:rsid w:val="001234FA"/>
    <w:rsid w:val="001325A7"/>
    <w:rsid w:val="00133951"/>
    <w:rsid w:val="00133D7A"/>
    <w:rsid w:val="001416F3"/>
    <w:rsid w:val="00146DBB"/>
    <w:rsid w:val="00154535"/>
    <w:rsid w:val="00163364"/>
    <w:rsid w:val="00165CD5"/>
    <w:rsid w:val="00172929"/>
    <w:rsid w:val="0017483C"/>
    <w:rsid w:val="001777EE"/>
    <w:rsid w:val="00177966"/>
    <w:rsid w:val="001800A4"/>
    <w:rsid w:val="00195C27"/>
    <w:rsid w:val="001A1A9C"/>
    <w:rsid w:val="001A226C"/>
    <w:rsid w:val="001C103D"/>
    <w:rsid w:val="001C6D93"/>
    <w:rsid w:val="001D07B2"/>
    <w:rsid w:val="001D465C"/>
    <w:rsid w:val="001D5832"/>
    <w:rsid w:val="001E0FF0"/>
    <w:rsid w:val="001E27BE"/>
    <w:rsid w:val="001E2B30"/>
    <w:rsid w:val="001E75B8"/>
    <w:rsid w:val="001F5E4C"/>
    <w:rsid w:val="00201A32"/>
    <w:rsid w:val="00201E18"/>
    <w:rsid w:val="00204717"/>
    <w:rsid w:val="002057F0"/>
    <w:rsid w:val="00212027"/>
    <w:rsid w:val="002134C8"/>
    <w:rsid w:val="002165A2"/>
    <w:rsid w:val="00217535"/>
    <w:rsid w:val="0022344E"/>
    <w:rsid w:val="00240DE4"/>
    <w:rsid w:val="00243D3A"/>
    <w:rsid w:val="00245572"/>
    <w:rsid w:val="00251EBE"/>
    <w:rsid w:val="00253913"/>
    <w:rsid w:val="00254D4E"/>
    <w:rsid w:val="002564CB"/>
    <w:rsid w:val="00262988"/>
    <w:rsid w:val="00273E38"/>
    <w:rsid w:val="00277C42"/>
    <w:rsid w:val="00280390"/>
    <w:rsid w:val="00294BAF"/>
    <w:rsid w:val="00297FB2"/>
    <w:rsid w:val="002A06B0"/>
    <w:rsid w:val="002A0C32"/>
    <w:rsid w:val="002A0CE4"/>
    <w:rsid w:val="002B058F"/>
    <w:rsid w:val="002C0D15"/>
    <w:rsid w:val="002C1512"/>
    <w:rsid w:val="002C22C3"/>
    <w:rsid w:val="002C3391"/>
    <w:rsid w:val="002C3EE4"/>
    <w:rsid w:val="002C62A3"/>
    <w:rsid w:val="002C67EB"/>
    <w:rsid w:val="002D168A"/>
    <w:rsid w:val="002D7DA0"/>
    <w:rsid w:val="002E52E9"/>
    <w:rsid w:val="002F0827"/>
    <w:rsid w:val="002F3A79"/>
    <w:rsid w:val="00310E0B"/>
    <w:rsid w:val="0031483D"/>
    <w:rsid w:val="003229C1"/>
    <w:rsid w:val="0032735A"/>
    <w:rsid w:val="00327401"/>
    <w:rsid w:val="00330029"/>
    <w:rsid w:val="003308F9"/>
    <w:rsid w:val="00333039"/>
    <w:rsid w:val="00333131"/>
    <w:rsid w:val="003368A4"/>
    <w:rsid w:val="00343784"/>
    <w:rsid w:val="003501A8"/>
    <w:rsid w:val="003514BF"/>
    <w:rsid w:val="003539F9"/>
    <w:rsid w:val="00361BBB"/>
    <w:rsid w:val="00363AD0"/>
    <w:rsid w:val="00363F5C"/>
    <w:rsid w:val="0036431B"/>
    <w:rsid w:val="003713BE"/>
    <w:rsid w:val="00371F16"/>
    <w:rsid w:val="003721E3"/>
    <w:rsid w:val="003742FF"/>
    <w:rsid w:val="00375021"/>
    <w:rsid w:val="00377776"/>
    <w:rsid w:val="00385DDA"/>
    <w:rsid w:val="00392D08"/>
    <w:rsid w:val="003A6B59"/>
    <w:rsid w:val="003B0221"/>
    <w:rsid w:val="003B0C44"/>
    <w:rsid w:val="003B5250"/>
    <w:rsid w:val="003C33DC"/>
    <w:rsid w:val="003D296F"/>
    <w:rsid w:val="003D51CC"/>
    <w:rsid w:val="003D6590"/>
    <w:rsid w:val="003E0FB7"/>
    <w:rsid w:val="003F0086"/>
    <w:rsid w:val="003F1A36"/>
    <w:rsid w:val="003F5A53"/>
    <w:rsid w:val="003F725D"/>
    <w:rsid w:val="003F75AC"/>
    <w:rsid w:val="004009C1"/>
    <w:rsid w:val="00401D94"/>
    <w:rsid w:val="004047B8"/>
    <w:rsid w:val="0041601C"/>
    <w:rsid w:val="00423E19"/>
    <w:rsid w:val="00430D3A"/>
    <w:rsid w:val="004404E3"/>
    <w:rsid w:val="004561AA"/>
    <w:rsid w:val="00456DEE"/>
    <w:rsid w:val="0046051C"/>
    <w:rsid w:val="004659C2"/>
    <w:rsid w:val="004667F3"/>
    <w:rsid w:val="004752C1"/>
    <w:rsid w:val="00484933"/>
    <w:rsid w:val="00486CFE"/>
    <w:rsid w:val="004970BD"/>
    <w:rsid w:val="004A0E51"/>
    <w:rsid w:val="004B4222"/>
    <w:rsid w:val="004B61F3"/>
    <w:rsid w:val="004B7DB2"/>
    <w:rsid w:val="004C2A97"/>
    <w:rsid w:val="004C3F64"/>
    <w:rsid w:val="004E6BC4"/>
    <w:rsid w:val="004F0AC7"/>
    <w:rsid w:val="00507B00"/>
    <w:rsid w:val="00512301"/>
    <w:rsid w:val="00516B32"/>
    <w:rsid w:val="005227B1"/>
    <w:rsid w:val="0053083A"/>
    <w:rsid w:val="00532F27"/>
    <w:rsid w:val="00543F02"/>
    <w:rsid w:val="005453B8"/>
    <w:rsid w:val="00545E3D"/>
    <w:rsid w:val="00547807"/>
    <w:rsid w:val="00552841"/>
    <w:rsid w:val="00552DF6"/>
    <w:rsid w:val="00553C2D"/>
    <w:rsid w:val="00555DAC"/>
    <w:rsid w:val="005578FB"/>
    <w:rsid w:val="00561C0F"/>
    <w:rsid w:val="00564B30"/>
    <w:rsid w:val="00567BE3"/>
    <w:rsid w:val="00586213"/>
    <w:rsid w:val="005956B5"/>
    <w:rsid w:val="00596F05"/>
    <w:rsid w:val="005A2E02"/>
    <w:rsid w:val="005A2F90"/>
    <w:rsid w:val="005A78D4"/>
    <w:rsid w:val="005B00BA"/>
    <w:rsid w:val="005B545A"/>
    <w:rsid w:val="005D7A64"/>
    <w:rsid w:val="005E2378"/>
    <w:rsid w:val="005E599D"/>
    <w:rsid w:val="00603976"/>
    <w:rsid w:val="006048A9"/>
    <w:rsid w:val="006058AF"/>
    <w:rsid w:val="00607500"/>
    <w:rsid w:val="00610678"/>
    <w:rsid w:val="00612ABB"/>
    <w:rsid w:val="00617580"/>
    <w:rsid w:val="00620D1C"/>
    <w:rsid w:val="00624E88"/>
    <w:rsid w:val="0062678B"/>
    <w:rsid w:val="00627462"/>
    <w:rsid w:val="00630CCC"/>
    <w:rsid w:val="00632D49"/>
    <w:rsid w:val="006337AB"/>
    <w:rsid w:val="00633E8E"/>
    <w:rsid w:val="00636FF0"/>
    <w:rsid w:val="00637B0C"/>
    <w:rsid w:val="00644609"/>
    <w:rsid w:val="0064744E"/>
    <w:rsid w:val="00647B5F"/>
    <w:rsid w:val="006513D0"/>
    <w:rsid w:val="00654637"/>
    <w:rsid w:val="006661D7"/>
    <w:rsid w:val="00676399"/>
    <w:rsid w:val="0067647B"/>
    <w:rsid w:val="006806D2"/>
    <w:rsid w:val="006826F0"/>
    <w:rsid w:val="00695EE6"/>
    <w:rsid w:val="006A6E92"/>
    <w:rsid w:val="006C291B"/>
    <w:rsid w:val="006C2AFD"/>
    <w:rsid w:val="006C3427"/>
    <w:rsid w:val="006C50A2"/>
    <w:rsid w:val="006C72B8"/>
    <w:rsid w:val="006C770C"/>
    <w:rsid w:val="006D2883"/>
    <w:rsid w:val="006D37FD"/>
    <w:rsid w:val="006E647E"/>
    <w:rsid w:val="006F4A6B"/>
    <w:rsid w:val="007012D1"/>
    <w:rsid w:val="00703267"/>
    <w:rsid w:val="007137E0"/>
    <w:rsid w:val="007171A0"/>
    <w:rsid w:val="00726CFF"/>
    <w:rsid w:val="007347AA"/>
    <w:rsid w:val="00734C4F"/>
    <w:rsid w:val="00741B10"/>
    <w:rsid w:val="0074649E"/>
    <w:rsid w:val="007467A1"/>
    <w:rsid w:val="00757048"/>
    <w:rsid w:val="007621AD"/>
    <w:rsid w:val="00772EB2"/>
    <w:rsid w:val="00773F0C"/>
    <w:rsid w:val="0077409F"/>
    <w:rsid w:val="00780294"/>
    <w:rsid w:val="00783984"/>
    <w:rsid w:val="007846FB"/>
    <w:rsid w:val="007A5D24"/>
    <w:rsid w:val="007B1663"/>
    <w:rsid w:val="007B1695"/>
    <w:rsid w:val="007B5228"/>
    <w:rsid w:val="007C272B"/>
    <w:rsid w:val="007C7F50"/>
    <w:rsid w:val="007D4E7D"/>
    <w:rsid w:val="007E10A3"/>
    <w:rsid w:val="007E41D1"/>
    <w:rsid w:val="0080186E"/>
    <w:rsid w:val="00810942"/>
    <w:rsid w:val="00815423"/>
    <w:rsid w:val="00820966"/>
    <w:rsid w:val="00820EDD"/>
    <w:rsid w:val="0083053A"/>
    <w:rsid w:val="008354A4"/>
    <w:rsid w:val="00844DE4"/>
    <w:rsid w:val="008629ED"/>
    <w:rsid w:val="00866B36"/>
    <w:rsid w:val="0086772C"/>
    <w:rsid w:val="00870E79"/>
    <w:rsid w:val="008807CA"/>
    <w:rsid w:val="008858FC"/>
    <w:rsid w:val="00886E88"/>
    <w:rsid w:val="008879F5"/>
    <w:rsid w:val="00887BF3"/>
    <w:rsid w:val="00890E2D"/>
    <w:rsid w:val="008948BF"/>
    <w:rsid w:val="0089491D"/>
    <w:rsid w:val="008A1891"/>
    <w:rsid w:val="008A482E"/>
    <w:rsid w:val="008A4D79"/>
    <w:rsid w:val="008B096E"/>
    <w:rsid w:val="008B1757"/>
    <w:rsid w:val="008B5789"/>
    <w:rsid w:val="008C48BA"/>
    <w:rsid w:val="008D5550"/>
    <w:rsid w:val="008E0A9C"/>
    <w:rsid w:val="008E10F4"/>
    <w:rsid w:val="008E4F3B"/>
    <w:rsid w:val="008E706F"/>
    <w:rsid w:val="008E76B0"/>
    <w:rsid w:val="008F0F78"/>
    <w:rsid w:val="008F3E3F"/>
    <w:rsid w:val="008F63D7"/>
    <w:rsid w:val="009020A6"/>
    <w:rsid w:val="00910BE2"/>
    <w:rsid w:val="00913D0C"/>
    <w:rsid w:val="0091538A"/>
    <w:rsid w:val="009153B8"/>
    <w:rsid w:val="009214ED"/>
    <w:rsid w:val="009239A4"/>
    <w:rsid w:val="009260B0"/>
    <w:rsid w:val="00930A81"/>
    <w:rsid w:val="00936D47"/>
    <w:rsid w:val="0094289A"/>
    <w:rsid w:val="00947BB8"/>
    <w:rsid w:val="0095318F"/>
    <w:rsid w:val="00956C3D"/>
    <w:rsid w:val="00957CD3"/>
    <w:rsid w:val="0096416E"/>
    <w:rsid w:val="00966CCF"/>
    <w:rsid w:val="00971AF9"/>
    <w:rsid w:val="0097442F"/>
    <w:rsid w:val="00982522"/>
    <w:rsid w:val="0099326D"/>
    <w:rsid w:val="00995224"/>
    <w:rsid w:val="009A0C67"/>
    <w:rsid w:val="009A2EFE"/>
    <w:rsid w:val="009A6D3E"/>
    <w:rsid w:val="009B6287"/>
    <w:rsid w:val="009C7AFC"/>
    <w:rsid w:val="009D1AC0"/>
    <w:rsid w:val="009D2AF4"/>
    <w:rsid w:val="009D3477"/>
    <w:rsid w:val="009E0366"/>
    <w:rsid w:val="009E2308"/>
    <w:rsid w:val="009E3CDC"/>
    <w:rsid w:val="009E641B"/>
    <w:rsid w:val="009F1020"/>
    <w:rsid w:val="009F7141"/>
    <w:rsid w:val="00A031BD"/>
    <w:rsid w:val="00A060C6"/>
    <w:rsid w:val="00A20A8F"/>
    <w:rsid w:val="00A258A3"/>
    <w:rsid w:val="00A25BDA"/>
    <w:rsid w:val="00A27798"/>
    <w:rsid w:val="00A27EF6"/>
    <w:rsid w:val="00A33DBE"/>
    <w:rsid w:val="00A51FF6"/>
    <w:rsid w:val="00A535E3"/>
    <w:rsid w:val="00A54D2D"/>
    <w:rsid w:val="00A61870"/>
    <w:rsid w:val="00A65DCC"/>
    <w:rsid w:val="00A70D8C"/>
    <w:rsid w:val="00A724D8"/>
    <w:rsid w:val="00A73982"/>
    <w:rsid w:val="00A81A2F"/>
    <w:rsid w:val="00A81E26"/>
    <w:rsid w:val="00A91817"/>
    <w:rsid w:val="00A947EC"/>
    <w:rsid w:val="00AA458A"/>
    <w:rsid w:val="00AA7136"/>
    <w:rsid w:val="00AC47A7"/>
    <w:rsid w:val="00AE0D03"/>
    <w:rsid w:val="00AE2FA2"/>
    <w:rsid w:val="00AE4B89"/>
    <w:rsid w:val="00AE5F8A"/>
    <w:rsid w:val="00AF099B"/>
    <w:rsid w:val="00AF4B72"/>
    <w:rsid w:val="00AF725B"/>
    <w:rsid w:val="00B126E3"/>
    <w:rsid w:val="00B13403"/>
    <w:rsid w:val="00B3162F"/>
    <w:rsid w:val="00B43EDF"/>
    <w:rsid w:val="00B4747D"/>
    <w:rsid w:val="00B50A6F"/>
    <w:rsid w:val="00B53066"/>
    <w:rsid w:val="00B557A2"/>
    <w:rsid w:val="00B57ABE"/>
    <w:rsid w:val="00B67BDA"/>
    <w:rsid w:val="00B730AA"/>
    <w:rsid w:val="00B80F3C"/>
    <w:rsid w:val="00B81E9C"/>
    <w:rsid w:val="00B90FE1"/>
    <w:rsid w:val="00B9105A"/>
    <w:rsid w:val="00B93C61"/>
    <w:rsid w:val="00B94699"/>
    <w:rsid w:val="00BB5136"/>
    <w:rsid w:val="00BB5FB3"/>
    <w:rsid w:val="00BB650C"/>
    <w:rsid w:val="00BB6A8B"/>
    <w:rsid w:val="00BC194F"/>
    <w:rsid w:val="00BC4D27"/>
    <w:rsid w:val="00BC623E"/>
    <w:rsid w:val="00BE1A84"/>
    <w:rsid w:val="00BE5122"/>
    <w:rsid w:val="00BE637F"/>
    <w:rsid w:val="00BF1AFD"/>
    <w:rsid w:val="00BF631C"/>
    <w:rsid w:val="00C065C2"/>
    <w:rsid w:val="00C117C4"/>
    <w:rsid w:val="00C11896"/>
    <w:rsid w:val="00C13E96"/>
    <w:rsid w:val="00C17CB1"/>
    <w:rsid w:val="00C21391"/>
    <w:rsid w:val="00C350CE"/>
    <w:rsid w:val="00C35940"/>
    <w:rsid w:val="00C369BC"/>
    <w:rsid w:val="00C41492"/>
    <w:rsid w:val="00C4235E"/>
    <w:rsid w:val="00C4571A"/>
    <w:rsid w:val="00C50158"/>
    <w:rsid w:val="00C540BF"/>
    <w:rsid w:val="00C769BC"/>
    <w:rsid w:val="00C82B7A"/>
    <w:rsid w:val="00CA592C"/>
    <w:rsid w:val="00CB187D"/>
    <w:rsid w:val="00CB2688"/>
    <w:rsid w:val="00CB295F"/>
    <w:rsid w:val="00CB6C31"/>
    <w:rsid w:val="00CC5BA4"/>
    <w:rsid w:val="00CC60E1"/>
    <w:rsid w:val="00CD0A4F"/>
    <w:rsid w:val="00CD0B86"/>
    <w:rsid w:val="00CD2125"/>
    <w:rsid w:val="00CD46C1"/>
    <w:rsid w:val="00CE16AF"/>
    <w:rsid w:val="00D03E63"/>
    <w:rsid w:val="00D04A11"/>
    <w:rsid w:val="00D13260"/>
    <w:rsid w:val="00D21A62"/>
    <w:rsid w:val="00D2269A"/>
    <w:rsid w:val="00D22CD1"/>
    <w:rsid w:val="00D2361B"/>
    <w:rsid w:val="00D3061F"/>
    <w:rsid w:val="00D3405D"/>
    <w:rsid w:val="00D42E09"/>
    <w:rsid w:val="00D437F5"/>
    <w:rsid w:val="00D46D5B"/>
    <w:rsid w:val="00D47CCC"/>
    <w:rsid w:val="00D56C1A"/>
    <w:rsid w:val="00D575CA"/>
    <w:rsid w:val="00D67DA4"/>
    <w:rsid w:val="00D8145C"/>
    <w:rsid w:val="00D83383"/>
    <w:rsid w:val="00D84A2B"/>
    <w:rsid w:val="00D85388"/>
    <w:rsid w:val="00D905C5"/>
    <w:rsid w:val="00D92F0C"/>
    <w:rsid w:val="00D9445B"/>
    <w:rsid w:val="00D95877"/>
    <w:rsid w:val="00D96213"/>
    <w:rsid w:val="00DA0628"/>
    <w:rsid w:val="00DA4AB4"/>
    <w:rsid w:val="00DA6CD0"/>
    <w:rsid w:val="00DB659C"/>
    <w:rsid w:val="00DB6800"/>
    <w:rsid w:val="00DB68E0"/>
    <w:rsid w:val="00DC1634"/>
    <w:rsid w:val="00DD1BA2"/>
    <w:rsid w:val="00DD40E5"/>
    <w:rsid w:val="00DD5A99"/>
    <w:rsid w:val="00DD6B43"/>
    <w:rsid w:val="00DE4CDD"/>
    <w:rsid w:val="00DE5A79"/>
    <w:rsid w:val="00DF53C9"/>
    <w:rsid w:val="00DF5E5E"/>
    <w:rsid w:val="00DF775D"/>
    <w:rsid w:val="00E03DFE"/>
    <w:rsid w:val="00E06195"/>
    <w:rsid w:val="00E11D79"/>
    <w:rsid w:val="00E26798"/>
    <w:rsid w:val="00E341BA"/>
    <w:rsid w:val="00E359DC"/>
    <w:rsid w:val="00E5086A"/>
    <w:rsid w:val="00E52B10"/>
    <w:rsid w:val="00E70930"/>
    <w:rsid w:val="00E83F75"/>
    <w:rsid w:val="00E93FD7"/>
    <w:rsid w:val="00E94CF8"/>
    <w:rsid w:val="00EA344D"/>
    <w:rsid w:val="00EA3B15"/>
    <w:rsid w:val="00EA6DA9"/>
    <w:rsid w:val="00EA740C"/>
    <w:rsid w:val="00EB60BA"/>
    <w:rsid w:val="00EC2B56"/>
    <w:rsid w:val="00ED17EA"/>
    <w:rsid w:val="00ED3671"/>
    <w:rsid w:val="00ED5601"/>
    <w:rsid w:val="00EF346B"/>
    <w:rsid w:val="00EF6871"/>
    <w:rsid w:val="00F05BE0"/>
    <w:rsid w:val="00F115FF"/>
    <w:rsid w:val="00F12938"/>
    <w:rsid w:val="00F20B90"/>
    <w:rsid w:val="00F211D7"/>
    <w:rsid w:val="00F233DB"/>
    <w:rsid w:val="00F2438E"/>
    <w:rsid w:val="00F27EA6"/>
    <w:rsid w:val="00F314EF"/>
    <w:rsid w:val="00F36FF7"/>
    <w:rsid w:val="00F428D9"/>
    <w:rsid w:val="00F4759C"/>
    <w:rsid w:val="00F513F3"/>
    <w:rsid w:val="00F5636C"/>
    <w:rsid w:val="00F66DCC"/>
    <w:rsid w:val="00F71CE0"/>
    <w:rsid w:val="00F75093"/>
    <w:rsid w:val="00F8306F"/>
    <w:rsid w:val="00F91725"/>
    <w:rsid w:val="00F92F8D"/>
    <w:rsid w:val="00FA47C8"/>
    <w:rsid w:val="00FB2E81"/>
    <w:rsid w:val="00FB4660"/>
    <w:rsid w:val="00FB4C97"/>
    <w:rsid w:val="00FB72AF"/>
    <w:rsid w:val="00FC45F3"/>
    <w:rsid w:val="00FC518F"/>
    <w:rsid w:val="00FD24B5"/>
    <w:rsid w:val="00FD25C9"/>
    <w:rsid w:val="00FD54A3"/>
    <w:rsid w:val="00FE43DC"/>
    <w:rsid w:val="00FE5A36"/>
    <w:rsid w:val="00FE679F"/>
    <w:rsid w:val="35370257"/>
    <w:rsid w:val="51A22BDC"/>
    <w:rsid w:val="530D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rPr>
  </w:style>
  <w:style w:type="paragraph" w:styleId="6">
    <w:name w:val="annotation text"/>
    <w:basedOn w:val="1"/>
    <w:link w:val="36"/>
    <w:semiHidden/>
    <w:unhideWhenUsed/>
    <w:uiPriority w:val="99"/>
    <w:pPr>
      <w:jc w:val="left"/>
    </w:pPr>
  </w:style>
  <w:style w:type="paragraph" w:styleId="7">
    <w:name w:val="toc 3"/>
    <w:basedOn w:val="1"/>
    <w:next w:val="1"/>
    <w:autoRedefine/>
    <w:unhideWhenUsed/>
    <w:uiPriority w:val="39"/>
    <w:pPr>
      <w:ind w:left="840" w:leftChars="400"/>
    </w:pPr>
  </w:style>
  <w:style w:type="paragraph" w:styleId="8">
    <w:name w:val="Balloon Text"/>
    <w:basedOn w:val="1"/>
    <w:link w:val="28"/>
    <w:semiHidden/>
    <w:unhideWhenUsed/>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oc 2"/>
    <w:basedOn w:val="1"/>
    <w:next w:val="1"/>
    <w:unhideWhenUsed/>
    <w:uiPriority w:val="39"/>
    <w:pPr>
      <w:ind w:left="420" w:leftChars="200"/>
    </w:pPr>
  </w:style>
  <w:style w:type="paragraph" w:styleId="13">
    <w:name w:val="annotation subject"/>
    <w:basedOn w:val="6"/>
    <w:next w:val="6"/>
    <w:link w:val="37"/>
    <w:semiHidden/>
    <w:unhideWhenUsed/>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unhideWhenUsed/>
    <w:qFormat/>
    <w:uiPriority w:val="99"/>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Header Char"/>
    <w:basedOn w:val="16"/>
    <w:link w:val="10"/>
    <w:qFormat/>
    <w:uiPriority w:val="99"/>
    <w:rPr>
      <w:sz w:val="18"/>
      <w:szCs w:val="18"/>
    </w:rPr>
  </w:style>
  <w:style w:type="character" w:customStyle="1" w:styleId="21">
    <w:name w:val="Footer Char"/>
    <w:basedOn w:val="16"/>
    <w:link w:val="9"/>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Heading 1 Char"/>
    <w:basedOn w:val="16"/>
    <w:link w:val="2"/>
    <w:qFormat/>
    <w:uiPriority w:val="9"/>
    <w:rPr>
      <w:b/>
      <w:bCs/>
      <w:kern w:val="44"/>
      <w:sz w:val="44"/>
      <w:szCs w:val="44"/>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
    <w:name w:val="Heading 2 Char"/>
    <w:basedOn w:val="16"/>
    <w:link w:val="3"/>
    <w:qFormat/>
    <w:uiPriority w:val="9"/>
    <w:rPr>
      <w:rFonts w:asciiTheme="majorHAnsi" w:hAnsiTheme="majorHAnsi" w:eastAsiaTheme="majorEastAsia" w:cstheme="majorBidi"/>
      <w:b/>
      <w:bCs/>
      <w:sz w:val="32"/>
      <w:szCs w:val="32"/>
    </w:rPr>
  </w:style>
  <w:style w:type="table" w:customStyle="1" w:styleId="26">
    <w:name w:val="Tabla con cuadrícula1"/>
    <w:basedOn w:val="14"/>
    <w:qFormat/>
    <w:uiPriority w:val="59"/>
    <w:rPr>
      <w:rFonts w:ascii="Times New Roman" w:hAnsi="Times New Roman" w:eastAsia="Times New Roman"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laceholder Text"/>
    <w:basedOn w:val="16"/>
    <w:semiHidden/>
    <w:qFormat/>
    <w:uiPriority w:val="99"/>
    <w:rPr>
      <w:color w:val="808080"/>
    </w:rPr>
  </w:style>
  <w:style w:type="character" w:customStyle="1" w:styleId="28">
    <w:name w:val="Balloon Text Char"/>
    <w:basedOn w:val="16"/>
    <w:link w:val="8"/>
    <w:semiHidden/>
    <w:qFormat/>
    <w:uiPriority w:val="99"/>
    <w:rPr>
      <w:sz w:val="18"/>
      <w:szCs w:val="18"/>
    </w:rPr>
  </w:style>
  <w:style w:type="table" w:customStyle="1" w:styleId="29">
    <w:name w:val="网格型1"/>
    <w:basedOn w:val="14"/>
    <w:qFormat/>
    <w:uiPriority w:val="59"/>
    <w:rPr>
      <w:rFonts w:ascii="Times New Roman" w:hAnsi="Times New Roman" w:eastAsia="宋体"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2"/>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列出段落1"/>
    <w:basedOn w:val="1"/>
    <w:qFormat/>
    <w:uiPriority w:val="34"/>
    <w:pPr>
      <w:ind w:firstLine="420" w:firstLineChars="200"/>
    </w:pPr>
    <w:rPr>
      <w:rFonts w:ascii="Calibri" w:hAnsi="Calibri" w:eastAsia="宋体" w:cs="Times New Roman"/>
    </w:rPr>
  </w:style>
  <w:style w:type="table" w:customStyle="1" w:styleId="32">
    <w:name w:val="网格型11"/>
    <w:basedOn w:val="14"/>
    <w:qFormat/>
    <w:uiPriority w:val="59"/>
    <w:rPr>
      <w:rFonts w:ascii="Times New Roman" w:hAnsi="Times New Roman" w:eastAsia="宋体"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Table Grid1"/>
    <w:basedOn w:val="14"/>
    <w:qFormat/>
    <w:uiPriority w:val="59"/>
    <w:rPr>
      <w:rFonts w:ascii="Times New Roman" w:hAnsi="Times New Roman" w:eastAsia="宋体"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Heading 3 Char"/>
    <w:basedOn w:val="16"/>
    <w:link w:val="4"/>
    <w:qFormat/>
    <w:uiPriority w:val="9"/>
    <w:rPr>
      <w:b/>
      <w:bCs/>
      <w:kern w:val="2"/>
      <w:sz w:val="32"/>
      <w:szCs w:val="32"/>
    </w:rPr>
  </w:style>
  <w:style w:type="paragraph" w:customStyle="1" w:styleId="35">
    <w:name w:val="Revision"/>
    <w:hidden/>
    <w:semiHidden/>
    <w:qFormat/>
    <w:uiPriority w:val="99"/>
    <w:rPr>
      <w:rFonts w:asciiTheme="minorHAnsi" w:hAnsiTheme="minorHAnsi" w:eastAsiaTheme="minorEastAsia" w:cstheme="minorBidi"/>
      <w:lang w:val="en-US" w:eastAsia="zh-CN" w:bidi="ar-SA"/>
    </w:rPr>
  </w:style>
  <w:style w:type="character" w:customStyle="1" w:styleId="36">
    <w:name w:val="Comment Text Char"/>
    <w:basedOn w:val="16"/>
    <w:link w:val="6"/>
    <w:semiHidden/>
    <w:qFormat/>
    <w:uiPriority w:val="99"/>
  </w:style>
  <w:style w:type="character" w:customStyle="1" w:styleId="37">
    <w:name w:val="Comment Subject Char"/>
    <w:basedOn w:val="36"/>
    <w:link w:val="13"/>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2984</Words>
  <Characters>3232</Characters>
  <Lines>27</Lines>
  <Paragraphs>7</Paragraphs>
  <TotalTime>6</TotalTime>
  <ScaleCrop>false</ScaleCrop>
  <LinksUpToDate>false</LinksUpToDate>
  <CharactersWithSpaces>3304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2024-10-28T00:56:00Z</dcterms:created>
  <dc:creator>moon0088</dc:creator>
  <cp:lastModifiedBy>浅笑安然</cp:lastModifiedBy>
  <cp:lastPrinted>2020-05-19T03:32:00Z</cp:lastPrinted>
  <dcterms:modified xsi:type="dcterms:W3CDTF">2024-11-19T07:11:09Z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DB1E7DA946534113BA49DEAC9A2B7C06_12</vt:lpwstr>
  </property>
</Properties>
</file>