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enter" w:pos="5040"/>
          <w:tab w:val="left" w:pos="9330"/>
        </w:tabs>
        <w:autoSpaceDE w:val="0"/>
        <w:jc w:val="center"/>
      </w:pPr>
      <w:r>
        <w:rPr>
          <w:rFonts w:hint="eastAsia" w:ascii="Arial" w:hAnsi="Arial" w:cs="Arial"/>
          <w:b w:val="0"/>
          <w:kern w:val="0"/>
          <w:lang w:val="en-US" w:eastAsia="zh-CN"/>
        </w:rPr>
        <w:t>零部件</w:t>
      </w:r>
      <w:r>
        <w:rPr>
          <w:rFonts w:hint="eastAsia" w:ascii="Arial" w:hAnsi="Arial" w:cs="Arial"/>
          <w:b w:val="0"/>
          <w:kern w:val="0"/>
        </w:rPr>
        <w:t>采购合同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460" w:leftChars="2600" w:firstLine="900" w:firstLineChars="500"/>
        <w:jc w:val="left"/>
        <w:textAlignment w:val="auto"/>
        <w:rPr>
          <w:rFonts w:hint="eastAsia"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合同</w:t>
      </w:r>
      <w:r>
        <w:rPr>
          <w:rFonts w:hint="eastAsia" w:ascii="Arial" w:hAnsi="Arial" w:cs="Arial"/>
          <w:kern w:val="0"/>
          <w:sz w:val="18"/>
          <w:szCs w:val="18"/>
        </w:rPr>
        <w:t>编号：【</w:t>
      </w: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GHJJ-2024-0029-1</w:t>
      </w:r>
      <w:r>
        <w:rPr>
          <w:rFonts w:hint="eastAsia" w:ascii="Arial" w:hAnsi="Arial" w:cs="Arial"/>
          <w:kern w:val="0"/>
          <w:sz w:val="18"/>
          <w:szCs w:val="18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460" w:leftChars="2600" w:firstLine="900" w:firstLineChars="500"/>
        <w:jc w:val="left"/>
        <w:textAlignment w:val="auto"/>
        <w:rPr>
          <w:rFonts w:hint="eastAsia"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kern w:val="0"/>
          <w:sz w:val="18"/>
          <w:szCs w:val="18"/>
        </w:rPr>
        <w:t>签订日期：【202</w:t>
      </w:r>
      <w:r>
        <w:rPr>
          <w:rFonts w:ascii="Arial" w:hAnsi="Arial" w:cs="Arial"/>
          <w:kern w:val="0"/>
          <w:sz w:val="18"/>
          <w:szCs w:val="18"/>
        </w:rPr>
        <w:t>4</w:t>
      </w:r>
      <w:r>
        <w:rPr>
          <w:rFonts w:hint="eastAsia" w:ascii="Arial" w:hAnsi="Arial" w:cs="Arial"/>
          <w:kern w:val="0"/>
          <w:sz w:val="18"/>
          <w:szCs w:val="18"/>
        </w:rPr>
        <w:t>.</w:t>
      </w: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11</w:t>
      </w:r>
      <w:r>
        <w:rPr>
          <w:rFonts w:hint="eastAsia" w:ascii="Arial" w:hAnsi="Arial" w:cs="Arial"/>
          <w:kern w:val="0"/>
          <w:sz w:val="18"/>
          <w:szCs w:val="18"/>
        </w:rPr>
        <w:t>.</w:t>
      </w:r>
      <w:r>
        <w:rPr>
          <w:rFonts w:hint="eastAsia" w:ascii="Arial" w:hAnsi="Arial" w:cs="Arial"/>
          <w:kern w:val="0"/>
          <w:sz w:val="18"/>
          <w:szCs w:val="18"/>
          <w:lang w:val="en-US" w:eastAsia="zh-CN"/>
        </w:rPr>
        <w:t>28</w:t>
      </w:r>
      <w:r>
        <w:rPr>
          <w:rFonts w:hint="eastAsia" w:ascii="Arial" w:hAnsi="Arial" w:cs="Arial"/>
          <w:kern w:val="0"/>
          <w:sz w:val="18"/>
          <w:szCs w:val="18"/>
        </w:rPr>
        <w:t>】</w:t>
      </w:r>
    </w:p>
    <w:p>
      <w:pPr>
        <w:spacing w:line="340" w:lineRule="exact"/>
        <w:rPr>
          <w:rFonts w:hint="eastAsia" w:ascii="Arial" w:hAnsi="Arial" w:cs="Arial"/>
          <w:color w:val="auto"/>
          <w:kern w:val="0"/>
          <w:sz w:val="18"/>
          <w:szCs w:val="18"/>
          <w:lang w:eastAsia="zh-CN"/>
        </w:rPr>
      </w:pPr>
      <w:r>
        <w:rPr>
          <w:rFonts w:hint="eastAsia" w:ascii="Arial" w:hAnsi="Arial" w:cs="Arial"/>
          <w:bCs/>
          <w:color w:val="auto"/>
          <w:kern w:val="0"/>
          <w:sz w:val="18"/>
          <w:szCs w:val="18"/>
        </w:rPr>
        <w:t>甲方（买方）</w:t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>：</w:t>
      </w:r>
      <w:bookmarkStart w:id="0" w:name="甲方名称"/>
      <w:r>
        <w:rPr>
          <w:rFonts w:hint="eastAsia" w:ascii="Arial" w:hAnsi="Arial" w:cs="Arial"/>
          <w:color w:val="auto"/>
          <w:kern w:val="0"/>
          <w:sz w:val="18"/>
          <w:szCs w:val="18"/>
          <w:lang w:eastAsia="zh-CN"/>
        </w:rPr>
        <w:t>贵州壁虎新能源汽车有限公司</w:t>
      </w:r>
    </w:p>
    <w:p>
      <w:pPr>
        <w:spacing w:line="340" w:lineRule="exact"/>
        <w:rPr>
          <w:rFonts w:ascii="Arial" w:hAnsi="Arial" w:cs="Arial"/>
          <w:color w:val="auto"/>
          <w:kern w:val="0"/>
          <w:sz w:val="18"/>
          <w:szCs w:val="18"/>
        </w:rPr>
      </w:pPr>
      <w:r>
        <w:rPr>
          <w:rFonts w:hint="eastAsia" w:ascii="Arial" w:hAnsi="Arial" w:cs="Arial"/>
          <w:color w:val="auto"/>
          <w:kern w:val="0"/>
          <w:sz w:val="18"/>
          <w:szCs w:val="18"/>
          <w:highlight w:val="none"/>
          <w:lang w:val="en-US" w:eastAsia="zh-CN"/>
        </w:rPr>
        <w:t>税号：91520900MADUBNE423</w:t>
      </w:r>
      <w:r>
        <w:rPr>
          <w:rFonts w:hint="eastAsia" w:ascii="Arial" w:hAnsi="Arial" w:cs="Arial"/>
          <w:color w:val="auto"/>
          <w:kern w:val="0"/>
          <w:sz w:val="18"/>
          <w:szCs w:val="18"/>
          <w:highlight w:val="none"/>
        </w:rPr>
        <w:t xml:space="preserve">   </w:t>
      </w:r>
      <w:bookmarkEnd w:id="0"/>
      <w:r>
        <w:rPr>
          <w:rFonts w:hint="eastAsia" w:ascii="Arial" w:hAnsi="Arial" w:cs="Arial"/>
          <w:color w:val="auto"/>
          <w:kern w:val="0"/>
          <w:sz w:val="18"/>
          <w:szCs w:val="18"/>
          <w:highlight w:val="none"/>
        </w:rPr>
        <w:tab/>
      </w:r>
      <w:r>
        <w:rPr>
          <w:rFonts w:hint="eastAsia" w:ascii="Arial" w:hAnsi="Arial" w:cs="Arial"/>
          <w:color w:val="auto"/>
          <w:kern w:val="0"/>
          <w:sz w:val="18"/>
          <w:szCs w:val="18"/>
          <w:highlight w:val="none"/>
        </w:rPr>
        <w:tab/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ab/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ab/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 xml:space="preserve">      </w:t>
      </w:r>
    </w:p>
    <w:p>
      <w:pPr>
        <w:spacing w:line="340" w:lineRule="exact"/>
        <w:rPr>
          <w:rFonts w:hint="eastAsia" w:ascii="Arial" w:hAnsi="Arial" w:cs="Arial"/>
          <w:color w:val="auto"/>
          <w:kern w:val="0"/>
          <w:sz w:val="18"/>
          <w:szCs w:val="18"/>
          <w:highlight w:val="yellow"/>
          <w:lang w:eastAsia="zh-CN"/>
        </w:rPr>
      </w:pPr>
      <w:r>
        <w:rPr>
          <w:rFonts w:hint="eastAsia" w:ascii="Arial" w:hAnsi="Arial" w:cs="Arial"/>
          <w:bCs/>
          <w:color w:val="auto"/>
          <w:kern w:val="0"/>
          <w:sz w:val="18"/>
          <w:szCs w:val="18"/>
        </w:rPr>
        <w:t>乙方（卖方）</w:t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>：</w:t>
      </w:r>
      <w:r>
        <w:rPr>
          <w:rFonts w:hint="eastAsia" w:ascii="Arial" w:hAnsi="Arial" w:cs="Arial"/>
          <w:color w:val="auto"/>
          <w:kern w:val="0"/>
          <w:sz w:val="18"/>
          <w:szCs w:val="18"/>
          <w:lang w:eastAsia="zh-CN"/>
        </w:rPr>
        <w:t>湖南光华荣昌汽车部件有限公司</w:t>
      </w:r>
    </w:p>
    <w:p>
      <w:pPr>
        <w:spacing w:line="340" w:lineRule="exact"/>
        <w:rPr>
          <w:rFonts w:ascii="Arial" w:hAnsi="Arial" w:cs="Arial"/>
          <w:color w:val="auto"/>
          <w:sz w:val="18"/>
          <w:szCs w:val="18"/>
        </w:rPr>
      </w:pPr>
      <w:r>
        <w:rPr>
          <w:rFonts w:hint="eastAsia" w:ascii="Arial" w:hAnsi="Arial" w:cs="Arial"/>
          <w:color w:val="auto"/>
          <w:kern w:val="0"/>
          <w:sz w:val="18"/>
          <w:szCs w:val="18"/>
          <w:highlight w:val="none"/>
          <w:lang w:val="en-US" w:eastAsia="zh-CN"/>
        </w:rPr>
        <w:t>税号：91430211055811476G</w:t>
      </w:r>
      <w:r>
        <w:rPr>
          <w:rFonts w:hint="eastAsia" w:ascii="Arial" w:hAnsi="Arial" w:cs="Arial"/>
          <w:color w:val="auto"/>
          <w:kern w:val="0"/>
          <w:sz w:val="18"/>
          <w:szCs w:val="18"/>
          <w:highlight w:val="none"/>
        </w:rPr>
        <w:t xml:space="preserve">   </w:t>
      </w:r>
      <w:r>
        <w:rPr>
          <w:rFonts w:ascii="Arial" w:hAnsi="Arial" w:cs="Arial"/>
          <w:color w:val="auto"/>
          <w:kern w:val="0"/>
          <w:sz w:val="18"/>
          <w:szCs w:val="18"/>
        </w:rPr>
        <w:t xml:space="preserve">        </w:t>
      </w:r>
      <w:r>
        <w:rPr>
          <w:rFonts w:hint="eastAsia" w:ascii="Arial" w:hAnsi="Arial" w:cs="Arial"/>
          <w:color w:val="auto"/>
          <w:kern w:val="0"/>
          <w:sz w:val="18"/>
          <w:szCs w:val="18"/>
          <w:lang w:val="en-US" w:eastAsia="zh-CN"/>
        </w:rPr>
        <w:t xml:space="preserve">              </w:t>
      </w:r>
      <w:r>
        <w:rPr>
          <w:rFonts w:ascii="Arial" w:hAnsi="Arial" w:cs="Arial"/>
          <w:color w:val="auto"/>
          <w:kern w:val="0"/>
          <w:sz w:val="18"/>
          <w:szCs w:val="18"/>
        </w:rPr>
        <w:t xml:space="preserve"> </w:t>
      </w:r>
      <w:r>
        <w:rPr>
          <w:rFonts w:hint="eastAsia" w:ascii="Arial" w:hAnsi="Arial" w:cs="Arial"/>
          <w:color w:val="auto"/>
          <w:kern w:val="0"/>
          <w:sz w:val="18"/>
          <w:szCs w:val="18"/>
          <w:lang w:val="en-US" w:eastAsia="zh-CN"/>
        </w:rPr>
        <w:t xml:space="preserve"> </w:t>
      </w:r>
      <w:r>
        <w:rPr>
          <w:rFonts w:ascii="Arial" w:hAnsi="Arial" w:cs="Arial"/>
          <w:color w:val="auto"/>
          <w:kern w:val="0"/>
          <w:sz w:val="18"/>
          <w:szCs w:val="18"/>
        </w:rPr>
        <w:t xml:space="preserve">   </w:t>
      </w:r>
    </w:p>
    <w:p>
      <w:pPr>
        <w:spacing w:line="340" w:lineRule="exact"/>
        <w:rPr>
          <w:rFonts w:ascii="Arial" w:hAnsi="Arial" w:cs="Arial"/>
          <w:color w:val="auto"/>
          <w:kern w:val="0"/>
          <w:sz w:val="18"/>
          <w:szCs w:val="18"/>
        </w:rPr>
      </w:pPr>
    </w:p>
    <w:p>
      <w:pPr>
        <w:spacing w:line="340" w:lineRule="exact"/>
        <w:rPr>
          <w:rFonts w:ascii="Arial" w:hAnsi="Arial" w:cs="Arial"/>
          <w:color w:val="auto"/>
          <w:kern w:val="0"/>
          <w:sz w:val="18"/>
          <w:szCs w:val="18"/>
        </w:rPr>
      </w:pPr>
      <w:r>
        <w:rPr>
          <w:rFonts w:hint="eastAsia" w:ascii="Arial" w:hAnsi="Arial" w:cs="Arial"/>
          <w:color w:val="auto"/>
          <w:kern w:val="0"/>
          <w:sz w:val="18"/>
          <w:szCs w:val="18"/>
        </w:rPr>
        <w:t>甲乙双方根据下列条款就</w:t>
      </w:r>
      <w:r>
        <w:rPr>
          <w:rFonts w:hint="eastAsia" w:ascii="Arial" w:hAnsi="Arial" w:cs="Arial"/>
          <w:color w:val="auto"/>
          <w:kern w:val="0"/>
          <w:sz w:val="18"/>
          <w:szCs w:val="18"/>
          <w:lang w:val="en-US" w:eastAsia="zh-CN"/>
        </w:rPr>
        <w:t>零部件</w:t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>采购达</w:t>
      </w:r>
      <w:r>
        <w:rPr>
          <w:rFonts w:hint="eastAsia" w:ascii="Arial" w:hAnsi="Arial" w:cs="Arial"/>
          <w:color w:val="auto"/>
          <w:kern w:val="0"/>
          <w:sz w:val="18"/>
          <w:szCs w:val="18"/>
          <w:lang w:val="en-US" w:eastAsia="zh-CN"/>
        </w:rPr>
        <w:t>成采购</w:t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>合同:</w:t>
      </w:r>
    </w:p>
    <w:p>
      <w:pPr>
        <w:numPr>
          <w:ilvl w:val="0"/>
          <w:numId w:val="1"/>
        </w:numPr>
        <w:spacing w:line="340" w:lineRule="exact"/>
        <w:rPr>
          <w:rFonts w:hint="eastAsia" w:ascii="Arial" w:hAnsi="Arial" w:cs="Arial"/>
          <w:color w:val="auto"/>
          <w:kern w:val="0"/>
          <w:sz w:val="18"/>
          <w:szCs w:val="18"/>
        </w:rPr>
      </w:pPr>
      <w:r>
        <w:rPr>
          <w:rFonts w:hint="eastAsia" w:ascii="Arial" w:hAnsi="Arial" w:cs="Arial"/>
          <w:color w:val="auto"/>
          <w:kern w:val="0"/>
          <w:sz w:val="18"/>
          <w:szCs w:val="18"/>
        </w:rPr>
        <w:t>产品名称、数量、单价、</w:t>
      </w:r>
      <w:r>
        <w:rPr>
          <w:rFonts w:hint="eastAsia" w:ascii="Arial" w:hAnsi="Arial" w:cs="Arial"/>
          <w:color w:val="auto"/>
          <w:kern w:val="0"/>
          <w:sz w:val="18"/>
          <w:szCs w:val="18"/>
          <w:lang w:val="en-US" w:eastAsia="zh-CN"/>
        </w:rPr>
        <w:t>总价</w:t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>：</w:t>
      </w:r>
    </w:p>
    <w:tbl>
      <w:tblPr>
        <w:tblStyle w:val="7"/>
        <w:tblW w:w="507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933"/>
        <w:gridCol w:w="1725"/>
        <w:gridCol w:w="1175"/>
        <w:gridCol w:w="1075"/>
        <w:gridCol w:w="1413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  <w:t>序号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  <w:t>物料名称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  <w:t>件号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lang w:val="en-US" w:eastAsia="zh-CN"/>
              </w:rPr>
              <w:t>单位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  <w:t>单价(未税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lang w:val="en-US" w:eastAsia="zh-CN"/>
              </w:rPr>
              <w:t>.元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  <w:t>合计（未税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lang w:val="en-US" w:eastAsia="zh-CN"/>
              </w:rPr>
              <w:t>.元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座椅前固定机构总成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V48-6800020001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左前座椅装配总成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V48-6800040001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402.98 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392502.52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右前座椅装配总成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V48-6900050001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396.92 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370723.28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右前座椅装配总成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V48-6900040004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426.55 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17062.00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合计: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786287.80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元（未税），含税：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888505.21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元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捌拾捌万捌仟伍佰零伍元贰角壹分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（含税13%，含运费）</w:t>
            </w:r>
          </w:p>
        </w:tc>
      </w:tr>
    </w:tbl>
    <w:p>
      <w:pPr>
        <w:spacing w:line="360" w:lineRule="auto"/>
        <w:rPr>
          <w:rFonts w:ascii="Arial" w:hAnsi="Arial" w:cs="Arial"/>
          <w:bCs/>
          <w:color w:val="auto"/>
          <w:kern w:val="0"/>
          <w:sz w:val="18"/>
          <w:szCs w:val="18"/>
        </w:rPr>
      </w:pPr>
      <w:r>
        <w:rPr>
          <w:rFonts w:hint="eastAsia" w:ascii="Arial" w:hAnsi="Arial" w:cs="Arial"/>
          <w:bCs/>
          <w:color w:val="auto"/>
          <w:kern w:val="0"/>
          <w:sz w:val="18"/>
          <w:szCs w:val="18"/>
        </w:rPr>
        <w:t xml:space="preserve">二、质量要求：产品应符合国家标准、行业标准、卖方承诺的标准及买方要求的质量标准，以较高标准为准（具体以技术协议为准）。 </w:t>
      </w:r>
    </w:p>
    <w:p>
      <w:pPr>
        <w:spacing w:line="360" w:lineRule="auto"/>
        <w:ind w:left="180" w:hanging="180" w:hangingChars="100"/>
        <w:rPr>
          <w:rFonts w:ascii="Arial" w:hAnsi="Arial" w:cs="Arial"/>
          <w:bCs/>
          <w:color w:val="auto"/>
          <w:kern w:val="0"/>
          <w:sz w:val="18"/>
          <w:szCs w:val="18"/>
          <w:highlight w:val="none"/>
        </w:rPr>
      </w:pPr>
      <w:r>
        <w:rPr>
          <w:rFonts w:hint="eastAsia" w:ascii="Arial" w:hAnsi="Arial" w:cs="Arial"/>
          <w:bCs/>
          <w:color w:val="auto"/>
          <w:kern w:val="0"/>
          <w:sz w:val="18"/>
          <w:szCs w:val="18"/>
        </w:rPr>
        <w:t>三、交货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lang w:val="en-US" w:eastAsia="zh-CN"/>
        </w:rPr>
        <w:t>要求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</w:rPr>
        <w:t>：</w:t>
      </w:r>
      <w:bookmarkStart w:id="1" w:name="交货方式"/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乙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方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按甲方</w:t>
      </w:r>
      <w:bookmarkEnd w:id="1"/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要求交付，相关费用由乙方承担（如遇特殊情况，以双方其他书面约定或补充协议为准）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。</w:t>
      </w:r>
    </w:p>
    <w:p>
      <w:pPr>
        <w:spacing w:line="360" w:lineRule="auto"/>
        <w:ind w:firstLine="360" w:firstLineChars="200"/>
        <w:rPr>
          <w:rFonts w:hint="eastAsia" w:ascii="Arial" w:hAnsi="Arial" w:eastAsia="宋体" w:cs="Arial"/>
          <w:bCs/>
          <w:color w:val="auto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甲方指定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收货地址/收货人如下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eastAsia="zh-CN"/>
        </w:rPr>
        <w:t>：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江西省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南昌市南昌县小蓝经济开发区汽车大道1199号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eastAsia="zh-CN"/>
        </w:rPr>
        <w:t>；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收货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人：邓亚萍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eastAsia="zh-CN"/>
        </w:rPr>
        <w:t>，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18070117955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eastAsia="zh-CN"/>
        </w:rPr>
        <w:t>。</w:t>
      </w:r>
    </w:p>
    <w:p>
      <w:pPr>
        <w:spacing w:line="360" w:lineRule="auto"/>
        <w:ind w:firstLine="360"/>
        <w:rPr>
          <w:rFonts w:ascii="Arial" w:hAnsi="Arial" w:cs="Arial"/>
          <w:bCs/>
          <w:color w:val="auto"/>
          <w:kern w:val="0"/>
          <w:sz w:val="18"/>
          <w:szCs w:val="18"/>
          <w:highlight w:val="none"/>
        </w:rPr>
      </w:pP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交付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时间：2</w:t>
      </w:r>
      <w:r>
        <w:rPr>
          <w:rFonts w:ascii="Arial" w:hAnsi="Arial" w:cs="Arial"/>
          <w:bCs/>
          <w:color w:val="auto"/>
          <w:kern w:val="0"/>
          <w:sz w:val="18"/>
          <w:szCs w:val="18"/>
          <w:highlight w:val="none"/>
        </w:rPr>
        <w:t>02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年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月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30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日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前，乙方按甲方要求（可分批次）交付完成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。</w:t>
      </w:r>
    </w:p>
    <w:p>
      <w:pPr>
        <w:spacing w:line="360" w:lineRule="auto"/>
        <w:rPr>
          <w:rFonts w:ascii="Arial" w:hAnsi="Arial" w:cs="Arial"/>
          <w:bCs/>
          <w:color w:val="auto"/>
          <w:kern w:val="0"/>
          <w:sz w:val="18"/>
          <w:szCs w:val="18"/>
          <w:highlight w:val="none"/>
        </w:rPr>
      </w:pP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四、包装标准：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  <w:lang w:val="en-US" w:eastAsia="zh-CN"/>
        </w:rPr>
        <w:t>乙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highlight w:val="none"/>
        </w:rPr>
        <w:t>方应根据产品的特点和需要采取必要的保护措施，保证产品安全无损地运抵交货现场。</w:t>
      </w:r>
    </w:p>
    <w:p>
      <w:pPr>
        <w:spacing w:line="360" w:lineRule="auto"/>
        <w:rPr>
          <w:rFonts w:hint="eastAsia" w:ascii="宋体" w:hAnsi="宋体" w:eastAsia="宋体" w:cs="宋体"/>
          <w:bCs/>
          <w:color w:val="auto"/>
          <w:kern w:val="0"/>
          <w:sz w:val="18"/>
          <w:szCs w:val="18"/>
          <w:highlight w:val="none"/>
          <w:lang w:val="en-US" w:eastAsia="zh-CN"/>
        </w:rPr>
      </w:pPr>
      <w:bookmarkStart w:id="2" w:name="付款方式"/>
      <w:r>
        <w:rPr>
          <w:rFonts w:hint="eastAsia" w:ascii="宋体" w:hAnsi="宋体" w:eastAsia="宋体" w:cs="宋体"/>
          <w:bCs/>
          <w:color w:val="auto"/>
          <w:kern w:val="0"/>
          <w:sz w:val="18"/>
          <w:szCs w:val="18"/>
          <w:highlight w:val="none"/>
        </w:rPr>
        <w:t>五、付款方式：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>预付款，即在双方合同签订后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7个工作内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val="en-US" w:eastAsia="zh-CN"/>
        </w:rPr>
        <w:t>，甲方向乙方支付本合同约定的100%款项；支付形式：现汇或银行承兑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 xml:space="preserve">    乙方指定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>收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款账户为：</w:t>
      </w:r>
    </w:p>
    <w:p>
      <w:pPr>
        <w:keepNext w:val="0"/>
        <w:keepLines w:val="0"/>
        <w:widowControl/>
        <w:suppressLineNumbers w:val="0"/>
        <w:spacing w:line="360" w:lineRule="auto"/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bCs/>
          <w:color w:val="auto"/>
          <w:kern w:val="0"/>
          <w:sz w:val="18"/>
          <w:szCs w:val="18"/>
        </w:rPr>
        <w:t>公司名称：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>湖南光华荣昌汽车部件有限公司</w:t>
      </w:r>
    </w:p>
    <w:p>
      <w:pPr>
        <w:keepNext w:val="0"/>
        <w:keepLines w:val="0"/>
        <w:widowControl/>
        <w:suppressLineNumbers w:val="0"/>
        <w:spacing w:line="360" w:lineRule="auto"/>
        <w:ind w:firstLine="360" w:firstLineChars="200"/>
        <w:jc w:val="left"/>
        <w:rPr>
          <w:rFonts w:hint="eastAsia"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auto"/>
          <w:kern w:val="0"/>
          <w:sz w:val="18"/>
          <w:szCs w:val="18"/>
        </w:rPr>
        <w:t>开户行：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>中国银行股份有限公司株洲市株洲大道支行</w:t>
      </w:r>
    </w:p>
    <w:p>
      <w:pPr>
        <w:keepNext w:val="0"/>
        <w:keepLines w:val="0"/>
        <w:widowControl/>
        <w:suppressLineNumbers w:val="0"/>
        <w:spacing w:line="360" w:lineRule="auto"/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bCs/>
          <w:color w:val="auto"/>
          <w:kern w:val="0"/>
          <w:sz w:val="18"/>
          <w:szCs w:val="18"/>
        </w:rPr>
        <w:t>账 户：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>584664273086</w:t>
      </w:r>
    </w:p>
    <w:bookmarkEnd w:id="2"/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</w:rPr>
        <w:t>发票：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>在乙方将产品按要求交付并入库甲方指定仓库后，乙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</w:rPr>
        <w:t>方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>根据产品入库单开具对应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</w:rPr>
        <w:t>增值税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>专用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</w:rPr>
        <w:t>发票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</w:rPr>
        <w:t>七、质量保证责任：按照国家法律法规及产品“三包”承诺承担质量责任（具体以技术协议为准）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  <w:t>向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>甲方提供与零件采购授权方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  <w:t>供货相同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  <w:t>质量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>（或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  <w:t>质保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  <w:t>标准</w:t>
      </w:r>
      <w:r>
        <w:rPr>
          <w:rFonts w:hint="eastAsia" w:ascii="宋体" w:hAnsi="宋体" w:cs="宋体"/>
          <w:color w:val="auto"/>
          <w:kern w:val="0"/>
          <w:sz w:val="18"/>
          <w:szCs w:val="18"/>
          <w:highlight w:val="none"/>
          <w:lang w:val="en-US" w:eastAsia="zh-CN"/>
        </w:rPr>
        <w:t>及零件相关质量服务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</w:rPr>
        <w:t>。</w:t>
      </w:r>
    </w:p>
    <w:p>
      <w:pPr>
        <w:spacing w:line="360" w:lineRule="auto"/>
        <w:rPr>
          <w:rFonts w:ascii="Arial" w:hAnsi="Arial" w:cs="Arial"/>
          <w:color w:val="auto"/>
          <w:kern w:val="0"/>
          <w:sz w:val="18"/>
          <w:szCs w:val="18"/>
        </w:rPr>
      </w:pPr>
      <w:r>
        <w:rPr>
          <w:rFonts w:hint="eastAsia" w:ascii="Arial" w:hAnsi="Arial" w:cs="Arial"/>
          <w:color w:val="auto"/>
          <w:kern w:val="0"/>
          <w:sz w:val="18"/>
          <w:szCs w:val="18"/>
        </w:rPr>
        <w:t>八、验收标准、方法及提出异议及其解决方法：</w:t>
      </w:r>
      <w:r>
        <w:rPr>
          <w:rFonts w:hint="eastAsia" w:ascii="Arial" w:hAnsi="Arial" w:cs="Arial"/>
          <w:color w:val="auto"/>
          <w:kern w:val="0"/>
          <w:sz w:val="18"/>
          <w:szCs w:val="18"/>
          <w:lang w:val="en-US" w:eastAsia="zh-CN"/>
        </w:rPr>
        <w:t>甲方签收后或者使用时发现货物数量、质量不符合合同约定的，有权提出异议，乙方应补发符合合同约定的零部件。</w:t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>如双方对验收结果意见不一致，则共同指定一家有资质的第三方检验机构重新抽样检验，并以该检验结果为准，检验费用由结果与主张不符的一方承担。</w:t>
      </w:r>
    </w:p>
    <w:p>
      <w:pPr>
        <w:spacing w:line="360" w:lineRule="auto"/>
        <w:rPr>
          <w:rFonts w:ascii="Verdana" w:hAnsi="Verdana"/>
          <w:color w:val="auto"/>
          <w:kern w:val="0"/>
          <w:sz w:val="18"/>
          <w:szCs w:val="18"/>
        </w:rPr>
      </w:pPr>
      <w:r>
        <w:rPr>
          <w:rFonts w:hint="eastAsia" w:ascii="Verdana" w:hAnsi="Verdana"/>
          <w:color w:val="auto"/>
          <w:kern w:val="0"/>
          <w:sz w:val="18"/>
          <w:szCs w:val="18"/>
        </w:rPr>
        <w:t>九、违约责任：</w:t>
      </w:r>
    </w:p>
    <w:p>
      <w:pPr>
        <w:spacing w:line="360" w:lineRule="auto"/>
        <w:rPr>
          <w:rFonts w:ascii="Verdana" w:hAnsi="Verdana"/>
          <w:color w:val="auto"/>
          <w:kern w:val="0"/>
          <w:sz w:val="18"/>
          <w:szCs w:val="18"/>
        </w:rPr>
      </w:pPr>
      <w:r>
        <w:rPr>
          <w:rFonts w:hint="eastAsia" w:ascii="Verdana" w:hAnsi="Verdana"/>
          <w:color w:val="auto"/>
          <w:kern w:val="0"/>
          <w:sz w:val="18"/>
          <w:szCs w:val="18"/>
        </w:rPr>
        <w:t>9</w:t>
      </w:r>
      <w:r>
        <w:rPr>
          <w:rFonts w:ascii="Verdana" w:hAnsi="Verdana"/>
          <w:color w:val="auto"/>
          <w:kern w:val="0"/>
          <w:sz w:val="18"/>
          <w:szCs w:val="18"/>
        </w:rPr>
        <w:t>.1</w:t>
      </w:r>
      <w:r>
        <w:rPr>
          <w:rFonts w:hint="eastAsia" w:ascii="Verdana" w:hAnsi="Verdana"/>
          <w:color w:val="auto"/>
          <w:kern w:val="0"/>
          <w:sz w:val="18"/>
          <w:szCs w:val="18"/>
        </w:rPr>
        <w:t>非因不可抗力，如卖方延迟供货</w:t>
      </w:r>
      <w:r>
        <w:rPr>
          <w:rFonts w:hint="eastAsia" w:ascii="Verdana" w:hAnsi="Verdana"/>
          <w:color w:val="auto"/>
          <w:kern w:val="0"/>
          <w:sz w:val="18"/>
          <w:szCs w:val="18"/>
          <w:lang w:eastAsia="zh-CN"/>
        </w:rPr>
        <w:t>，</w:t>
      </w:r>
      <w:r>
        <w:rPr>
          <w:rFonts w:hint="eastAsia" w:ascii="Verdana" w:hAnsi="Verdana"/>
          <w:color w:val="auto"/>
          <w:kern w:val="0"/>
          <w:sz w:val="18"/>
          <w:szCs w:val="18"/>
          <w:lang w:val="en-US" w:eastAsia="zh-CN"/>
        </w:rPr>
        <w:t>应按合同总价款每日千分之五的标准</w:t>
      </w:r>
      <w:r>
        <w:rPr>
          <w:rFonts w:hint="eastAsia" w:ascii="Verdana" w:hAnsi="Verdana"/>
          <w:color w:val="auto"/>
          <w:kern w:val="0"/>
          <w:sz w:val="18"/>
          <w:szCs w:val="18"/>
        </w:rPr>
        <w:t>承担延期损失，</w:t>
      </w:r>
      <w:r>
        <w:rPr>
          <w:rFonts w:hint="eastAsia" w:ascii="Verdana" w:hAnsi="Verdana"/>
          <w:color w:val="auto"/>
          <w:kern w:val="0"/>
          <w:sz w:val="18"/>
          <w:szCs w:val="18"/>
          <w:lang w:val="en-US" w:eastAsia="zh-CN"/>
        </w:rPr>
        <w:t>迟延供货</w:t>
      </w:r>
      <w:r>
        <w:rPr>
          <w:rFonts w:hint="eastAsia" w:ascii="Verdana" w:hAnsi="Verdana"/>
          <w:color w:val="auto"/>
          <w:kern w:val="0"/>
          <w:sz w:val="18"/>
          <w:szCs w:val="18"/>
        </w:rPr>
        <w:t>超过【</w:t>
      </w:r>
      <w:bookmarkStart w:id="3" w:name="卖方延迟供货超期"/>
      <w:r>
        <w:rPr>
          <w:rFonts w:hint="eastAsia" w:ascii="Verdana" w:hAnsi="Verdana"/>
          <w:color w:val="auto"/>
          <w:kern w:val="0"/>
          <w:sz w:val="18"/>
          <w:szCs w:val="18"/>
        </w:rPr>
        <w:t>1</w:t>
      </w:r>
      <w:r>
        <w:rPr>
          <w:rFonts w:ascii="Verdana" w:hAnsi="Verdana"/>
          <w:color w:val="auto"/>
          <w:kern w:val="0"/>
          <w:sz w:val="18"/>
          <w:szCs w:val="18"/>
        </w:rPr>
        <w:t>5</w:t>
      </w:r>
      <w:bookmarkEnd w:id="3"/>
      <w:r>
        <w:rPr>
          <w:rFonts w:hint="eastAsia" w:ascii="Verdana" w:hAnsi="Verdana"/>
          <w:color w:val="auto"/>
          <w:kern w:val="0"/>
          <w:sz w:val="18"/>
          <w:szCs w:val="18"/>
        </w:rPr>
        <w:t>】日，甲方有权</w:t>
      </w:r>
      <w:r>
        <w:rPr>
          <w:rFonts w:hint="eastAsia" w:ascii="Verdana" w:hAnsi="Verdana"/>
          <w:color w:val="auto"/>
          <w:kern w:val="0"/>
          <w:sz w:val="18"/>
          <w:szCs w:val="18"/>
          <w:lang w:val="en-US" w:eastAsia="zh-CN"/>
        </w:rPr>
        <w:t>解除</w:t>
      </w:r>
      <w:r>
        <w:rPr>
          <w:rFonts w:hint="eastAsia" w:ascii="Verdana" w:hAnsi="Verdana"/>
          <w:color w:val="auto"/>
          <w:kern w:val="0"/>
          <w:sz w:val="18"/>
          <w:szCs w:val="18"/>
        </w:rPr>
        <w:t>合同，乙方应退还甲方已支付款项，</w:t>
      </w:r>
      <w:r>
        <w:rPr>
          <w:rFonts w:hint="eastAsia" w:ascii="Verdana" w:hAnsi="Verdana"/>
          <w:color w:val="auto"/>
          <w:kern w:val="0"/>
          <w:sz w:val="18"/>
          <w:szCs w:val="18"/>
          <w:lang w:val="en-US" w:eastAsia="zh-CN"/>
        </w:rPr>
        <w:t>并按合同总价款的30%支付违约金。</w:t>
      </w:r>
      <w:r>
        <w:rPr>
          <w:rFonts w:hint="eastAsia" w:ascii="Verdana" w:hAnsi="Verdana"/>
          <w:color w:val="auto"/>
          <w:kern w:val="0"/>
          <w:sz w:val="18"/>
          <w:szCs w:val="18"/>
        </w:rPr>
        <w:t>乙方货物不符合质量标准，甲</w:t>
      </w:r>
      <w:r>
        <w:rPr>
          <w:rFonts w:ascii="Verdana" w:hAnsi="Verdana"/>
          <w:color w:val="auto"/>
          <w:kern w:val="0"/>
          <w:sz w:val="18"/>
          <w:szCs w:val="18"/>
        </w:rPr>
        <w:t>方</w:t>
      </w:r>
      <w:r>
        <w:rPr>
          <w:rFonts w:hint="eastAsia" w:ascii="Verdana" w:hAnsi="Verdana"/>
          <w:color w:val="auto"/>
          <w:kern w:val="0"/>
          <w:sz w:val="18"/>
          <w:szCs w:val="18"/>
        </w:rPr>
        <w:t>有权要求退换货</w:t>
      </w:r>
      <w:r>
        <w:rPr>
          <w:rFonts w:hint="eastAsia" w:ascii="Verdana" w:hAnsi="Verdana"/>
          <w:color w:val="auto"/>
          <w:kern w:val="0"/>
          <w:sz w:val="18"/>
          <w:szCs w:val="18"/>
          <w:lang w:eastAsia="zh-CN"/>
        </w:rPr>
        <w:t>，</w:t>
      </w:r>
      <w:r>
        <w:rPr>
          <w:rFonts w:hint="eastAsia" w:ascii="Verdana" w:hAnsi="Verdana"/>
          <w:color w:val="auto"/>
          <w:kern w:val="0"/>
          <w:sz w:val="18"/>
          <w:szCs w:val="18"/>
          <w:lang w:val="en-US" w:eastAsia="zh-CN"/>
        </w:rPr>
        <w:t>重大质量问题，乙方有权解除合同</w:t>
      </w:r>
      <w:r>
        <w:rPr>
          <w:rFonts w:hint="eastAsia" w:ascii="Verdana" w:hAnsi="Verdana"/>
          <w:color w:val="auto"/>
          <w:kern w:val="0"/>
          <w:sz w:val="18"/>
          <w:szCs w:val="18"/>
        </w:rPr>
        <w:t>。乙方货物因质量问题，给甲方造成损失的，乙方应承担全部赔偿责任。</w:t>
      </w:r>
    </w:p>
    <w:p>
      <w:pPr>
        <w:spacing w:line="360" w:lineRule="auto"/>
        <w:rPr>
          <w:rFonts w:ascii="ˎ̥" w:hAnsi="ˎ̥" w:cs="宋体"/>
          <w:color w:val="auto"/>
          <w:kern w:val="0"/>
          <w:sz w:val="18"/>
          <w:szCs w:val="18"/>
        </w:rPr>
      </w:pPr>
      <w:r>
        <w:rPr>
          <w:rFonts w:hint="eastAsia" w:ascii="Verdana" w:hAnsi="Verdana"/>
          <w:color w:val="auto"/>
          <w:kern w:val="0"/>
          <w:sz w:val="18"/>
          <w:szCs w:val="18"/>
        </w:rPr>
        <w:t>9</w:t>
      </w:r>
      <w:r>
        <w:rPr>
          <w:rFonts w:ascii="Verdana" w:hAnsi="Verdana"/>
          <w:color w:val="auto"/>
          <w:kern w:val="0"/>
          <w:sz w:val="18"/>
          <w:szCs w:val="18"/>
        </w:rPr>
        <w:t>.2违约方向守约方支付因违约而引起的诉讼费、律师费、保全费、鉴定费、交通费及食宿费用</w:t>
      </w:r>
      <w:r>
        <w:rPr>
          <w:color w:val="auto"/>
        </w:rPr>
        <w:t>。</w:t>
      </w:r>
    </w:p>
    <w:p>
      <w:pPr>
        <w:spacing w:line="360" w:lineRule="auto"/>
        <w:rPr>
          <w:rFonts w:ascii="ˎ̥" w:hAnsi="ˎ̥" w:cs="宋体"/>
          <w:color w:val="auto"/>
          <w:kern w:val="0"/>
          <w:sz w:val="18"/>
          <w:szCs w:val="18"/>
        </w:rPr>
      </w:pPr>
      <w:r>
        <w:rPr>
          <w:rFonts w:hint="eastAsia" w:ascii="Verdana" w:hAnsi="Verdana"/>
          <w:color w:val="auto"/>
          <w:kern w:val="0"/>
          <w:sz w:val="18"/>
          <w:szCs w:val="18"/>
        </w:rPr>
        <w:t>十、免责说明：合同中的</w:t>
      </w:r>
      <w:r>
        <w:rPr>
          <w:rFonts w:ascii="Verdana" w:hAnsi="Verdana"/>
          <w:color w:val="auto"/>
          <w:kern w:val="0"/>
          <w:sz w:val="18"/>
          <w:szCs w:val="18"/>
        </w:rPr>
        <w:t>任何一方如遭遇到</w:t>
      </w:r>
      <w:r>
        <w:rPr>
          <w:rFonts w:hint="eastAsia" w:ascii="Verdana" w:hAnsi="Verdana"/>
          <w:color w:val="auto"/>
          <w:kern w:val="0"/>
          <w:sz w:val="18"/>
          <w:szCs w:val="18"/>
        </w:rPr>
        <w:t>不可</w:t>
      </w:r>
      <w:r>
        <w:rPr>
          <w:rFonts w:ascii="Verdana" w:hAnsi="Verdana"/>
          <w:color w:val="auto"/>
          <w:kern w:val="0"/>
          <w:sz w:val="18"/>
          <w:szCs w:val="18"/>
        </w:rPr>
        <w:t>抗力的事由，以致全部或部</w:t>
      </w:r>
      <w:r>
        <w:rPr>
          <w:rFonts w:hint="eastAsia" w:ascii="Verdana" w:hAnsi="Verdana"/>
          <w:color w:val="auto"/>
          <w:kern w:val="0"/>
          <w:sz w:val="18"/>
          <w:szCs w:val="18"/>
        </w:rPr>
        <w:t>分</w:t>
      </w:r>
      <w:r>
        <w:rPr>
          <w:rFonts w:ascii="Verdana" w:hAnsi="Verdana"/>
          <w:color w:val="auto"/>
          <w:kern w:val="0"/>
          <w:sz w:val="18"/>
          <w:szCs w:val="18"/>
        </w:rPr>
        <w:t>无法履行本</w:t>
      </w:r>
      <w:r>
        <w:rPr>
          <w:rFonts w:hint="eastAsia" w:ascii="Verdana" w:hAnsi="Verdana"/>
          <w:color w:val="auto"/>
          <w:kern w:val="0"/>
          <w:sz w:val="18"/>
          <w:szCs w:val="18"/>
        </w:rPr>
        <w:t>合同</w:t>
      </w:r>
      <w:r>
        <w:rPr>
          <w:rFonts w:ascii="Verdana" w:hAnsi="Verdana"/>
          <w:color w:val="auto"/>
          <w:kern w:val="0"/>
          <w:sz w:val="18"/>
          <w:szCs w:val="18"/>
        </w:rPr>
        <w:t>，则可在下列范围内免除其责任。如：火灾、水灾、海啸、地震、雷击、台风、爆炸、机械事故、战争、暴乱或政府的政策性行为</w:t>
      </w:r>
      <w:r>
        <w:rPr>
          <w:rFonts w:hint="eastAsia" w:ascii="Verdana" w:hAnsi="Verdana"/>
          <w:color w:val="auto"/>
          <w:kern w:val="0"/>
          <w:sz w:val="18"/>
          <w:szCs w:val="18"/>
        </w:rPr>
        <w:t>（疫情）。</w:t>
      </w:r>
    </w:p>
    <w:p>
      <w:pPr>
        <w:spacing w:line="360" w:lineRule="auto"/>
        <w:rPr>
          <w:rFonts w:ascii="ˎ̥" w:hAnsi="ˎ̥" w:cs="宋体"/>
          <w:color w:val="auto"/>
          <w:kern w:val="0"/>
          <w:sz w:val="18"/>
          <w:szCs w:val="18"/>
        </w:rPr>
      </w:pPr>
      <w:r>
        <w:rPr>
          <w:rFonts w:hint="eastAsia" w:ascii="ˎ̥" w:hAnsi="ˎ̥" w:cs="宋体"/>
          <w:color w:val="auto"/>
          <w:kern w:val="0"/>
          <w:sz w:val="18"/>
          <w:szCs w:val="18"/>
        </w:rPr>
        <w:t>十一、</w:t>
      </w:r>
      <w:r>
        <w:rPr>
          <w:rFonts w:hint="eastAsia" w:ascii="ˎ̥" w:hAnsi="ˎ̥" w:cs="宋体"/>
          <w:color w:val="auto"/>
          <w:kern w:val="0"/>
          <w:sz w:val="18"/>
          <w:szCs w:val="18"/>
          <w:lang w:val="en-US" w:eastAsia="zh-CN"/>
        </w:rPr>
        <w:t>争议解决</w:t>
      </w:r>
      <w:r>
        <w:rPr>
          <w:rFonts w:hint="eastAsia" w:ascii="ˎ̥" w:hAnsi="ˎ̥" w:cs="宋体"/>
          <w:color w:val="auto"/>
          <w:kern w:val="0"/>
          <w:sz w:val="18"/>
          <w:szCs w:val="18"/>
        </w:rPr>
        <w:t>：</w:t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>因合同执行或与合同有关的</w:t>
      </w:r>
      <w:r>
        <w:rPr>
          <w:rFonts w:hint="eastAsia" w:ascii="Arial" w:hAnsi="Arial" w:cs="Arial"/>
          <w:color w:val="auto"/>
          <w:kern w:val="0"/>
          <w:sz w:val="18"/>
          <w:szCs w:val="18"/>
          <w:lang w:val="en-US" w:eastAsia="zh-CN"/>
        </w:rPr>
        <w:t>事项</w:t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>引起的争端，应首先由双方协商解决。一个月内协商不成，任何一方可向</w:t>
      </w:r>
      <w:r>
        <w:rPr>
          <w:rFonts w:hint="eastAsia" w:ascii="Arial" w:hAnsi="Arial" w:cs="Arial"/>
          <w:bCs/>
          <w:color w:val="auto"/>
          <w:kern w:val="0"/>
          <w:sz w:val="18"/>
          <w:szCs w:val="18"/>
          <w:lang w:val="en-US" w:eastAsia="zh-CN"/>
        </w:rPr>
        <w:t>甲方所在地</w:t>
      </w:r>
      <w:r>
        <w:rPr>
          <w:rFonts w:hint="eastAsia" w:ascii="Arial" w:hAnsi="Arial" w:cs="Arial"/>
          <w:color w:val="auto"/>
          <w:kern w:val="0"/>
          <w:sz w:val="18"/>
          <w:szCs w:val="18"/>
        </w:rPr>
        <w:t>人民法院提起诉讼</w:t>
      </w:r>
      <w:r>
        <w:rPr>
          <w:rFonts w:hint="eastAsia" w:ascii="ˎ̥" w:hAnsi="ˎ̥" w:cs="宋体"/>
          <w:color w:val="auto"/>
          <w:kern w:val="0"/>
          <w:sz w:val="18"/>
          <w:szCs w:val="18"/>
        </w:rPr>
        <w:t>。</w:t>
      </w:r>
    </w:p>
    <w:p>
      <w:pPr>
        <w:spacing w:line="360" w:lineRule="auto"/>
        <w:rPr>
          <w:rFonts w:ascii="ˎ̥" w:hAnsi="ˎ̥" w:cs="宋体"/>
          <w:color w:val="auto"/>
          <w:kern w:val="0"/>
          <w:sz w:val="18"/>
          <w:szCs w:val="18"/>
        </w:rPr>
      </w:pPr>
      <w:r>
        <w:rPr>
          <w:rFonts w:hint="eastAsia" w:ascii="ˎ̥" w:hAnsi="ˎ̥" w:cs="宋体"/>
          <w:color w:val="auto"/>
          <w:kern w:val="0"/>
          <w:sz w:val="18"/>
          <w:szCs w:val="18"/>
        </w:rPr>
        <w:t>十二、本合同</w:t>
      </w:r>
      <w:r>
        <w:rPr>
          <w:rFonts w:hint="eastAsia" w:ascii="ˎ̥" w:hAnsi="ˎ̥" w:cs="宋体"/>
          <w:color w:val="auto"/>
          <w:kern w:val="0"/>
          <w:sz w:val="18"/>
          <w:szCs w:val="18"/>
          <w:lang w:val="en-US" w:eastAsia="zh-CN"/>
        </w:rPr>
        <w:t>经</w:t>
      </w:r>
      <w:r>
        <w:rPr>
          <w:rFonts w:hint="eastAsia" w:ascii="ˎ̥" w:hAnsi="ˎ̥" w:cs="宋体"/>
          <w:color w:val="auto"/>
          <w:kern w:val="0"/>
          <w:sz w:val="18"/>
          <w:szCs w:val="18"/>
        </w:rPr>
        <w:t>甲乙双方加盖公章或</w:t>
      </w:r>
      <w:r>
        <w:rPr>
          <w:rFonts w:ascii="ˎ̥" w:hAnsi="ˎ̥" w:cs="宋体"/>
          <w:color w:val="auto"/>
          <w:kern w:val="0"/>
          <w:sz w:val="18"/>
          <w:szCs w:val="18"/>
        </w:rPr>
        <w:t>合同专用章</w:t>
      </w:r>
      <w:r>
        <w:rPr>
          <w:rFonts w:hint="eastAsia" w:ascii="ˎ̥" w:hAnsi="ˎ̥" w:cs="宋体"/>
          <w:color w:val="auto"/>
          <w:kern w:val="0"/>
          <w:sz w:val="18"/>
          <w:szCs w:val="18"/>
          <w:lang w:val="en-US" w:eastAsia="zh-CN"/>
        </w:rPr>
        <w:t>后于签署日</w:t>
      </w:r>
      <w:r>
        <w:rPr>
          <w:rFonts w:hint="eastAsia" w:ascii="ˎ̥" w:hAnsi="ˎ̥" w:cs="宋体"/>
          <w:color w:val="auto"/>
          <w:kern w:val="0"/>
          <w:sz w:val="18"/>
          <w:szCs w:val="18"/>
        </w:rPr>
        <w:t>生效，至本合同项下权利义务履行完毕时终止。</w:t>
      </w:r>
      <w:r>
        <w:rPr>
          <w:rFonts w:hint="eastAsia" w:ascii="ˎ̥" w:hAnsi="ˎ̥" w:cs="宋体"/>
          <w:color w:val="auto"/>
          <w:kern w:val="0"/>
          <w:sz w:val="18"/>
          <w:szCs w:val="18"/>
          <w:highlight w:val="none"/>
        </w:rPr>
        <w:t>本合同一式</w:t>
      </w:r>
      <w:r>
        <w:rPr>
          <w:rFonts w:hint="eastAsia" w:ascii="ˎ̥" w:hAnsi="ˎ̥" w:cs="宋体"/>
          <w:color w:val="auto"/>
          <w:kern w:val="0"/>
          <w:sz w:val="18"/>
          <w:szCs w:val="18"/>
          <w:highlight w:val="none"/>
          <w:lang w:val="en-US" w:eastAsia="zh-CN"/>
        </w:rPr>
        <w:t>叁</w:t>
      </w:r>
      <w:r>
        <w:rPr>
          <w:rFonts w:hint="eastAsia" w:ascii="ˎ̥" w:hAnsi="ˎ̥" w:cs="宋体"/>
          <w:color w:val="auto"/>
          <w:kern w:val="0"/>
          <w:sz w:val="18"/>
          <w:szCs w:val="18"/>
          <w:highlight w:val="none"/>
        </w:rPr>
        <w:t>份，</w:t>
      </w:r>
      <w:r>
        <w:rPr>
          <w:rFonts w:hint="eastAsia" w:ascii="ˎ̥" w:hAnsi="ˎ̥" w:cs="宋体"/>
          <w:color w:val="auto"/>
          <w:kern w:val="0"/>
          <w:sz w:val="18"/>
          <w:szCs w:val="18"/>
          <w:highlight w:val="none"/>
          <w:lang w:val="en-US" w:eastAsia="zh-CN"/>
        </w:rPr>
        <w:t>甲方</w:t>
      </w:r>
      <w:r>
        <w:rPr>
          <w:rFonts w:hint="eastAsia" w:ascii="ˎ̥" w:hAnsi="ˎ̥" w:cs="宋体"/>
          <w:color w:val="auto"/>
          <w:kern w:val="0"/>
          <w:sz w:val="18"/>
          <w:szCs w:val="18"/>
          <w:highlight w:val="none"/>
        </w:rPr>
        <w:t>方持</w:t>
      </w:r>
      <w:r>
        <w:rPr>
          <w:rFonts w:hint="eastAsia" w:ascii="ˎ̥" w:hAnsi="ˎ̥" w:cs="宋体"/>
          <w:color w:val="auto"/>
          <w:kern w:val="0"/>
          <w:sz w:val="18"/>
          <w:szCs w:val="18"/>
          <w:highlight w:val="none"/>
          <w:lang w:val="en-US" w:eastAsia="zh-CN"/>
        </w:rPr>
        <w:t>贰</w:t>
      </w:r>
      <w:r>
        <w:rPr>
          <w:rFonts w:hint="eastAsia" w:ascii="ˎ̥" w:hAnsi="ˎ̥" w:cs="宋体"/>
          <w:color w:val="auto"/>
          <w:kern w:val="0"/>
          <w:sz w:val="18"/>
          <w:szCs w:val="18"/>
          <w:highlight w:val="none"/>
        </w:rPr>
        <w:t>份，</w:t>
      </w:r>
      <w:r>
        <w:rPr>
          <w:rFonts w:hint="eastAsia" w:ascii="ˎ̥" w:hAnsi="ˎ̥" w:cs="宋体"/>
          <w:color w:val="auto"/>
          <w:kern w:val="0"/>
          <w:sz w:val="18"/>
          <w:szCs w:val="18"/>
          <w:highlight w:val="none"/>
          <w:lang w:val="en-US" w:eastAsia="zh-CN"/>
        </w:rPr>
        <w:t>乙方持壹份；</w:t>
      </w:r>
      <w:r>
        <w:rPr>
          <w:rFonts w:hint="eastAsia" w:ascii="ˎ̥" w:hAnsi="ˎ̥" w:cs="宋体"/>
          <w:color w:val="auto"/>
          <w:kern w:val="0"/>
          <w:sz w:val="18"/>
          <w:szCs w:val="18"/>
          <w:highlight w:val="none"/>
        </w:rPr>
        <w:t>本合同复印件和原件均具有相同法律效力。</w:t>
      </w:r>
    </w:p>
    <w:p>
      <w:pPr>
        <w:spacing w:line="360" w:lineRule="auto"/>
        <w:rPr>
          <w:rFonts w:hint="eastAsia" w:ascii="Arial" w:hAnsi="Arial" w:cs="Arial"/>
          <w:bCs/>
          <w:color w:val="auto"/>
          <w:kern w:val="0"/>
          <w:sz w:val="18"/>
          <w:szCs w:val="18"/>
        </w:rPr>
      </w:pPr>
    </w:p>
    <w:p>
      <w:pPr>
        <w:spacing w:line="360" w:lineRule="auto"/>
        <w:rPr>
          <w:rFonts w:hint="eastAsia" w:ascii="Arial" w:hAnsi="Arial" w:cs="Arial"/>
          <w:bCs/>
          <w:color w:val="auto"/>
          <w:kern w:val="0"/>
          <w:sz w:val="18"/>
          <w:szCs w:val="18"/>
        </w:rPr>
      </w:pPr>
    </w:p>
    <w:p>
      <w:pPr>
        <w:spacing w:line="360" w:lineRule="auto"/>
        <w:rPr>
          <w:rFonts w:hint="eastAsia" w:ascii="Arial" w:hAnsi="Arial" w:cs="Arial"/>
          <w:bCs/>
          <w:color w:val="auto"/>
          <w:kern w:val="0"/>
          <w:sz w:val="18"/>
          <w:szCs w:val="18"/>
        </w:rPr>
      </w:pPr>
      <w:r>
        <w:rPr>
          <w:rFonts w:hint="eastAsia" w:ascii="Arial" w:hAnsi="Arial" w:cs="Arial"/>
          <w:bCs/>
          <w:color w:val="auto"/>
          <w:kern w:val="0"/>
          <w:sz w:val="18"/>
          <w:szCs w:val="18"/>
        </w:rPr>
        <w:t>【以下无正文】</w:t>
      </w:r>
    </w:p>
    <w:p>
      <w:pPr>
        <w:rPr>
          <w:rFonts w:hint="eastAsia" w:ascii="Arial" w:hAnsi="Arial" w:cs="Arial"/>
          <w:bCs/>
          <w:kern w:val="0"/>
          <w:sz w:val="18"/>
          <w:szCs w:val="18"/>
        </w:rPr>
      </w:pPr>
    </w:p>
    <w:p>
      <w:pPr>
        <w:rPr>
          <w:rFonts w:hint="eastAsia" w:ascii="Arial" w:hAnsi="Arial" w:cs="Arial"/>
          <w:bCs/>
          <w:kern w:val="0"/>
          <w:sz w:val="18"/>
          <w:szCs w:val="18"/>
        </w:rPr>
      </w:pPr>
    </w:p>
    <w:p>
      <w:pPr>
        <w:rPr>
          <w:rFonts w:hint="eastAsia" w:ascii="Arial" w:hAnsi="Arial" w:cs="Arial"/>
          <w:bCs/>
          <w:kern w:val="0"/>
          <w:sz w:val="18"/>
          <w:szCs w:val="18"/>
        </w:rPr>
      </w:pPr>
    </w:p>
    <w:p>
      <w:pPr>
        <w:rPr>
          <w:rFonts w:hint="eastAsia" w:ascii="Arial" w:hAnsi="Arial" w:cs="Arial"/>
          <w:bCs/>
          <w:kern w:val="0"/>
          <w:sz w:val="18"/>
          <w:szCs w:val="18"/>
        </w:rPr>
      </w:pPr>
    </w:p>
    <w:p>
      <w:pPr>
        <w:rPr>
          <w:rFonts w:hint="eastAsia" w:ascii="Arial" w:hAnsi="Arial" w:cs="Arial"/>
          <w:bCs/>
          <w:kern w:val="0"/>
          <w:sz w:val="18"/>
          <w:szCs w:val="18"/>
        </w:rPr>
      </w:pPr>
    </w:p>
    <w:p>
      <w:pPr>
        <w:rPr>
          <w:rFonts w:hint="eastAsia" w:ascii="Arial" w:hAnsi="Arial" w:cs="Arial"/>
          <w:bCs/>
          <w:kern w:val="0"/>
          <w:sz w:val="18"/>
          <w:szCs w:val="18"/>
        </w:rPr>
      </w:pPr>
    </w:p>
    <w:p>
      <w:pPr>
        <w:spacing w:line="360" w:lineRule="auto"/>
        <w:rPr>
          <w:rFonts w:ascii="Arial" w:hAnsi="Arial" w:cs="Arial"/>
          <w:bCs/>
          <w:kern w:val="0"/>
          <w:sz w:val="18"/>
          <w:szCs w:val="18"/>
        </w:rPr>
      </w:pPr>
      <w:r>
        <w:rPr>
          <w:rFonts w:hint="eastAsia" w:ascii="Arial" w:hAnsi="Arial" w:cs="Arial"/>
          <w:bCs/>
          <w:kern w:val="0"/>
          <w:sz w:val="18"/>
          <w:szCs w:val="18"/>
        </w:rPr>
        <w:t>买方（盖章）：</w:t>
      </w:r>
      <w:r>
        <w:rPr>
          <w:rFonts w:hint="eastAsia" w:ascii="Arial" w:hAnsi="Arial" w:cs="Arial"/>
          <w:bCs/>
          <w:kern w:val="0"/>
          <w:sz w:val="18"/>
          <w:szCs w:val="18"/>
          <w:lang w:eastAsia="zh-CN"/>
        </w:rPr>
        <w:t>贵州壁虎新能源汽车有限公司</w:t>
      </w:r>
      <w:r>
        <w:rPr>
          <w:rFonts w:hint="eastAsia" w:ascii="Arial" w:hAnsi="Arial" w:cs="Arial"/>
          <w:kern w:val="0"/>
          <w:sz w:val="18"/>
          <w:szCs w:val="18"/>
        </w:rPr>
        <w:t xml:space="preserve"> </w:t>
      </w:r>
      <w:r>
        <w:rPr>
          <w:rFonts w:hint="eastAsia" w:ascii="Arial" w:hAnsi="Arial" w:cs="Arial"/>
          <w:bCs/>
          <w:kern w:val="0"/>
          <w:sz w:val="18"/>
          <w:szCs w:val="18"/>
        </w:rPr>
        <w:tab/>
      </w:r>
      <w:r>
        <w:rPr>
          <w:rFonts w:hint="eastAsia" w:ascii="Arial" w:hAnsi="Arial" w:cs="Arial"/>
          <w:bCs/>
          <w:kern w:val="0"/>
          <w:sz w:val="18"/>
          <w:szCs w:val="18"/>
        </w:rPr>
        <w:tab/>
      </w:r>
      <w:r>
        <w:rPr>
          <w:rFonts w:ascii="Arial" w:hAnsi="Arial" w:cs="Arial"/>
          <w:bCs/>
          <w:kern w:val="0"/>
          <w:sz w:val="18"/>
          <w:szCs w:val="18"/>
        </w:rPr>
        <w:t xml:space="preserve">    </w:t>
      </w:r>
      <w:r>
        <w:rPr>
          <w:rFonts w:hint="eastAsia" w:ascii="Arial" w:hAnsi="Arial" w:cs="Arial"/>
          <w:bCs/>
          <w:kern w:val="0"/>
          <w:sz w:val="18"/>
          <w:szCs w:val="18"/>
        </w:rPr>
        <w:t xml:space="preserve">          卖方（盖章）：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>湖南光华荣昌汽车部件有限公司</w:t>
      </w:r>
      <w:r>
        <w:rPr>
          <w:rFonts w:ascii="Arial" w:hAnsi="Arial" w:cs="Arial"/>
          <w:bCs/>
          <w:kern w:val="0"/>
          <w:sz w:val="18"/>
          <w:szCs w:val="18"/>
        </w:rPr>
        <w:t xml:space="preserve"> </w:t>
      </w:r>
    </w:p>
    <w:p>
      <w:pPr>
        <w:spacing w:line="360" w:lineRule="auto"/>
        <w:rPr>
          <w:rFonts w:hint="default" w:ascii="Arial" w:hAnsi="Arial" w:cs="Arial"/>
          <w:bCs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bCs/>
          <w:kern w:val="0"/>
          <w:sz w:val="18"/>
          <w:szCs w:val="18"/>
        </w:rPr>
        <w:t>地址：</w:t>
      </w:r>
      <w:r>
        <w:rPr>
          <w:rFonts w:hint="eastAsia" w:ascii="Arial" w:hAnsi="Arial" w:cs="Arial"/>
          <w:bCs/>
          <w:kern w:val="0"/>
          <w:sz w:val="18"/>
          <w:szCs w:val="18"/>
          <w:lang w:val="en-US" w:eastAsia="zh-CN"/>
        </w:rPr>
        <w:t>贵州省贵安新区湖潮乡贵阳大</w:t>
      </w:r>
      <w:bookmarkStart w:id="4" w:name="_GoBack"/>
      <w:bookmarkEnd w:id="4"/>
      <w:r>
        <w:rPr>
          <w:rFonts w:hint="eastAsia" w:ascii="Arial" w:hAnsi="Arial" w:cs="Arial"/>
          <w:bCs/>
          <w:kern w:val="0"/>
          <w:sz w:val="18"/>
          <w:szCs w:val="18"/>
          <w:lang w:val="en-US" w:eastAsia="zh-CN"/>
        </w:rPr>
        <w:t xml:space="preserve">数据科创                     </w:t>
      </w:r>
      <w:r>
        <w:rPr>
          <w:rFonts w:hint="eastAsia" w:ascii="Arial" w:hAnsi="Arial" w:cs="Arial"/>
          <w:bCs/>
          <w:kern w:val="0"/>
          <w:sz w:val="18"/>
          <w:szCs w:val="18"/>
        </w:rPr>
        <w:t>地址：湖南省株洲市天元区栗雨工业园46区</w:t>
      </w:r>
    </w:p>
    <w:p>
      <w:pPr>
        <w:spacing w:line="360" w:lineRule="auto"/>
        <w:rPr>
          <w:rFonts w:ascii="Arial" w:hAnsi="Arial" w:cs="Arial"/>
          <w:bCs/>
          <w:kern w:val="0"/>
          <w:sz w:val="18"/>
          <w:szCs w:val="18"/>
        </w:rPr>
      </w:pPr>
      <w:r>
        <w:rPr>
          <w:rFonts w:hint="eastAsia" w:ascii="Arial" w:hAnsi="Arial" w:cs="Arial"/>
          <w:bCs/>
          <w:kern w:val="0"/>
          <w:sz w:val="18"/>
          <w:szCs w:val="18"/>
          <w:lang w:val="en-US" w:eastAsia="zh-CN"/>
        </w:rPr>
        <w:t>城数智中心B区1号楼169号</w:t>
      </w:r>
      <w:r>
        <w:rPr>
          <w:rFonts w:hint="eastAsia" w:ascii="Arial" w:hAnsi="Arial" w:cs="Arial"/>
          <w:bCs/>
          <w:kern w:val="0"/>
          <w:sz w:val="18"/>
          <w:szCs w:val="18"/>
        </w:rPr>
        <w:t xml:space="preserve">    </w:t>
      </w:r>
      <w:r>
        <w:rPr>
          <w:rFonts w:hint="eastAsia" w:ascii="Arial" w:hAnsi="Arial" w:cs="Arial"/>
          <w:bCs/>
          <w:kern w:val="0"/>
          <w:sz w:val="18"/>
          <w:szCs w:val="18"/>
          <w:lang w:val="en-US" w:eastAsia="zh-CN"/>
        </w:rPr>
        <w:t xml:space="preserve">                             </w:t>
      </w:r>
      <w:r>
        <w:rPr>
          <w:rFonts w:ascii="Arial" w:hAnsi="Arial" w:cs="Arial"/>
          <w:bCs/>
          <w:kern w:val="0"/>
          <w:sz w:val="18"/>
          <w:szCs w:val="18"/>
        </w:rPr>
        <w:t xml:space="preserve"> </w:t>
      </w:r>
    </w:p>
    <w:p>
      <w:pPr>
        <w:ind w:left="6297" w:leftChars="170" w:hanging="5940" w:hangingChars="3300"/>
        <w:rPr>
          <w:rFonts w:ascii="Arial" w:hAnsi="Arial" w:cs="Arial"/>
          <w:bCs/>
          <w:kern w:val="0"/>
          <w:sz w:val="18"/>
          <w:szCs w:val="18"/>
        </w:rPr>
      </w:pPr>
    </w:p>
    <w:p>
      <w:pPr>
        <w:ind w:left="6475" w:leftChars="255" w:hanging="5940" w:hangingChars="3300"/>
        <w:rPr>
          <w:rFonts w:ascii="Arial" w:hAnsi="Arial" w:cs="Arial"/>
          <w:bCs/>
          <w:kern w:val="0"/>
          <w:sz w:val="18"/>
          <w:szCs w:val="18"/>
        </w:rPr>
      </w:pPr>
      <w:r>
        <w:rPr>
          <w:rFonts w:ascii="Arial" w:hAnsi="Arial" w:cs="Arial"/>
          <w:bCs/>
          <w:kern w:val="0"/>
          <w:sz w:val="18"/>
          <w:szCs w:val="18"/>
        </w:rPr>
        <w:t xml:space="preserve">  </w:t>
      </w:r>
    </w:p>
    <w:p>
      <w:pPr>
        <w:rPr>
          <w:b/>
          <w:bCs/>
        </w:rPr>
      </w:pPr>
      <w:r>
        <w:rPr>
          <w:rFonts w:hint="eastAsia" w:ascii="Arial" w:hAnsi="Arial" w:cs="Arial"/>
          <w:bCs/>
          <w:kern w:val="0"/>
          <w:sz w:val="18"/>
          <w:szCs w:val="18"/>
        </w:rPr>
        <w:t>电话：</w:t>
      </w:r>
      <w:r>
        <w:rPr>
          <w:rFonts w:ascii="Arial" w:hAnsi="Arial" w:cs="Arial"/>
          <w:bCs/>
          <w:kern w:val="0"/>
          <w:sz w:val="18"/>
          <w:szCs w:val="18"/>
        </w:rPr>
        <w:t xml:space="preserve">       </w:t>
      </w:r>
      <w:r>
        <w:rPr>
          <w:rFonts w:hint="eastAsia" w:ascii="Arial" w:hAnsi="Arial" w:cs="Arial"/>
          <w:bCs/>
          <w:kern w:val="0"/>
          <w:sz w:val="18"/>
          <w:szCs w:val="18"/>
        </w:rPr>
        <w:t xml:space="preserve">                                                电话：</w:t>
      </w:r>
      <w:r>
        <w:rPr>
          <w:rFonts w:hint="eastAsia"/>
          <w:b/>
          <w:bCs/>
        </w:rPr>
        <w:t xml:space="preserve"> 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623" w:right="926" w:bottom="1440" w:left="794" w:header="312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color w:val="000000"/>
      </w:rPr>
    </w:pPr>
    <w:r>
      <w:rPr>
        <w:color w:val="000000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99530" cy="4739005"/>
          <wp:effectExtent l="0" t="0" r="1270" b="4445"/>
          <wp:wrapNone/>
          <wp:docPr id="1251972036" name="图片 1251972036" descr="天平水印图 浅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972036" name="图片 1251972036" descr="天平水印图 浅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9530" cy="473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99530" cy="4739005"/>
          <wp:effectExtent l="0" t="0" r="1270" b="4445"/>
          <wp:wrapNone/>
          <wp:docPr id="1971870943" name="图片 1971870943" descr="天平水印图 浅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70943" name="图片 1971870943" descr="天平水印图 浅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9530" cy="473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99530" cy="4739005"/>
          <wp:effectExtent l="0" t="0" r="1270" b="4445"/>
          <wp:wrapNone/>
          <wp:docPr id="776852214" name="图片 776852214" descr="天平水印图 浅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852214" name="图片 776852214" descr="天平水印图 浅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9530" cy="473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F5774"/>
    <w:multiLevelType w:val="singleLevel"/>
    <w:tmpl w:val="A27F57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AB7F72"/>
    <w:multiLevelType w:val="singleLevel"/>
    <w:tmpl w:val="67AB7F7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jhhNjEzNWEwOGEzMGZjMzYyZGNkN2E0NjBhNWYifQ=="/>
  </w:docVars>
  <w:rsids>
    <w:rsidRoot w:val="00172A27"/>
    <w:rsid w:val="00011207"/>
    <w:rsid w:val="00020901"/>
    <w:rsid w:val="00051132"/>
    <w:rsid w:val="00064369"/>
    <w:rsid w:val="00085215"/>
    <w:rsid w:val="00087B05"/>
    <w:rsid w:val="001315DB"/>
    <w:rsid w:val="00136F2B"/>
    <w:rsid w:val="00172A27"/>
    <w:rsid w:val="0018228C"/>
    <w:rsid w:val="0019302C"/>
    <w:rsid w:val="001A5EAF"/>
    <w:rsid w:val="001D005F"/>
    <w:rsid w:val="002000C5"/>
    <w:rsid w:val="002020E2"/>
    <w:rsid w:val="00243E92"/>
    <w:rsid w:val="002775F4"/>
    <w:rsid w:val="00280D4F"/>
    <w:rsid w:val="002A4F3E"/>
    <w:rsid w:val="002B080D"/>
    <w:rsid w:val="002B384B"/>
    <w:rsid w:val="002F425C"/>
    <w:rsid w:val="00301EA4"/>
    <w:rsid w:val="00324C15"/>
    <w:rsid w:val="00384C4F"/>
    <w:rsid w:val="003905A7"/>
    <w:rsid w:val="00392444"/>
    <w:rsid w:val="003D5C26"/>
    <w:rsid w:val="0043718F"/>
    <w:rsid w:val="00460FBC"/>
    <w:rsid w:val="0047547D"/>
    <w:rsid w:val="004A6987"/>
    <w:rsid w:val="004B4795"/>
    <w:rsid w:val="004E1B04"/>
    <w:rsid w:val="004E3630"/>
    <w:rsid w:val="005317DD"/>
    <w:rsid w:val="005461F7"/>
    <w:rsid w:val="00561AD7"/>
    <w:rsid w:val="00590016"/>
    <w:rsid w:val="005D61F5"/>
    <w:rsid w:val="005F6D38"/>
    <w:rsid w:val="00604EF1"/>
    <w:rsid w:val="00615149"/>
    <w:rsid w:val="00617E48"/>
    <w:rsid w:val="00623D5C"/>
    <w:rsid w:val="00631F05"/>
    <w:rsid w:val="00632796"/>
    <w:rsid w:val="0065097C"/>
    <w:rsid w:val="00674934"/>
    <w:rsid w:val="006B2428"/>
    <w:rsid w:val="006D551A"/>
    <w:rsid w:val="006F79F4"/>
    <w:rsid w:val="00705F82"/>
    <w:rsid w:val="00727692"/>
    <w:rsid w:val="0078460E"/>
    <w:rsid w:val="007C12C2"/>
    <w:rsid w:val="007D2D56"/>
    <w:rsid w:val="007D72E0"/>
    <w:rsid w:val="007E322B"/>
    <w:rsid w:val="007F5CD9"/>
    <w:rsid w:val="007F6F61"/>
    <w:rsid w:val="00810676"/>
    <w:rsid w:val="0082239C"/>
    <w:rsid w:val="008855E9"/>
    <w:rsid w:val="008A2243"/>
    <w:rsid w:val="008A2BCD"/>
    <w:rsid w:val="00924C79"/>
    <w:rsid w:val="00931A98"/>
    <w:rsid w:val="00953499"/>
    <w:rsid w:val="009731C1"/>
    <w:rsid w:val="00981BBC"/>
    <w:rsid w:val="009B4DE4"/>
    <w:rsid w:val="00A030F1"/>
    <w:rsid w:val="00A23F50"/>
    <w:rsid w:val="00A60F9D"/>
    <w:rsid w:val="00A91924"/>
    <w:rsid w:val="00AD0AD6"/>
    <w:rsid w:val="00AE471A"/>
    <w:rsid w:val="00AF3C40"/>
    <w:rsid w:val="00B05AA2"/>
    <w:rsid w:val="00B217B9"/>
    <w:rsid w:val="00B41F85"/>
    <w:rsid w:val="00B539CE"/>
    <w:rsid w:val="00B90A58"/>
    <w:rsid w:val="00BA0961"/>
    <w:rsid w:val="00BA0B7F"/>
    <w:rsid w:val="00BD043E"/>
    <w:rsid w:val="00BF126D"/>
    <w:rsid w:val="00C065DF"/>
    <w:rsid w:val="00C07759"/>
    <w:rsid w:val="00C8634F"/>
    <w:rsid w:val="00CB0182"/>
    <w:rsid w:val="00CC1D6D"/>
    <w:rsid w:val="00D24C61"/>
    <w:rsid w:val="00D26773"/>
    <w:rsid w:val="00D72010"/>
    <w:rsid w:val="00D825D3"/>
    <w:rsid w:val="00D95DDA"/>
    <w:rsid w:val="00DC4B55"/>
    <w:rsid w:val="00DE0EDE"/>
    <w:rsid w:val="00DE38BA"/>
    <w:rsid w:val="00E22BFB"/>
    <w:rsid w:val="00E43972"/>
    <w:rsid w:val="00E47B65"/>
    <w:rsid w:val="00E61D8F"/>
    <w:rsid w:val="00E6524E"/>
    <w:rsid w:val="00E66BA5"/>
    <w:rsid w:val="00ED3152"/>
    <w:rsid w:val="00F076E5"/>
    <w:rsid w:val="00F57B29"/>
    <w:rsid w:val="00F63A87"/>
    <w:rsid w:val="00F71513"/>
    <w:rsid w:val="00FC2B8E"/>
    <w:rsid w:val="00FD2897"/>
    <w:rsid w:val="00FF692D"/>
    <w:rsid w:val="011139DB"/>
    <w:rsid w:val="011D2710"/>
    <w:rsid w:val="018E7169"/>
    <w:rsid w:val="01910150"/>
    <w:rsid w:val="019F1377"/>
    <w:rsid w:val="023A582E"/>
    <w:rsid w:val="025174C9"/>
    <w:rsid w:val="02F1781F"/>
    <w:rsid w:val="049745E6"/>
    <w:rsid w:val="05681A7F"/>
    <w:rsid w:val="06E23AB3"/>
    <w:rsid w:val="06F537E7"/>
    <w:rsid w:val="07124E7C"/>
    <w:rsid w:val="078E1545"/>
    <w:rsid w:val="07F25F78"/>
    <w:rsid w:val="08421BC8"/>
    <w:rsid w:val="0861245C"/>
    <w:rsid w:val="09833289"/>
    <w:rsid w:val="0983332C"/>
    <w:rsid w:val="0A5960D1"/>
    <w:rsid w:val="0CDA358F"/>
    <w:rsid w:val="0DA63A8D"/>
    <w:rsid w:val="0E8042DE"/>
    <w:rsid w:val="0ED66D5B"/>
    <w:rsid w:val="100F5E76"/>
    <w:rsid w:val="108A1444"/>
    <w:rsid w:val="10C06AE5"/>
    <w:rsid w:val="11C948B1"/>
    <w:rsid w:val="127B33CD"/>
    <w:rsid w:val="12AD4F44"/>
    <w:rsid w:val="12F31C3F"/>
    <w:rsid w:val="14E45C97"/>
    <w:rsid w:val="154A7875"/>
    <w:rsid w:val="154D5EB9"/>
    <w:rsid w:val="154F67B8"/>
    <w:rsid w:val="15976300"/>
    <w:rsid w:val="159E3528"/>
    <w:rsid w:val="16501925"/>
    <w:rsid w:val="16754D83"/>
    <w:rsid w:val="185E3D17"/>
    <w:rsid w:val="1B101B75"/>
    <w:rsid w:val="1B1A1616"/>
    <w:rsid w:val="1C82043B"/>
    <w:rsid w:val="1CD54F4A"/>
    <w:rsid w:val="1D841289"/>
    <w:rsid w:val="1E196B4B"/>
    <w:rsid w:val="1E875361"/>
    <w:rsid w:val="20AC2043"/>
    <w:rsid w:val="20EC099B"/>
    <w:rsid w:val="21466CC1"/>
    <w:rsid w:val="219C4B33"/>
    <w:rsid w:val="226A4C31"/>
    <w:rsid w:val="23171DCD"/>
    <w:rsid w:val="23F82914"/>
    <w:rsid w:val="23FC7E5B"/>
    <w:rsid w:val="245E4322"/>
    <w:rsid w:val="248F4E23"/>
    <w:rsid w:val="25340E3D"/>
    <w:rsid w:val="25A14E0E"/>
    <w:rsid w:val="25A2609B"/>
    <w:rsid w:val="25B83F05"/>
    <w:rsid w:val="265D5631"/>
    <w:rsid w:val="27F531EF"/>
    <w:rsid w:val="29125B79"/>
    <w:rsid w:val="29183639"/>
    <w:rsid w:val="29500337"/>
    <w:rsid w:val="2AE676A9"/>
    <w:rsid w:val="2BF84C4B"/>
    <w:rsid w:val="2C3C7A1C"/>
    <w:rsid w:val="2C6941AB"/>
    <w:rsid w:val="2D7F7D50"/>
    <w:rsid w:val="2DE66F5D"/>
    <w:rsid w:val="2DFB071C"/>
    <w:rsid w:val="2E7F6175"/>
    <w:rsid w:val="2EA80FBB"/>
    <w:rsid w:val="2F014E50"/>
    <w:rsid w:val="2F4A5B5D"/>
    <w:rsid w:val="307319EF"/>
    <w:rsid w:val="33244988"/>
    <w:rsid w:val="33A1422B"/>
    <w:rsid w:val="3463794D"/>
    <w:rsid w:val="34716EB9"/>
    <w:rsid w:val="34D348B8"/>
    <w:rsid w:val="35076034"/>
    <w:rsid w:val="351B1DBB"/>
    <w:rsid w:val="35AF70D3"/>
    <w:rsid w:val="3607760B"/>
    <w:rsid w:val="373C3F12"/>
    <w:rsid w:val="375A76DE"/>
    <w:rsid w:val="3E2148E6"/>
    <w:rsid w:val="3FF22C1F"/>
    <w:rsid w:val="40155A07"/>
    <w:rsid w:val="40413A51"/>
    <w:rsid w:val="40B530C4"/>
    <w:rsid w:val="40CE5CC9"/>
    <w:rsid w:val="40F02833"/>
    <w:rsid w:val="41016309"/>
    <w:rsid w:val="41313092"/>
    <w:rsid w:val="41F06AA9"/>
    <w:rsid w:val="4214206C"/>
    <w:rsid w:val="42AD5A7A"/>
    <w:rsid w:val="42D40179"/>
    <w:rsid w:val="42D9686F"/>
    <w:rsid w:val="430F7403"/>
    <w:rsid w:val="44801C3A"/>
    <w:rsid w:val="452233E2"/>
    <w:rsid w:val="455E1F7C"/>
    <w:rsid w:val="45967DFE"/>
    <w:rsid w:val="459E7CF1"/>
    <w:rsid w:val="45F428E0"/>
    <w:rsid w:val="461E55A5"/>
    <w:rsid w:val="464D6F08"/>
    <w:rsid w:val="47472C2F"/>
    <w:rsid w:val="49245028"/>
    <w:rsid w:val="49434B83"/>
    <w:rsid w:val="49BB4D64"/>
    <w:rsid w:val="4A761B16"/>
    <w:rsid w:val="4BE8506B"/>
    <w:rsid w:val="4BF214C5"/>
    <w:rsid w:val="4BF31409"/>
    <w:rsid w:val="4CBB5F06"/>
    <w:rsid w:val="4D267823"/>
    <w:rsid w:val="4D7A662F"/>
    <w:rsid w:val="4DE35714"/>
    <w:rsid w:val="4F482640"/>
    <w:rsid w:val="50265D8C"/>
    <w:rsid w:val="5039786D"/>
    <w:rsid w:val="50402DFE"/>
    <w:rsid w:val="50534D0D"/>
    <w:rsid w:val="50F43794"/>
    <w:rsid w:val="5169491C"/>
    <w:rsid w:val="524F431A"/>
    <w:rsid w:val="53CF004B"/>
    <w:rsid w:val="53D22661"/>
    <w:rsid w:val="543B0936"/>
    <w:rsid w:val="54754500"/>
    <w:rsid w:val="54FE754D"/>
    <w:rsid w:val="55797948"/>
    <w:rsid w:val="56071EB9"/>
    <w:rsid w:val="567F1D52"/>
    <w:rsid w:val="56A31EE4"/>
    <w:rsid w:val="56A93273"/>
    <w:rsid w:val="59273AEF"/>
    <w:rsid w:val="5A471264"/>
    <w:rsid w:val="5A630F4B"/>
    <w:rsid w:val="5BAA0CDB"/>
    <w:rsid w:val="5C642116"/>
    <w:rsid w:val="5C7560D1"/>
    <w:rsid w:val="5C7E706C"/>
    <w:rsid w:val="5CB0535B"/>
    <w:rsid w:val="5FD30251"/>
    <w:rsid w:val="5FE8797A"/>
    <w:rsid w:val="60C56EFB"/>
    <w:rsid w:val="614609BB"/>
    <w:rsid w:val="61C15914"/>
    <w:rsid w:val="63253C81"/>
    <w:rsid w:val="63A4729C"/>
    <w:rsid w:val="63E91153"/>
    <w:rsid w:val="65DA0D53"/>
    <w:rsid w:val="65F06322"/>
    <w:rsid w:val="67EB36EB"/>
    <w:rsid w:val="693845C6"/>
    <w:rsid w:val="6AB75B07"/>
    <w:rsid w:val="6BB22C67"/>
    <w:rsid w:val="6C186F35"/>
    <w:rsid w:val="6CE57AA9"/>
    <w:rsid w:val="6DE9765A"/>
    <w:rsid w:val="6E0252EB"/>
    <w:rsid w:val="6E0E3C8F"/>
    <w:rsid w:val="6EC86534"/>
    <w:rsid w:val="6ED24CBD"/>
    <w:rsid w:val="704F63F4"/>
    <w:rsid w:val="70A119AC"/>
    <w:rsid w:val="71461992"/>
    <w:rsid w:val="71734ECE"/>
    <w:rsid w:val="726063F0"/>
    <w:rsid w:val="72636EF7"/>
    <w:rsid w:val="729D3834"/>
    <w:rsid w:val="72F766A7"/>
    <w:rsid w:val="74324466"/>
    <w:rsid w:val="755C3F1C"/>
    <w:rsid w:val="76F95726"/>
    <w:rsid w:val="777D59E2"/>
    <w:rsid w:val="77FA2E42"/>
    <w:rsid w:val="7856695F"/>
    <w:rsid w:val="79B45A94"/>
    <w:rsid w:val="7A13262E"/>
    <w:rsid w:val="7B3A15CC"/>
    <w:rsid w:val="7B451710"/>
    <w:rsid w:val="7B4C229B"/>
    <w:rsid w:val="7B920134"/>
    <w:rsid w:val="7C8B6DF3"/>
    <w:rsid w:val="7D2B7896"/>
    <w:rsid w:val="7D3C72F1"/>
    <w:rsid w:val="7DD50D56"/>
    <w:rsid w:val="7DE762AB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widowControl/>
      <w:ind w:left="720"/>
      <w:contextualSpacing/>
      <w:jc w:val="left"/>
    </w:pPr>
    <w:rPr>
      <w:rFonts w:eastAsiaTheme="minorEastAsi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1402</Words>
  <Characters>1546</Characters>
  <Lines>13</Lines>
  <Paragraphs>3</Paragraphs>
  <TotalTime>4</TotalTime>
  <ScaleCrop>false</ScaleCrop>
  <LinksUpToDate>false</LinksUpToDate>
  <CharactersWithSpaces>1757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2024-05-09T08:00:00Z</dcterms:created>
  <dc:creator>16009</dc:creator>
  <cp:lastModifiedBy>Wow...</cp:lastModifiedBy>
  <cp:lastPrinted>2023-06-25T06:34:00Z</cp:lastPrinted>
  <dcterms:modified xsi:type="dcterms:W3CDTF">2024-11-29T02:57:38Z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4E59DD2E77804D6192AD690DB238A4C5_13</vt:lpwstr>
  </property>
</Properties>
</file>