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E1BA">
      <w:pPr>
        <w:jc w:val="center"/>
        <w:rPr>
          <w:rFonts w:hint="eastAsia" w:ascii="宋体" w:hAnsi="宋体" w:eastAsia="宋体"/>
          <w:b/>
          <w:sz w:val="21"/>
          <w:u w:val="single"/>
          <w:lang w:eastAsia="zh-CN"/>
        </w:rPr>
      </w:pPr>
    </w:p>
    <w:p w14:paraId="4E31FAE0">
      <w:pPr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ascii="宋体" w:hAnsi="宋体" w:eastAsia="宋体"/>
          <w:b/>
          <w:sz w:val="28"/>
          <w:szCs w:val="28"/>
          <w:lang w:eastAsia="zh-CN"/>
        </w:rPr>
        <w:t>法律尽职调查文件清单</w:t>
      </w:r>
    </w:p>
    <w:p w14:paraId="2F279E37">
      <w:pPr>
        <w:spacing w:before="180" w:beforeLines="50" w:line="400" w:lineRule="exact"/>
        <w:ind w:firstLine="480" w:firstLineChars="200"/>
        <w:rPr>
          <w:rFonts w:hint="eastAsia" w:ascii="宋体" w:hAnsi="宋体" w:eastAsia="宋体"/>
          <w:b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为顺利开展</w:t>
      </w:r>
      <w:r>
        <w:rPr>
          <w:rFonts w:hint="eastAsia" w:ascii="宋体" w:hAnsi="宋体" w:eastAsia="宋体"/>
          <w:szCs w:val="24"/>
          <w:lang w:eastAsia="zh-CN"/>
        </w:rPr>
        <w:t>贵公司拟与德阳经开能源科技有限公司（下称“德阳经开能源公司”）采购合作的</w:t>
      </w:r>
      <w:r>
        <w:rPr>
          <w:rFonts w:ascii="宋体" w:hAnsi="宋体" w:eastAsia="宋体"/>
          <w:szCs w:val="24"/>
          <w:lang w:eastAsia="zh-CN"/>
        </w:rPr>
        <w:t>相关工作</w:t>
      </w:r>
      <w:r>
        <w:rPr>
          <w:rFonts w:hint="eastAsia" w:ascii="宋体" w:hAnsi="宋体" w:eastAsia="宋体"/>
          <w:szCs w:val="24"/>
          <w:lang w:eastAsia="zh-CN"/>
        </w:rPr>
        <w:t>，</w:t>
      </w:r>
      <w:r>
        <w:rPr>
          <w:rFonts w:ascii="宋体" w:hAnsi="宋体" w:eastAsia="宋体"/>
          <w:szCs w:val="24"/>
          <w:lang w:eastAsia="zh-CN"/>
        </w:rPr>
        <w:t>拟启动对贵公司的法律尽职调查工作，并在此基础上对</w:t>
      </w:r>
      <w:r>
        <w:rPr>
          <w:rFonts w:hint="eastAsia" w:ascii="宋体" w:hAnsi="宋体" w:eastAsia="宋体"/>
          <w:szCs w:val="24"/>
          <w:lang w:eastAsia="zh-CN"/>
        </w:rPr>
        <w:t>德阳经开能源公司与贵公司采购合作</w:t>
      </w:r>
      <w:r>
        <w:rPr>
          <w:rFonts w:ascii="宋体" w:hAnsi="宋体" w:eastAsia="宋体"/>
          <w:szCs w:val="24"/>
          <w:lang w:eastAsia="zh-CN"/>
        </w:rPr>
        <w:t>可能涉及的主要法律问题进行分析。为此，我们编制了本法律尽职调查文件清单，请贵公司按本清单的要求回答有关问题和搜集整理相关文件、资料</w:t>
      </w:r>
      <w:r>
        <w:rPr>
          <w:rFonts w:hint="eastAsia" w:ascii="宋体" w:hAnsi="宋体" w:eastAsia="宋体"/>
          <w:szCs w:val="24"/>
          <w:lang w:eastAsia="zh-CN"/>
        </w:rPr>
        <w:t>，</w:t>
      </w:r>
      <w:r>
        <w:rPr>
          <w:rFonts w:ascii="宋体" w:hAnsi="宋体" w:eastAsia="宋体"/>
          <w:szCs w:val="24"/>
          <w:lang w:eastAsia="zh-CN"/>
        </w:rPr>
        <w:t>并</w:t>
      </w:r>
      <w:r>
        <w:rPr>
          <w:rFonts w:hint="eastAsia" w:ascii="宋体" w:hAnsi="宋体" w:eastAsia="宋体"/>
          <w:szCs w:val="24"/>
          <w:lang w:eastAsia="zh-CN"/>
        </w:rPr>
        <w:t>按照本清单提供一套文件，同时提请注意以下问题：</w:t>
      </w:r>
    </w:p>
    <w:p w14:paraId="1DED6ED6">
      <w:pPr>
        <w:spacing w:before="180" w:beforeLines="50" w:line="360" w:lineRule="auto"/>
        <w:ind w:firstLine="360" w:firstLineChars="150"/>
        <w:rPr>
          <w:rFonts w:hint="eastAsia"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 xml:space="preserve"> 1</w:t>
      </w:r>
      <w:r>
        <w:rPr>
          <w:rFonts w:hint="eastAsia" w:ascii="宋体" w:hAnsi="宋体" w:eastAsia="宋体"/>
          <w:szCs w:val="24"/>
          <w:lang w:eastAsia="zh-CN"/>
        </w:rPr>
        <w:t>、如有关问题或文件请求确实不适用，请在“不适用”栏中注明；</w:t>
      </w:r>
    </w:p>
    <w:p w14:paraId="38C1CCD4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2</w:t>
      </w:r>
      <w:r>
        <w:rPr>
          <w:rFonts w:hint="eastAsia" w:ascii="宋体" w:hAnsi="宋体" w:eastAsia="宋体"/>
          <w:szCs w:val="24"/>
          <w:lang w:eastAsia="zh-CN"/>
        </w:rPr>
        <w:t>、如未能提供适用栏目之文件，请在备注栏简略注明未能提供之理由；</w:t>
      </w:r>
    </w:p>
    <w:p w14:paraId="7DDBA69F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3</w:t>
      </w:r>
      <w:r>
        <w:rPr>
          <w:rFonts w:hint="eastAsia" w:ascii="宋体" w:hAnsi="宋体" w:eastAsia="宋体"/>
          <w:szCs w:val="24"/>
          <w:lang w:eastAsia="zh-CN"/>
        </w:rPr>
        <w:t>、如各栏目之文件有重复提供部分，请在备注栏中简略注明；</w:t>
      </w:r>
    </w:p>
    <w:p w14:paraId="6E941825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4</w:t>
      </w:r>
      <w:r>
        <w:rPr>
          <w:rFonts w:hint="eastAsia" w:ascii="宋体" w:hAnsi="宋体" w:eastAsia="宋体"/>
          <w:szCs w:val="24"/>
          <w:lang w:eastAsia="zh-CN"/>
        </w:rPr>
        <w:t>、对于公司提供的文件复印件及书面说明，请加盖公司公章；</w:t>
      </w:r>
    </w:p>
    <w:p w14:paraId="426F4358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5</w:t>
      </w:r>
      <w:r>
        <w:rPr>
          <w:rFonts w:hint="eastAsia" w:ascii="宋体" w:hAnsi="宋体" w:eastAsia="宋体"/>
          <w:szCs w:val="24"/>
          <w:lang w:eastAsia="zh-CN"/>
        </w:rPr>
        <w:t>、本文件清单如有未列或未明确列出、但可能对项目的合法性以及可能的交易造成影响的事件或文件，请公司自行进行说明并提供相关文件；</w:t>
      </w:r>
    </w:p>
    <w:p w14:paraId="41776335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6</w:t>
      </w:r>
      <w:r>
        <w:rPr>
          <w:rFonts w:hint="eastAsia" w:ascii="宋体" w:hAnsi="宋体" w:eastAsia="宋体"/>
          <w:szCs w:val="24"/>
          <w:lang w:eastAsia="zh-CN"/>
        </w:rPr>
        <w:t>、按照本文件清单提供有关文件时，应提供完整的复印件，包括对此等文件的任何增补和修订。为方便查考，请在提供的每份文件上按本文件清单的顺序清楚标明编号。如果公司无法提供本文件清单中的某些文件，敬请作出说明</w:t>
      </w:r>
      <w:r>
        <w:rPr>
          <w:rFonts w:ascii="宋体" w:hAnsi="宋体" w:eastAsia="宋体"/>
          <w:szCs w:val="24"/>
          <w:lang w:eastAsia="zh-CN"/>
        </w:rPr>
        <w:t>/</w:t>
      </w:r>
      <w:r>
        <w:rPr>
          <w:rFonts w:hint="eastAsia" w:ascii="宋体" w:hAnsi="宋体" w:eastAsia="宋体"/>
          <w:szCs w:val="24"/>
          <w:lang w:eastAsia="zh-CN"/>
        </w:rPr>
        <w:t>解释；</w:t>
      </w:r>
    </w:p>
    <w:p w14:paraId="1C25B2BC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7</w:t>
      </w:r>
      <w:r>
        <w:rPr>
          <w:rFonts w:hint="eastAsia" w:ascii="宋体" w:hAnsi="宋体" w:eastAsia="宋体"/>
          <w:szCs w:val="24"/>
          <w:lang w:eastAsia="zh-CN"/>
        </w:rPr>
        <w:t>、本清单仅为初步的，在审阅公司的回复及提供的文件后，我们可能会要求提供更多的资料及文件；</w:t>
      </w:r>
    </w:p>
    <w:p w14:paraId="6D469EE6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ascii="宋体" w:hAnsi="宋体" w:eastAsia="宋体"/>
          <w:szCs w:val="24"/>
          <w:lang w:eastAsia="zh-CN"/>
        </w:rPr>
        <w:t>8</w:t>
      </w:r>
      <w:r>
        <w:rPr>
          <w:rFonts w:hint="eastAsia" w:ascii="宋体" w:hAnsi="宋体" w:eastAsia="宋体"/>
          <w:szCs w:val="24"/>
          <w:lang w:eastAsia="zh-CN"/>
        </w:rPr>
        <w:t>、为提高工作效率，在提供文字材料的同时，请尽可能提交电子版本；</w:t>
      </w:r>
    </w:p>
    <w:p w14:paraId="494ADE22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>9、若贵公司对本清单内容有任何疑问，请随时与本项目现场律师联系。</w:t>
      </w:r>
    </w:p>
    <w:p w14:paraId="58388C80">
      <w:pPr>
        <w:spacing w:before="180" w:beforeLines="50"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</w:p>
    <w:p w14:paraId="33A3C3F2">
      <w:pPr>
        <w:spacing w:before="60" w:after="60"/>
        <w:jc w:val="righ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Cs w:val="24"/>
          <w:lang w:eastAsia="zh-CN"/>
        </w:rPr>
        <w:t xml:space="preserve">                                                                     </w:t>
      </w:r>
    </w:p>
    <w:p w14:paraId="2CA0F461">
      <w:pPr>
        <w:ind w:left="480"/>
        <w:rPr>
          <w:rFonts w:hint="eastAsia" w:ascii="宋体" w:hAnsi="宋体" w:eastAsia="宋体"/>
          <w:sz w:val="21"/>
          <w:szCs w:val="21"/>
          <w:lang w:eastAsia="zh-CN"/>
        </w:rPr>
      </w:pPr>
    </w:p>
    <w:tbl>
      <w:tblPr>
        <w:tblStyle w:val="5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88"/>
        <w:gridCol w:w="1260"/>
        <w:gridCol w:w="1170"/>
        <w:gridCol w:w="1080"/>
        <w:gridCol w:w="1080"/>
        <w:gridCol w:w="3240"/>
      </w:tblGrid>
      <w:tr w14:paraId="0429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</w:trPr>
        <w:tc>
          <w:tcPr>
            <w:tcW w:w="5788" w:type="dxa"/>
            <w:tcBorders>
              <w:bottom w:val="double" w:color="auto" w:sz="12" w:space="0"/>
            </w:tcBorders>
            <w:shd w:val="pct20" w:color="000000" w:fill="FFFFFF"/>
            <w:vAlign w:val="center"/>
          </w:tcPr>
          <w:p w14:paraId="35CC026F">
            <w:pPr>
              <w:spacing w:before="60" w:after="6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  <w:lang w:eastAsia="zh-CN"/>
              </w:rPr>
              <w:t>文件名称</w:t>
            </w:r>
          </w:p>
        </w:tc>
        <w:tc>
          <w:tcPr>
            <w:tcW w:w="1260" w:type="dxa"/>
            <w:tcBorders>
              <w:bottom w:val="double" w:color="auto" w:sz="12" w:space="0"/>
            </w:tcBorders>
            <w:shd w:val="pct20" w:color="000000" w:fill="FFFFFF"/>
            <w:vAlign w:val="center"/>
          </w:tcPr>
          <w:p w14:paraId="6E8623F4">
            <w:pPr>
              <w:spacing w:before="60" w:after="6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>可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提供</w:t>
            </w:r>
          </w:p>
        </w:tc>
        <w:tc>
          <w:tcPr>
            <w:tcW w:w="1170" w:type="dxa"/>
            <w:tcBorders>
              <w:bottom w:val="double" w:color="auto" w:sz="12" w:space="0"/>
            </w:tcBorders>
            <w:shd w:val="pct20" w:color="000000" w:fill="FFFFFF"/>
            <w:vAlign w:val="center"/>
          </w:tcPr>
          <w:p w14:paraId="2B1E3A5C">
            <w:pPr>
              <w:spacing w:before="60" w:after="6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>无法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提供</w:t>
            </w:r>
          </w:p>
        </w:tc>
        <w:tc>
          <w:tcPr>
            <w:tcW w:w="1080" w:type="dxa"/>
            <w:tcBorders>
              <w:bottom w:val="double" w:color="auto" w:sz="12" w:space="0"/>
            </w:tcBorders>
            <w:shd w:val="pct20" w:color="000000" w:fill="FFFFFF"/>
            <w:vAlign w:val="center"/>
          </w:tcPr>
          <w:p w14:paraId="41B1927F">
            <w:pPr>
              <w:spacing w:before="60" w:after="6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  <w:lang w:eastAsia="zh-CN"/>
              </w:rPr>
              <w:t>待提供</w:t>
            </w:r>
          </w:p>
        </w:tc>
        <w:tc>
          <w:tcPr>
            <w:tcW w:w="1080" w:type="dxa"/>
            <w:tcBorders>
              <w:bottom w:val="double" w:color="auto" w:sz="12" w:space="0"/>
            </w:tcBorders>
            <w:shd w:val="pct20" w:color="000000" w:fill="FFFFFF"/>
            <w:vAlign w:val="center"/>
          </w:tcPr>
          <w:p w14:paraId="544DD905">
            <w:pPr>
              <w:spacing w:before="60" w:after="6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  <w:lang w:eastAsia="zh-CN"/>
              </w:rPr>
              <w:t>不适用</w:t>
            </w:r>
          </w:p>
        </w:tc>
        <w:tc>
          <w:tcPr>
            <w:tcW w:w="3240" w:type="dxa"/>
            <w:tcBorders>
              <w:bottom w:val="double" w:color="auto" w:sz="12" w:space="0"/>
            </w:tcBorders>
            <w:shd w:val="pct20" w:color="000000" w:fill="FFFFFF"/>
            <w:vAlign w:val="center"/>
          </w:tcPr>
          <w:p w14:paraId="498B6836">
            <w:pPr>
              <w:spacing w:before="60" w:after="60"/>
              <w:jc w:val="center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  <w:lang w:eastAsia="zh-CN"/>
              </w:rPr>
              <w:t>备注</w:t>
            </w:r>
          </w:p>
        </w:tc>
      </w:tr>
      <w:tr w14:paraId="2D2E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618" w:type="dxa"/>
            <w:gridSpan w:val="6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50B0E42F">
            <w:pPr>
              <w:spacing w:before="60" w:after="60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  <w:lang w:eastAsia="zh-CN"/>
              </w:rPr>
              <w:t xml:space="preserve">1.  </w:t>
            </w: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公司成立文件</w:t>
            </w:r>
          </w:p>
        </w:tc>
      </w:tr>
      <w:tr w14:paraId="0160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tcBorders>
              <w:top w:val="double" w:color="auto" w:sz="12" w:space="0"/>
            </w:tcBorders>
            <w:vAlign w:val="center"/>
          </w:tcPr>
          <w:p w14:paraId="73A6E41E">
            <w:pPr>
              <w:numPr>
                <w:ilvl w:val="1"/>
                <w:numId w:val="1"/>
              </w:numPr>
              <w:spacing w:before="60" w:after="6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公司结构图</w:t>
            </w:r>
          </w:p>
        </w:tc>
        <w:tc>
          <w:tcPr>
            <w:tcW w:w="1260" w:type="dxa"/>
            <w:tcBorders>
              <w:top w:val="double" w:color="auto" w:sz="12" w:space="0"/>
            </w:tcBorders>
            <w:vAlign w:val="center"/>
          </w:tcPr>
          <w:p w14:paraId="648A4C94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tcBorders>
              <w:top w:val="double" w:color="auto" w:sz="12" w:space="0"/>
            </w:tcBorders>
            <w:vAlign w:val="center"/>
          </w:tcPr>
          <w:p w14:paraId="28A8C95F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6E4201CC">
            <w:pPr>
              <w:spacing w:before="60" w:after="6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754BE97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tcBorders>
              <w:top w:val="double" w:color="auto" w:sz="12" w:space="0"/>
            </w:tcBorders>
            <w:vAlign w:val="center"/>
          </w:tcPr>
          <w:p w14:paraId="7C486BE5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0663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5F98422E">
            <w:pPr>
              <w:numPr>
                <w:ilvl w:val="1"/>
                <w:numId w:val="1"/>
              </w:num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公司成立至今所有工商登记资料</w:t>
            </w:r>
          </w:p>
        </w:tc>
        <w:tc>
          <w:tcPr>
            <w:tcW w:w="1260" w:type="dxa"/>
            <w:vAlign w:val="center"/>
          </w:tcPr>
          <w:p w14:paraId="6F2FDA31">
            <w:pPr>
              <w:spacing w:before="60" w:after="6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9D27C4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AF711B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36EF2A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42606083">
            <w:pPr>
              <w:spacing w:before="60" w:after="60"/>
              <w:rPr>
                <w:rFonts w:hint="eastAsia" w:ascii="宋体" w:hAnsi="宋体" w:eastAsia="宋体"/>
                <w:color w:val="FF0000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该项资料由律师陪同公司前往工商登记机关打印（若公司已有留档，可先行提供复印件）。</w:t>
            </w:r>
          </w:p>
        </w:tc>
      </w:tr>
      <w:tr w14:paraId="2AD8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5788" w:type="dxa"/>
            <w:vAlign w:val="center"/>
          </w:tcPr>
          <w:p w14:paraId="2F32A00E">
            <w:pPr>
              <w:numPr>
                <w:ilvl w:val="1"/>
                <w:numId w:val="1"/>
              </w:num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现时有效&lt;&lt;营业执照&gt;&gt;(正、副本)</w:t>
            </w:r>
          </w:p>
        </w:tc>
        <w:tc>
          <w:tcPr>
            <w:tcW w:w="1260" w:type="dxa"/>
            <w:vAlign w:val="center"/>
          </w:tcPr>
          <w:p w14:paraId="4432F614">
            <w:pPr>
              <w:spacing w:before="60" w:after="6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217318F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ED5220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188242A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6EE03832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0BBE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5788" w:type="dxa"/>
            <w:vAlign w:val="center"/>
          </w:tcPr>
          <w:p w14:paraId="5962DFF7">
            <w:pPr>
              <w:tabs>
                <w:tab w:val="left" w:pos="99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出资协议和公司章程</w:t>
            </w:r>
          </w:p>
        </w:tc>
        <w:tc>
          <w:tcPr>
            <w:tcW w:w="1260" w:type="dxa"/>
            <w:vAlign w:val="center"/>
          </w:tcPr>
          <w:p w14:paraId="4136DE66">
            <w:pPr>
              <w:spacing w:before="60" w:after="6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0FEB675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76AAAAAD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0C629893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vAlign w:val="center"/>
          </w:tcPr>
          <w:p w14:paraId="3D83FE4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1955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5788" w:type="dxa"/>
            <w:vAlign w:val="center"/>
          </w:tcPr>
          <w:p w14:paraId="216C3BEB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股东出资证明书</w:t>
            </w:r>
          </w:p>
        </w:tc>
        <w:tc>
          <w:tcPr>
            <w:tcW w:w="1260" w:type="dxa"/>
            <w:vAlign w:val="center"/>
          </w:tcPr>
          <w:p w14:paraId="504360D1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43E5FF7A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6986C515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7243A7B1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vAlign w:val="center"/>
          </w:tcPr>
          <w:p w14:paraId="2885352D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4A3A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5788" w:type="dxa"/>
            <w:vAlign w:val="center"/>
          </w:tcPr>
          <w:p w14:paraId="0BADECCE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6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历次股东会及董事会决议</w:t>
            </w:r>
          </w:p>
        </w:tc>
        <w:tc>
          <w:tcPr>
            <w:tcW w:w="1260" w:type="dxa"/>
            <w:vAlign w:val="center"/>
          </w:tcPr>
          <w:p w14:paraId="2A62550F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1965D919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734653D8">
            <w:pPr>
              <w:spacing w:before="60" w:after="6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C0B7569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vAlign w:val="center"/>
          </w:tcPr>
          <w:p w14:paraId="0EA42560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28F9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5788" w:type="dxa"/>
            <w:vAlign w:val="center"/>
          </w:tcPr>
          <w:p w14:paraId="4078EF9D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现时有效股东及董事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、监事、高管</w:t>
            </w:r>
            <w:r>
              <w:rPr>
                <w:rFonts w:ascii="宋体" w:hAnsi="宋体" w:eastAsia="宋体"/>
                <w:sz w:val="21"/>
                <w:lang w:eastAsia="zh-CN"/>
              </w:rPr>
              <w:t>名单</w:t>
            </w:r>
          </w:p>
        </w:tc>
        <w:tc>
          <w:tcPr>
            <w:tcW w:w="1260" w:type="dxa"/>
            <w:vAlign w:val="center"/>
          </w:tcPr>
          <w:p w14:paraId="7A8D1F57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12F84D7C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AC151B5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568676B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51544578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00E6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5F289C6E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8  2023</w:t>
            </w:r>
            <w:r>
              <w:rPr>
                <w:rFonts w:ascii="宋体" w:hAnsi="宋体" w:eastAsia="宋体"/>
                <w:sz w:val="21"/>
                <w:lang w:eastAsia="zh-CN"/>
              </w:rPr>
              <w:t>年度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、2</w:t>
            </w:r>
            <w:r>
              <w:rPr>
                <w:rFonts w:ascii="宋体" w:hAnsi="宋体" w:eastAsia="宋体"/>
                <w:sz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24年度</w:t>
            </w:r>
            <w:r>
              <w:rPr>
                <w:rFonts w:ascii="宋体" w:hAnsi="宋体" w:eastAsia="宋体"/>
                <w:sz w:val="21"/>
                <w:lang w:eastAsia="zh-CN"/>
              </w:rPr>
              <w:t>&lt;&lt;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企业年报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&gt;&gt; </w:t>
            </w:r>
          </w:p>
        </w:tc>
        <w:tc>
          <w:tcPr>
            <w:tcW w:w="1260" w:type="dxa"/>
            <w:vAlign w:val="center"/>
          </w:tcPr>
          <w:p w14:paraId="34060CB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6723944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AFBB3D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05302A36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23D015F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036D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618" w:type="dxa"/>
            <w:gridSpan w:val="6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1F365BD1">
            <w:pPr>
              <w:spacing w:before="60" w:after="60"/>
              <w:rPr>
                <w:rFonts w:hint="eastAsia" w:ascii="宋体" w:hAnsi="宋体" w:eastAsia="宋体"/>
                <w:b/>
                <w:sz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lang w:eastAsia="zh-CN"/>
              </w:rPr>
              <w:t>2.  公司股本变更文件(每次增资、股权转让请各提供一套文件，如不存在前述情况则无须提供)</w:t>
            </w:r>
          </w:p>
        </w:tc>
      </w:tr>
      <w:tr w14:paraId="0D65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tcBorders>
              <w:top w:val="double" w:color="auto" w:sz="12" w:space="0"/>
            </w:tcBorders>
            <w:vAlign w:val="center"/>
          </w:tcPr>
          <w:p w14:paraId="0F96F856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2.1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增资协议、股权转让合同 </w:t>
            </w:r>
          </w:p>
        </w:tc>
        <w:tc>
          <w:tcPr>
            <w:tcW w:w="1260" w:type="dxa"/>
            <w:tcBorders>
              <w:top w:val="double" w:color="auto" w:sz="12" w:space="0"/>
            </w:tcBorders>
            <w:vAlign w:val="center"/>
          </w:tcPr>
          <w:p w14:paraId="2DC1C755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tcBorders>
              <w:top w:val="double" w:color="auto" w:sz="12" w:space="0"/>
            </w:tcBorders>
            <w:vAlign w:val="center"/>
          </w:tcPr>
          <w:p w14:paraId="7E08E007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3587746D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288A4FD8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tcBorders>
              <w:top w:val="double" w:color="auto" w:sz="12" w:space="0"/>
            </w:tcBorders>
            <w:vAlign w:val="center"/>
          </w:tcPr>
          <w:p w14:paraId="5D25C791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7BCD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1911530F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2.2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股东之间就增资、股权转让的补充协议及公司章程修正案</w:t>
            </w:r>
          </w:p>
        </w:tc>
        <w:tc>
          <w:tcPr>
            <w:tcW w:w="1260" w:type="dxa"/>
            <w:vAlign w:val="center"/>
          </w:tcPr>
          <w:p w14:paraId="48AC1B6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0DA4E83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A6C26C6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2182948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</w:tcPr>
          <w:p w14:paraId="23F4A79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7E43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0B75035A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2.3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股东就增资、股权转让事项出具的承诺函</w:t>
            </w:r>
          </w:p>
        </w:tc>
        <w:tc>
          <w:tcPr>
            <w:tcW w:w="1260" w:type="dxa"/>
            <w:vAlign w:val="center"/>
          </w:tcPr>
          <w:p w14:paraId="230E5D5A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79200E5F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5DD45A0E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368FBB8E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</w:tcPr>
          <w:p w14:paraId="431B02B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0735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0F323978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2.4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股东会、董事会决议</w:t>
            </w:r>
          </w:p>
        </w:tc>
        <w:tc>
          <w:tcPr>
            <w:tcW w:w="1260" w:type="dxa"/>
            <w:vAlign w:val="center"/>
          </w:tcPr>
          <w:p w14:paraId="14D360C7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0C345DE8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500335D1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26347708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</w:tcPr>
          <w:p w14:paraId="45C73B2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0A58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238F6736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2.5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其它股东同意增资、股权转让及放弃优先购买权函</w:t>
            </w:r>
          </w:p>
        </w:tc>
        <w:tc>
          <w:tcPr>
            <w:tcW w:w="1260" w:type="dxa"/>
            <w:vAlign w:val="center"/>
          </w:tcPr>
          <w:p w14:paraId="4F77384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2BB664A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F3FBC8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B311FF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</w:tcPr>
          <w:p w14:paraId="46A385FE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0981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763C9511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2.6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资产评估报告</w:t>
            </w:r>
          </w:p>
        </w:tc>
        <w:tc>
          <w:tcPr>
            <w:tcW w:w="1260" w:type="dxa"/>
            <w:vAlign w:val="center"/>
          </w:tcPr>
          <w:p w14:paraId="0D2F9C26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768611BA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063080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238C1C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</w:tcPr>
          <w:p w14:paraId="166DB33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1450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tcBorders>
              <w:bottom w:val="single" w:color="auto" w:sz="4" w:space="0"/>
            </w:tcBorders>
            <w:vAlign w:val="center"/>
          </w:tcPr>
          <w:p w14:paraId="45806619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2.7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变更后&lt;&lt;营业执照&gt;&gt;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69D9B934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60A2DDD9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325C57E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B164FAF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14:paraId="61FBCF6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6E01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tcBorders>
              <w:bottom w:val="single" w:color="auto" w:sz="4" w:space="0"/>
            </w:tcBorders>
            <w:vAlign w:val="center"/>
          </w:tcPr>
          <w:p w14:paraId="72173AFA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2.8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增资、股权转让价款支付凭证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03E8402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795AE583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F23D9EA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0D6BA986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14:paraId="7653200A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</w:tr>
      <w:tr w14:paraId="77E4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618" w:type="dxa"/>
            <w:gridSpan w:val="6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3C2F267D">
            <w:pPr>
              <w:spacing w:before="60" w:after="60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  <w:lang w:eastAsia="zh-CN"/>
              </w:rPr>
              <w:t xml:space="preserve">3.  </w:t>
            </w: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借贷/融资</w:t>
            </w:r>
          </w:p>
        </w:tc>
      </w:tr>
      <w:tr w14:paraId="687D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tcBorders>
              <w:top w:val="double" w:color="auto" w:sz="12" w:space="0"/>
            </w:tcBorders>
            <w:vAlign w:val="center"/>
          </w:tcPr>
          <w:p w14:paraId="10BD548B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现时有效之所有人民币或外币贷款合同，并提供最新还款详情 </w:t>
            </w:r>
          </w:p>
        </w:tc>
        <w:tc>
          <w:tcPr>
            <w:tcW w:w="1260" w:type="dxa"/>
            <w:tcBorders>
              <w:top w:val="double" w:color="auto" w:sz="12" w:space="0"/>
            </w:tcBorders>
            <w:vAlign w:val="center"/>
          </w:tcPr>
          <w:p w14:paraId="4A6120A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double" w:color="auto" w:sz="12" w:space="0"/>
            </w:tcBorders>
            <w:vAlign w:val="center"/>
          </w:tcPr>
          <w:p w14:paraId="0B2E7D7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118EF23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33EE776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tcBorders>
              <w:top w:val="double" w:color="auto" w:sz="12" w:space="0"/>
            </w:tcBorders>
            <w:vAlign w:val="center"/>
          </w:tcPr>
          <w:p w14:paraId="5E6875D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6F9C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1FC3AE32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3.2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现时有效之担保、抵押及保证文件，并提供最新详情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（含担保登记文件）</w:t>
            </w:r>
          </w:p>
        </w:tc>
        <w:tc>
          <w:tcPr>
            <w:tcW w:w="1260" w:type="dxa"/>
            <w:vAlign w:val="center"/>
          </w:tcPr>
          <w:p w14:paraId="30FE6E9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2BE6243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7087879">
            <w:pPr>
              <w:spacing w:before="60" w:after="60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B0284A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0AA824E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0A42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679E35A0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3.3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其它借贷/融资文件</w:t>
            </w:r>
          </w:p>
        </w:tc>
        <w:tc>
          <w:tcPr>
            <w:tcW w:w="1260" w:type="dxa"/>
            <w:vAlign w:val="center"/>
          </w:tcPr>
          <w:p w14:paraId="3B7C1BDC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23458D82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3E526BC0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7AFC6F13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vAlign w:val="center"/>
          </w:tcPr>
          <w:p w14:paraId="413E334C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75CC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5788" w:type="dxa"/>
            <w:vAlign w:val="center"/>
          </w:tcPr>
          <w:p w14:paraId="3FC4B273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3.4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请说明任何已发生的事件，实际或可能导致：</w:t>
            </w:r>
          </w:p>
        </w:tc>
        <w:tc>
          <w:tcPr>
            <w:tcW w:w="1260" w:type="dxa"/>
            <w:vAlign w:val="center"/>
          </w:tcPr>
          <w:p w14:paraId="77FEAD7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0052415F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EA28C6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CF0989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651BC7C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717C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5788" w:type="dxa"/>
            <w:vAlign w:val="center"/>
          </w:tcPr>
          <w:p w14:paraId="2FAEC42D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(1)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任何未到期偿还的贷款或债项,需要提早偿还</w:t>
            </w:r>
          </w:p>
        </w:tc>
        <w:tc>
          <w:tcPr>
            <w:tcW w:w="1260" w:type="dxa"/>
            <w:vAlign w:val="center"/>
          </w:tcPr>
          <w:p w14:paraId="5EA8C0C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0AF932C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51D6F2F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53F19B8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00CA71C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413D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788" w:type="dxa"/>
            <w:vAlign w:val="center"/>
          </w:tcPr>
          <w:p w14:paraId="50D3E175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706" w:hanging="705" w:hangingChars="336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(2)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任何债权人行使抵押文件下的权利,或根据任何担保或赔偿、保证而提出索偿</w:t>
            </w:r>
          </w:p>
        </w:tc>
        <w:tc>
          <w:tcPr>
            <w:tcW w:w="1260" w:type="dxa"/>
            <w:vAlign w:val="center"/>
          </w:tcPr>
          <w:p w14:paraId="6B7D1CA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39C0C94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3F73D0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EEE10C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7E05D80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113C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tcBorders>
              <w:bottom w:val="double" w:color="auto" w:sz="12" w:space="0"/>
            </w:tcBorders>
            <w:vAlign w:val="center"/>
          </w:tcPr>
          <w:p w14:paraId="7B914103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3.5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公司订立之任何赔偿文件</w:t>
            </w:r>
          </w:p>
        </w:tc>
        <w:tc>
          <w:tcPr>
            <w:tcW w:w="1260" w:type="dxa"/>
            <w:tcBorders>
              <w:bottom w:val="double" w:color="auto" w:sz="12" w:space="0"/>
            </w:tcBorders>
            <w:vAlign w:val="center"/>
          </w:tcPr>
          <w:p w14:paraId="0E781C36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bottom w:val="double" w:color="auto" w:sz="12" w:space="0"/>
            </w:tcBorders>
            <w:vAlign w:val="center"/>
          </w:tcPr>
          <w:p w14:paraId="30DEEA82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bottom w:val="double" w:color="auto" w:sz="12" w:space="0"/>
            </w:tcBorders>
            <w:vAlign w:val="center"/>
          </w:tcPr>
          <w:p w14:paraId="72D73B1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bottom w:val="double" w:color="auto" w:sz="12" w:space="0"/>
            </w:tcBorders>
            <w:vAlign w:val="center"/>
          </w:tcPr>
          <w:p w14:paraId="4603C916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tcBorders>
              <w:bottom w:val="double" w:color="auto" w:sz="12" w:space="0"/>
            </w:tcBorders>
            <w:vAlign w:val="center"/>
          </w:tcPr>
          <w:p w14:paraId="1A462D1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3C97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01E698D9">
            <w:pPr>
              <w:spacing w:before="60" w:after="60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>4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.  诉讼</w:t>
            </w: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>及行政处罚</w:t>
            </w:r>
          </w:p>
        </w:tc>
        <w:tc>
          <w:tcPr>
            <w:tcW w:w="126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06825B08">
            <w:pPr>
              <w:spacing w:before="60" w:after="60"/>
              <w:rPr>
                <w:rFonts w:hint="eastAsia" w:ascii="宋体" w:hAnsi="宋体" w:eastAsia="宋体"/>
                <w:b/>
                <w:sz w:val="21"/>
              </w:rPr>
            </w:pPr>
          </w:p>
        </w:tc>
        <w:tc>
          <w:tcPr>
            <w:tcW w:w="117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51EAFD1A">
            <w:pPr>
              <w:spacing w:before="60" w:after="60"/>
              <w:rPr>
                <w:rFonts w:hint="eastAsia" w:ascii="宋体" w:hAnsi="宋体" w:eastAsia="宋体"/>
                <w:b/>
                <w:sz w:val="21"/>
              </w:rPr>
            </w:pPr>
          </w:p>
        </w:tc>
        <w:tc>
          <w:tcPr>
            <w:tcW w:w="108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3EFCABF2">
            <w:pPr>
              <w:spacing w:before="60" w:after="60"/>
              <w:rPr>
                <w:rFonts w:hint="eastAsia" w:ascii="宋体" w:hAnsi="宋体" w:eastAsia="宋体"/>
                <w:b/>
                <w:sz w:val="21"/>
              </w:rPr>
            </w:pPr>
          </w:p>
        </w:tc>
        <w:tc>
          <w:tcPr>
            <w:tcW w:w="108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7E5D47D7">
            <w:pPr>
              <w:spacing w:before="60" w:after="60"/>
              <w:rPr>
                <w:rFonts w:hint="eastAsia" w:ascii="宋体" w:hAnsi="宋体" w:eastAsia="宋体"/>
                <w:b/>
                <w:sz w:val="21"/>
              </w:rPr>
            </w:pPr>
          </w:p>
        </w:tc>
        <w:tc>
          <w:tcPr>
            <w:tcW w:w="324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5B99F6A5">
            <w:pPr>
              <w:spacing w:before="60" w:after="60"/>
              <w:rPr>
                <w:rFonts w:hint="eastAsia" w:ascii="宋体" w:hAnsi="宋体" w:eastAsia="宋体"/>
                <w:b/>
                <w:sz w:val="21"/>
              </w:rPr>
            </w:pPr>
          </w:p>
        </w:tc>
      </w:tr>
      <w:tr w14:paraId="4A5D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</w:trPr>
        <w:tc>
          <w:tcPr>
            <w:tcW w:w="5788" w:type="dxa"/>
            <w:vAlign w:val="center"/>
          </w:tcPr>
          <w:p w14:paraId="2CAD511F">
            <w:pPr>
              <w:pStyle w:val="9"/>
              <w:numPr>
                <w:ilvl w:val="1"/>
                <w:numId w:val="2"/>
              </w:numPr>
              <w:tabs>
                <w:tab w:val="left" w:pos="660"/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firstLineChars="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 </w:t>
            </w:r>
            <w:r>
              <w:rPr>
                <w:rFonts w:ascii="宋体" w:hAnsi="宋体" w:eastAsia="宋体"/>
                <w:sz w:val="21"/>
                <w:lang w:eastAsia="zh-CN"/>
              </w:rPr>
              <w:t>公司成立时至今公司、其任何董事或高级管理人员涉及之诉讼(含民事和刑事)、仲裁、纠纷清单，并详列以下资料：</w:t>
            </w:r>
          </w:p>
        </w:tc>
        <w:tc>
          <w:tcPr>
            <w:tcW w:w="1260" w:type="dxa"/>
            <w:vAlign w:val="center"/>
          </w:tcPr>
          <w:p w14:paraId="100DE5A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  <w:p w14:paraId="00303E3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55D08CB1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CB236A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BE83A9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371C0E4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如不存在上述情况，请公司提供书面说明</w:t>
            </w:r>
          </w:p>
        </w:tc>
      </w:tr>
      <w:tr w14:paraId="2009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5788" w:type="dxa"/>
            <w:vAlign w:val="center"/>
          </w:tcPr>
          <w:p w14:paraId="6FE8A115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(1) 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诉讼或仲裁机构名称</w:t>
            </w:r>
          </w:p>
        </w:tc>
        <w:tc>
          <w:tcPr>
            <w:tcW w:w="1260" w:type="dxa"/>
            <w:vAlign w:val="center"/>
          </w:tcPr>
          <w:p w14:paraId="4A788502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0C938A9A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1338E680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08EF8AF4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vAlign w:val="center"/>
          </w:tcPr>
          <w:p w14:paraId="68B26CEF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4CA9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</w:trPr>
        <w:tc>
          <w:tcPr>
            <w:tcW w:w="5788" w:type="dxa"/>
            <w:vAlign w:val="center"/>
          </w:tcPr>
          <w:p w14:paraId="38B4847B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(2) 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提出诉讼或仲裁的日期</w:t>
            </w:r>
          </w:p>
        </w:tc>
        <w:tc>
          <w:tcPr>
            <w:tcW w:w="1260" w:type="dxa"/>
            <w:vAlign w:val="center"/>
          </w:tcPr>
          <w:p w14:paraId="004B2CA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5EFC4DC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0404F4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E2DBD9F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0BD02F0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03A2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5788" w:type="dxa"/>
            <w:vAlign w:val="center"/>
          </w:tcPr>
          <w:p w14:paraId="1A03D785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(3)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诉讼或仲裁的主要当事人和代理人</w:t>
            </w:r>
          </w:p>
        </w:tc>
        <w:tc>
          <w:tcPr>
            <w:tcW w:w="1260" w:type="dxa"/>
            <w:vAlign w:val="center"/>
          </w:tcPr>
          <w:p w14:paraId="206FD18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7CC6C59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0973AF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4BE4BE1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4371E67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6515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5788" w:type="dxa"/>
            <w:vAlign w:val="center"/>
          </w:tcPr>
          <w:p w14:paraId="1BEE3D06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(4) 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提供诉讼或仲裁的原因和依据</w:t>
            </w:r>
          </w:p>
        </w:tc>
        <w:tc>
          <w:tcPr>
            <w:tcW w:w="1260" w:type="dxa"/>
            <w:vAlign w:val="center"/>
          </w:tcPr>
          <w:p w14:paraId="1DA7D39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4A6D1B7A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6C3E612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45E16B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1899F34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4693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" w:hRule="atLeast"/>
        </w:trPr>
        <w:tc>
          <w:tcPr>
            <w:tcW w:w="5788" w:type="dxa"/>
            <w:vAlign w:val="center"/>
          </w:tcPr>
          <w:p w14:paraId="08F72D90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(5) 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请求何种赔偿数额或处罚</w:t>
            </w:r>
          </w:p>
        </w:tc>
        <w:tc>
          <w:tcPr>
            <w:tcW w:w="1260" w:type="dxa"/>
            <w:vAlign w:val="center"/>
          </w:tcPr>
          <w:p w14:paraId="0D9BA5D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2734CE6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FDEA42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B4C2D22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046C375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7076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5788" w:type="dxa"/>
            <w:vAlign w:val="center"/>
          </w:tcPr>
          <w:p w14:paraId="2A0A2653">
            <w:pPr>
              <w:tabs>
                <w:tab w:val="left" w:pos="120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30" w:hanging="630" w:hangingChars="3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 xml:space="preserve">(6)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判决书或裁决书的复印件，并说明该公司是否仍有任何尚未履行的责任</w:t>
            </w:r>
          </w:p>
        </w:tc>
        <w:tc>
          <w:tcPr>
            <w:tcW w:w="1260" w:type="dxa"/>
            <w:vAlign w:val="center"/>
          </w:tcPr>
          <w:p w14:paraId="626CF5D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091F77E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7484B2A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B78471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604C76C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0749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5788" w:type="dxa"/>
            <w:vAlign w:val="center"/>
          </w:tcPr>
          <w:p w14:paraId="0DF8799F">
            <w:pPr>
              <w:numPr>
                <w:ilvl w:val="0"/>
                <w:numId w:val="3"/>
              </w:numPr>
              <w:tabs>
                <w:tab w:val="left" w:pos="120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30" w:hanging="630" w:hangingChars="3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任何涉及到公司的财产存在任何行政机关、司法机关的查封、冻结及其他强制执行措施的相关文件和资料</w:t>
            </w:r>
          </w:p>
        </w:tc>
        <w:tc>
          <w:tcPr>
            <w:tcW w:w="1260" w:type="dxa"/>
            <w:vAlign w:val="center"/>
          </w:tcPr>
          <w:p w14:paraId="105E826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14BCB73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6CE0CC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9CE016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7F1943C1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7E8BDE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</w:trPr>
        <w:tc>
          <w:tcPr>
            <w:tcW w:w="5788" w:type="dxa"/>
            <w:tcBorders>
              <w:bottom w:val="nil"/>
            </w:tcBorders>
            <w:vAlign w:val="center"/>
          </w:tcPr>
          <w:p w14:paraId="1E5546DF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  <w:lang w:eastAsia="zh-CN"/>
              </w:rPr>
              <w:t>(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8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) 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其它有关事项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488C951B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5440FA35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BCBB571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30FCA95C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14:paraId="67FA0B2E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7BB4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</w:trPr>
        <w:tc>
          <w:tcPr>
            <w:tcW w:w="5788" w:type="dxa"/>
            <w:tcBorders>
              <w:bottom w:val="nil"/>
            </w:tcBorders>
            <w:vAlign w:val="center"/>
          </w:tcPr>
          <w:p w14:paraId="56F5A237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30" w:hanging="630" w:hangingChars="300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4.2   </w:t>
            </w:r>
            <w:r>
              <w:rPr>
                <w:rFonts w:ascii="宋体" w:hAnsi="宋体" w:eastAsia="宋体"/>
                <w:sz w:val="21"/>
                <w:lang w:eastAsia="zh-CN"/>
              </w:rPr>
              <w:t>公司成立时至今公司、其任何董事或高级管理人员涉及之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行政处罚</w:t>
            </w:r>
            <w:r>
              <w:rPr>
                <w:rFonts w:ascii="宋体" w:hAnsi="宋体" w:eastAsia="宋体"/>
                <w:sz w:val="21"/>
                <w:lang w:eastAsia="zh-CN"/>
              </w:rPr>
              <w:t>，并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提供行政处罚决定书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85CF4D2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1128D1CB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66050062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68EC8CCF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14:paraId="55E2DFE7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0D12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618" w:type="dxa"/>
            <w:gridSpan w:val="6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2D861CFB">
            <w:pPr>
              <w:tabs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550" w:hanging="550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>5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.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ab/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会计报表</w:t>
            </w:r>
          </w:p>
        </w:tc>
      </w:tr>
      <w:tr w14:paraId="1858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5788" w:type="dxa"/>
            <w:tcBorders>
              <w:top w:val="double" w:color="auto" w:sz="12" w:space="0"/>
            </w:tcBorders>
            <w:vAlign w:val="center"/>
          </w:tcPr>
          <w:p w14:paraId="1EF0CFC2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lang w:eastAsia="zh-CN"/>
              </w:rPr>
              <w:t>.1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 2022年、</w:t>
            </w:r>
            <w:r>
              <w:rPr>
                <w:rFonts w:ascii="宋体" w:hAnsi="宋体" w:eastAsia="宋体"/>
                <w:sz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23年</w:t>
            </w:r>
            <w:r>
              <w:rPr>
                <w:rFonts w:ascii="宋体" w:hAnsi="宋体" w:eastAsia="宋体"/>
                <w:sz w:val="21"/>
                <w:lang w:eastAsia="zh-CN"/>
              </w:rPr>
              <w:t>经审计之公司会计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报表（提供审计报告）</w:t>
            </w:r>
          </w:p>
        </w:tc>
        <w:tc>
          <w:tcPr>
            <w:tcW w:w="1260" w:type="dxa"/>
            <w:tcBorders>
              <w:top w:val="double" w:color="auto" w:sz="12" w:space="0"/>
            </w:tcBorders>
            <w:vAlign w:val="center"/>
          </w:tcPr>
          <w:p w14:paraId="175F155A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double" w:color="auto" w:sz="12" w:space="0"/>
            </w:tcBorders>
            <w:vAlign w:val="center"/>
          </w:tcPr>
          <w:p w14:paraId="35C2E94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117CED0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009D7538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tcBorders>
              <w:top w:val="double" w:color="auto" w:sz="12" w:space="0"/>
            </w:tcBorders>
            <w:vAlign w:val="center"/>
          </w:tcPr>
          <w:p w14:paraId="33A692C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5FAA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</w:trPr>
        <w:tc>
          <w:tcPr>
            <w:tcW w:w="5788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1CDC1E1E">
            <w:pPr>
              <w:tabs>
                <w:tab w:val="left" w:pos="509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35"/>
              <w:jc w:val="both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>6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.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>采购合同及其履行情况</w:t>
            </w:r>
          </w:p>
        </w:tc>
        <w:tc>
          <w:tcPr>
            <w:tcW w:w="126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437C236D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0C67E97A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09749316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583B7B72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7CFBB70D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349B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5788" w:type="dxa"/>
            <w:tcBorders>
              <w:top w:val="double" w:color="auto" w:sz="12" w:space="0"/>
            </w:tcBorders>
            <w:vAlign w:val="center"/>
          </w:tcPr>
          <w:p w14:paraId="27C3B4CC">
            <w:pPr>
              <w:tabs>
                <w:tab w:val="left" w:pos="720"/>
                <w:tab w:val="left" w:pos="2160"/>
                <w:tab w:val="left" w:pos="3211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842" w:leftChars="14" w:hanging="808" w:hangingChars="385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6</w:t>
            </w:r>
            <w:r>
              <w:rPr>
                <w:rFonts w:ascii="宋体" w:hAnsi="宋体" w:eastAsia="宋体"/>
                <w:sz w:val="21"/>
                <w:lang w:eastAsia="zh-CN"/>
              </w:rPr>
              <w:t>.1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 自公司成立至今签订的全部采购合同</w:t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</w:p>
        </w:tc>
        <w:tc>
          <w:tcPr>
            <w:tcW w:w="1260" w:type="dxa"/>
            <w:tcBorders>
              <w:top w:val="double" w:color="auto" w:sz="12" w:space="0"/>
            </w:tcBorders>
            <w:vAlign w:val="center"/>
          </w:tcPr>
          <w:p w14:paraId="19FBADD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double" w:color="auto" w:sz="12" w:space="0"/>
            </w:tcBorders>
            <w:vAlign w:val="center"/>
          </w:tcPr>
          <w:p w14:paraId="674989CA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0B38056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7F34971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tcBorders>
              <w:top w:val="double" w:color="auto" w:sz="12" w:space="0"/>
            </w:tcBorders>
          </w:tcPr>
          <w:p w14:paraId="1F95103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建议先整理提供签订的采购合同表格，再根据合同量及合同金额大小提供部分所签订采购合同。</w:t>
            </w:r>
          </w:p>
        </w:tc>
      </w:tr>
      <w:tr w14:paraId="1D40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5788" w:type="dxa"/>
            <w:tcBorders>
              <w:top w:val="double" w:color="auto" w:sz="12" w:space="0"/>
            </w:tcBorders>
            <w:vAlign w:val="center"/>
          </w:tcPr>
          <w:p w14:paraId="1972CCE2">
            <w:pPr>
              <w:tabs>
                <w:tab w:val="left" w:pos="720"/>
                <w:tab w:val="left" w:pos="2160"/>
                <w:tab w:val="left" w:pos="3211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842" w:leftChars="14" w:hanging="808" w:hangingChars="385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6.2   采购合同的履行情况证明（如付款的支付凭证等）</w:t>
            </w:r>
          </w:p>
        </w:tc>
        <w:tc>
          <w:tcPr>
            <w:tcW w:w="1260" w:type="dxa"/>
            <w:tcBorders>
              <w:top w:val="double" w:color="auto" w:sz="12" w:space="0"/>
            </w:tcBorders>
            <w:vAlign w:val="center"/>
          </w:tcPr>
          <w:p w14:paraId="642AB94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double" w:color="auto" w:sz="12" w:space="0"/>
            </w:tcBorders>
            <w:vAlign w:val="center"/>
          </w:tcPr>
          <w:p w14:paraId="5612444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15D1A106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261B1F2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tcBorders>
              <w:top w:val="double" w:color="auto" w:sz="12" w:space="0"/>
            </w:tcBorders>
          </w:tcPr>
          <w:p w14:paraId="7985CE16">
            <w:pPr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56E4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4E33F6A1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b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b/>
                <w:sz w:val="21"/>
                <w:lang w:eastAsia="zh-CN"/>
              </w:rPr>
              <w:t>.   知识产权(包括正在申请登记、已登记或申请不获接纳的知识产权有关之文件)</w:t>
            </w:r>
          </w:p>
        </w:tc>
        <w:tc>
          <w:tcPr>
            <w:tcW w:w="126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3A895508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418FE5E1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4872B7A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73FBCC51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tcBorders>
              <w:top w:val="double" w:color="auto" w:sz="12" w:space="0"/>
              <w:bottom w:val="double" w:color="auto" w:sz="12" w:space="0"/>
            </w:tcBorders>
            <w:shd w:val="pct20" w:color="000000" w:fill="FFFFFF"/>
            <w:vAlign w:val="center"/>
          </w:tcPr>
          <w:p w14:paraId="1DDA330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461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8" w:hRule="atLeast"/>
        </w:trPr>
        <w:tc>
          <w:tcPr>
            <w:tcW w:w="5788" w:type="dxa"/>
            <w:tcBorders>
              <w:top w:val="double" w:color="auto" w:sz="12" w:space="0"/>
            </w:tcBorders>
            <w:vAlign w:val="center"/>
          </w:tcPr>
          <w:p w14:paraId="2716C186">
            <w:pPr>
              <w:tabs>
                <w:tab w:val="left" w:pos="60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735" w:hanging="735" w:hangingChars="35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>.1</w:t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公司拥有的全部知识产权（包括但不限于著作权、商标、专利、域名、技术秘密）的证明文件：</w:t>
            </w:r>
          </w:p>
        </w:tc>
        <w:tc>
          <w:tcPr>
            <w:tcW w:w="1260" w:type="dxa"/>
            <w:tcBorders>
              <w:top w:val="double" w:color="auto" w:sz="12" w:space="0"/>
            </w:tcBorders>
            <w:vAlign w:val="center"/>
          </w:tcPr>
          <w:p w14:paraId="2F0B0992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tcBorders>
              <w:top w:val="double" w:color="auto" w:sz="12" w:space="0"/>
            </w:tcBorders>
            <w:vAlign w:val="center"/>
          </w:tcPr>
          <w:p w14:paraId="557B025A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6B16082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double" w:color="auto" w:sz="12" w:space="0"/>
            </w:tcBorders>
            <w:vAlign w:val="center"/>
          </w:tcPr>
          <w:p w14:paraId="474337E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tcBorders>
              <w:top w:val="double" w:color="auto" w:sz="12" w:space="0"/>
            </w:tcBorders>
            <w:vAlign w:val="center"/>
          </w:tcPr>
          <w:p w14:paraId="78C559D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建议以表格形式提供</w:t>
            </w:r>
          </w:p>
        </w:tc>
      </w:tr>
      <w:tr w14:paraId="7B26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5788" w:type="dxa"/>
            <w:vAlign w:val="center"/>
          </w:tcPr>
          <w:p w14:paraId="11CD8827">
            <w:pPr>
              <w:tabs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35" w:hanging="35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（1）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lang w:eastAsia="zh-CN"/>
              </w:rPr>
              <w:t>商标注册证</w:t>
            </w:r>
          </w:p>
        </w:tc>
        <w:tc>
          <w:tcPr>
            <w:tcW w:w="1260" w:type="dxa"/>
            <w:vAlign w:val="center"/>
          </w:tcPr>
          <w:p w14:paraId="14ECFA77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625166D8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67E34E7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6466847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vAlign w:val="center"/>
          </w:tcPr>
          <w:p w14:paraId="261B29FC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1D5D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5788" w:type="dxa"/>
            <w:vAlign w:val="center"/>
          </w:tcPr>
          <w:p w14:paraId="0E06316B">
            <w:pPr>
              <w:tabs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（2）  </w:t>
            </w:r>
            <w:r>
              <w:rPr>
                <w:rFonts w:ascii="宋体" w:hAnsi="宋体" w:eastAsia="宋体"/>
                <w:sz w:val="21"/>
                <w:lang w:eastAsia="zh-CN"/>
              </w:rPr>
              <w:t>专利证书</w:t>
            </w:r>
          </w:p>
        </w:tc>
        <w:tc>
          <w:tcPr>
            <w:tcW w:w="1260" w:type="dxa"/>
            <w:vAlign w:val="center"/>
          </w:tcPr>
          <w:p w14:paraId="1EA28CF2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5D05E6CB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4673F38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9517C12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vAlign w:val="center"/>
          </w:tcPr>
          <w:p w14:paraId="7611A111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40A8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5788" w:type="dxa"/>
            <w:vAlign w:val="center"/>
          </w:tcPr>
          <w:p w14:paraId="146BC981">
            <w:pPr>
              <w:tabs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（3）  </w:t>
            </w:r>
            <w:r>
              <w:rPr>
                <w:rFonts w:ascii="宋体" w:hAnsi="宋体" w:eastAsia="宋体"/>
                <w:sz w:val="21"/>
                <w:lang w:eastAsia="zh-CN"/>
              </w:rPr>
              <w:t>其它知识产权证明文件</w:t>
            </w:r>
          </w:p>
        </w:tc>
        <w:tc>
          <w:tcPr>
            <w:tcW w:w="1260" w:type="dxa"/>
            <w:vAlign w:val="center"/>
          </w:tcPr>
          <w:p w14:paraId="061E14C3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4B0F277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F6A345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8677A5F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44CE7D41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166E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5788" w:type="dxa"/>
            <w:vAlign w:val="center"/>
          </w:tcPr>
          <w:p w14:paraId="0AD25509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所有知识产权证明文件年费缴付收据副本(如需缴付)</w:t>
            </w:r>
          </w:p>
        </w:tc>
        <w:tc>
          <w:tcPr>
            <w:tcW w:w="1260" w:type="dxa"/>
            <w:vAlign w:val="center"/>
          </w:tcPr>
          <w:p w14:paraId="4214FDE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3A5E6E2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3B3933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B23C421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1627F856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1204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32C69143">
            <w:pPr>
              <w:tabs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735" w:hanging="735" w:hangingChars="35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公司的全部正在申请登记及／或申请不获接纳的知识产权文件（如：申请书、驳回通知书） </w:t>
            </w:r>
          </w:p>
        </w:tc>
        <w:tc>
          <w:tcPr>
            <w:tcW w:w="1260" w:type="dxa"/>
            <w:vAlign w:val="center"/>
          </w:tcPr>
          <w:p w14:paraId="06BF8678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7C9655DF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E6959A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AA034A8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0F10C93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1B72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5564E00E">
            <w:pPr>
              <w:tabs>
                <w:tab w:val="left" w:pos="720"/>
                <w:tab w:val="left" w:pos="144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.4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技术转让或使用许可合同</w:t>
            </w:r>
          </w:p>
        </w:tc>
        <w:tc>
          <w:tcPr>
            <w:tcW w:w="1260" w:type="dxa"/>
            <w:vAlign w:val="center"/>
          </w:tcPr>
          <w:p w14:paraId="19F45EE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4EEA0B14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3B7D07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DC522AC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4ECFF83A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63BF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1628CA1B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>.5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商标转让或使用许可合同</w:t>
            </w:r>
          </w:p>
        </w:tc>
        <w:tc>
          <w:tcPr>
            <w:tcW w:w="1260" w:type="dxa"/>
            <w:vAlign w:val="center"/>
          </w:tcPr>
          <w:p w14:paraId="35DE318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281F8321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BF6567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45FE60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3E08695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6A48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</w:trPr>
        <w:tc>
          <w:tcPr>
            <w:tcW w:w="5788" w:type="dxa"/>
            <w:vAlign w:val="center"/>
          </w:tcPr>
          <w:p w14:paraId="351379E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.6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专利转让或使用许可合同</w:t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</w:p>
        </w:tc>
        <w:tc>
          <w:tcPr>
            <w:tcW w:w="1260" w:type="dxa"/>
            <w:vAlign w:val="center"/>
          </w:tcPr>
          <w:p w14:paraId="473803B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4AF3157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A8B407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7B35AF1B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558BABBF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1B53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</w:trPr>
        <w:tc>
          <w:tcPr>
            <w:tcW w:w="5788" w:type="dxa"/>
            <w:vAlign w:val="center"/>
          </w:tcPr>
          <w:p w14:paraId="01DBCE84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735" w:hanging="735" w:hangingChars="350"/>
              <w:jc w:val="both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.7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品牌或其它知识产权使用协议</w:t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</w:p>
        </w:tc>
        <w:tc>
          <w:tcPr>
            <w:tcW w:w="1260" w:type="dxa"/>
            <w:vAlign w:val="center"/>
          </w:tcPr>
          <w:p w14:paraId="688E5B04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70" w:type="dxa"/>
            <w:vAlign w:val="center"/>
          </w:tcPr>
          <w:p w14:paraId="3846AA15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80" w:type="dxa"/>
            <w:vAlign w:val="center"/>
          </w:tcPr>
          <w:p w14:paraId="09F7BB4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7FD754FF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240" w:type="dxa"/>
            <w:vAlign w:val="center"/>
          </w:tcPr>
          <w:p w14:paraId="02E4B72C">
            <w:pPr>
              <w:spacing w:before="60" w:after="60"/>
              <w:rPr>
                <w:rFonts w:hint="eastAsia" w:ascii="宋体" w:hAnsi="宋体" w:eastAsia="宋体"/>
                <w:sz w:val="21"/>
              </w:rPr>
            </w:pPr>
          </w:p>
        </w:tc>
      </w:tr>
      <w:tr w14:paraId="7A42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775075C8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735" w:hanging="735" w:hangingChars="35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>.8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 任何与知识产权或专门技术有关的、现存或可能发生的索偿、诉讼或其它法律行动(前述已阐明者除外)</w:t>
            </w:r>
            <w:r>
              <w:rPr>
                <w:rFonts w:ascii="宋体" w:hAnsi="宋体" w:eastAsia="宋体"/>
                <w:sz w:val="21"/>
                <w:lang w:eastAsia="zh-CN"/>
              </w:rPr>
              <w:tab/>
            </w:r>
          </w:p>
        </w:tc>
        <w:tc>
          <w:tcPr>
            <w:tcW w:w="1260" w:type="dxa"/>
            <w:vAlign w:val="center"/>
          </w:tcPr>
          <w:p w14:paraId="64C36AA5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37DF38D9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994AEC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802E3B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11E7876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  <w:tr w14:paraId="492D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788" w:type="dxa"/>
            <w:vAlign w:val="center"/>
          </w:tcPr>
          <w:p w14:paraId="5BC44F60">
            <w:pPr>
              <w:tabs>
                <w:tab w:val="left" w:pos="1235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overflowPunct w:val="0"/>
              <w:spacing w:before="60" w:after="60" w:line="240" w:lineRule="atLeast"/>
              <w:ind w:left="600" w:hanging="600"/>
              <w:jc w:val="both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lang w:eastAsia="zh-CN"/>
              </w:rPr>
              <w:t xml:space="preserve">.9 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lang w:eastAsia="zh-CN"/>
              </w:rPr>
              <w:t>有关知识产权的其它文件</w:t>
            </w:r>
          </w:p>
        </w:tc>
        <w:tc>
          <w:tcPr>
            <w:tcW w:w="1260" w:type="dxa"/>
            <w:vAlign w:val="center"/>
          </w:tcPr>
          <w:p w14:paraId="1525F137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6BA38E90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CA1245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Menlo Bold" w:hAnsi="Menlo Bold" w:eastAsia="宋体" w:cs="Menlo Bold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CFD264E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  <w:tc>
          <w:tcPr>
            <w:tcW w:w="3240" w:type="dxa"/>
            <w:vAlign w:val="center"/>
          </w:tcPr>
          <w:p w14:paraId="26B3576D">
            <w:pPr>
              <w:spacing w:before="60" w:after="60"/>
              <w:rPr>
                <w:rFonts w:hint="eastAsia" w:ascii="宋体" w:hAnsi="宋体" w:eastAsia="宋体"/>
                <w:sz w:val="21"/>
                <w:lang w:eastAsia="zh-CN"/>
              </w:rPr>
            </w:pPr>
          </w:p>
        </w:tc>
      </w:tr>
    </w:tbl>
    <w:p w14:paraId="340E44A1">
      <w:pPr>
        <w:rPr>
          <w:rFonts w:eastAsia="PMingLiU"/>
        </w:rPr>
      </w:pPr>
    </w:p>
    <w:p w14:paraId="226BAFE7">
      <w:pPr>
        <w:rPr>
          <w:rFonts w:eastAsia="PMingLiU"/>
        </w:rPr>
      </w:pPr>
    </w:p>
    <w:sectPr>
      <w:footerReference r:id="rId3" w:type="default"/>
      <w:pgSz w:w="16834" w:h="11909" w:orient="landscape"/>
      <w:pgMar w:top="1440" w:right="1440" w:bottom="1440" w:left="1440" w:header="851" w:footer="992" w:gutter="0"/>
      <w:paperSrc w:first="7" w:other="7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nlo Bold">
    <w:altName w:val="Segoe Print"/>
    <w:panose1 w:val="00000000000000000000"/>
    <w:charset w:val="00"/>
    <w:family w:val="modern"/>
    <w:pitch w:val="default"/>
    <w:sig w:usb0="00000000" w:usb1="00000000" w:usb2="00000028" w:usb3="00000000" w:csb0="000001DF" w:csb1="00000000"/>
  </w:font>
  <w:font w:name="DokChamp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D9AF9">
    <w:pPr>
      <w:pStyle w:val="3"/>
      <w:jc w:val="center"/>
    </w:pPr>
    <w:r>
      <w:t xml:space="preserve">- 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  <w:r>
      <w:rPr>
        <w:rStyle w:val="7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B45BA"/>
    <w:multiLevelType w:val="multilevel"/>
    <w:tmpl w:val="062B45BA"/>
    <w:lvl w:ilvl="0" w:tentative="0">
      <w:start w:val="1"/>
      <w:numFmt w:val="decimal"/>
      <w:lvlText w:val="%1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40"/>
        </w:tabs>
        <w:ind w:left="540" w:hanging="540"/>
      </w:pPr>
      <w:rPr>
        <w:rFonts w:hint="default" w:ascii="Times New Roman" w:hAnsi="Times New Roman" w:cs="Times New Roman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0"/>
        </w:tabs>
        <w:ind w:left="540" w:hanging="540"/>
      </w:pPr>
      <w:rPr>
        <w:rFonts w:hint="eastAsia"/>
      </w:rPr>
    </w:lvl>
  </w:abstractNum>
  <w:abstractNum w:abstractNumId="1">
    <w:nsid w:val="2E5E19D3"/>
    <w:multiLevelType w:val="multilevel"/>
    <w:tmpl w:val="2E5E19D3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A4B5086"/>
    <w:multiLevelType w:val="singleLevel"/>
    <w:tmpl w:val="5A4B5086"/>
    <w:lvl w:ilvl="0" w:tentative="0">
      <w:start w:val="7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D3D7D"/>
    <w:rsid w:val="00047875"/>
    <w:rsid w:val="0009553F"/>
    <w:rsid w:val="000E1BA7"/>
    <w:rsid w:val="000E3116"/>
    <w:rsid w:val="0015506A"/>
    <w:rsid w:val="00197B8F"/>
    <w:rsid w:val="001D6F80"/>
    <w:rsid w:val="002241AA"/>
    <w:rsid w:val="00225F22"/>
    <w:rsid w:val="00244749"/>
    <w:rsid w:val="00245B6A"/>
    <w:rsid w:val="00304993"/>
    <w:rsid w:val="00313CA6"/>
    <w:rsid w:val="0033049F"/>
    <w:rsid w:val="003C640F"/>
    <w:rsid w:val="0047732D"/>
    <w:rsid w:val="00493EAF"/>
    <w:rsid w:val="004A400A"/>
    <w:rsid w:val="004E47BE"/>
    <w:rsid w:val="00587DEF"/>
    <w:rsid w:val="005A0E3C"/>
    <w:rsid w:val="006D55F7"/>
    <w:rsid w:val="006F4AC3"/>
    <w:rsid w:val="007742D0"/>
    <w:rsid w:val="00796E1E"/>
    <w:rsid w:val="007C5483"/>
    <w:rsid w:val="007F0879"/>
    <w:rsid w:val="00823596"/>
    <w:rsid w:val="00874206"/>
    <w:rsid w:val="008923E7"/>
    <w:rsid w:val="008B1DE4"/>
    <w:rsid w:val="008C1EEF"/>
    <w:rsid w:val="008E19A2"/>
    <w:rsid w:val="009067E0"/>
    <w:rsid w:val="00944165"/>
    <w:rsid w:val="00965E6F"/>
    <w:rsid w:val="009706E3"/>
    <w:rsid w:val="00A1147D"/>
    <w:rsid w:val="00A7140E"/>
    <w:rsid w:val="00B64AE4"/>
    <w:rsid w:val="00C1175A"/>
    <w:rsid w:val="00D5769A"/>
    <w:rsid w:val="00D722FA"/>
    <w:rsid w:val="00DD5B16"/>
    <w:rsid w:val="00EB0646"/>
    <w:rsid w:val="00EE79BB"/>
    <w:rsid w:val="00F32E74"/>
    <w:rsid w:val="00F77459"/>
    <w:rsid w:val="00F974C3"/>
    <w:rsid w:val="00FD078D"/>
    <w:rsid w:val="27BB736F"/>
    <w:rsid w:val="429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7">
    <w:name w:val="page number"/>
    <w:basedOn w:val="6"/>
    <w:uiPriority w:val="0"/>
  </w:style>
  <w:style w:type="character" w:customStyle="1" w:styleId="8">
    <w:name w:val="批注框文本 字符"/>
    <w:basedOn w:val="6"/>
    <w:link w:val="2"/>
    <w:uiPriority w:val="0"/>
    <w:rPr>
      <w:kern w:val="2"/>
      <w:sz w:val="18"/>
      <w:szCs w:val="18"/>
      <w:lang w:eastAsia="zh-TW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1871</Words>
  <Characters>1997</Characters>
  <Lines>18</Lines>
  <Paragraphs>5</Paragraphs>
  <TotalTime>70</TotalTime>
  <ScaleCrop>false</ScaleCrop>
  <LinksUpToDate>false</LinksUpToDate>
  <CharactersWithSpaces>2266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2018-01-02T03:08:00Z</dcterms:created>
  <dc:creator>lwy</dc:creator>
  <cp:lastModifiedBy>YaQi</cp:lastModifiedBy>
  <dcterms:modified xsi:type="dcterms:W3CDTF">2024-11-27T02:40:19Z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B228B801CB8441048F754FC66C964F33_12</vt:lpwstr>
  </property>
</Properties>
</file>