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C8C59" w14:textId="77777777" w:rsidR="00CA5FE5" w:rsidRDefault="00000000">
      <w:pPr>
        <w:pStyle w:val="a4"/>
        <w:rPr>
          <w:rFonts w:hint="eastAsia"/>
        </w:rPr>
      </w:pPr>
      <w:bookmarkStart w:id="0" w:name="相_关_方_安_全_协_议"/>
      <w:bookmarkEnd w:id="0"/>
      <w:r>
        <w:rPr>
          <w:spacing w:val="-5"/>
        </w:rPr>
        <w:t>相 关 方 安 全 协 议</w:t>
      </w:r>
    </w:p>
    <w:p w14:paraId="62811D7A" w14:textId="77777777" w:rsidR="00CA5FE5" w:rsidRDefault="00CA5FE5">
      <w:pPr>
        <w:pStyle w:val="a3"/>
        <w:spacing w:before="2"/>
        <w:ind w:left="0" w:right="0" w:firstLine="0"/>
        <w:rPr>
          <w:rFonts w:hint="eastAsia"/>
          <w:sz w:val="51"/>
        </w:rPr>
      </w:pPr>
    </w:p>
    <w:p w14:paraId="0E54C7EF" w14:textId="5877FC89" w:rsidR="00CA5FE5" w:rsidRDefault="00000000">
      <w:pPr>
        <w:pStyle w:val="a3"/>
        <w:spacing w:before="1" w:line="388" w:lineRule="auto"/>
        <w:ind w:left="713" w:right="2770" w:firstLine="0"/>
        <w:rPr>
          <w:rFonts w:hint="eastAsia"/>
        </w:rPr>
      </w:pPr>
      <w:r>
        <w:rPr>
          <w:spacing w:val="-2"/>
        </w:rPr>
        <w:t>甲方：中国重汽集团成都王牌商用车有限公司</w:t>
      </w:r>
      <w:r>
        <w:rPr>
          <w:spacing w:val="-4"/>
        </w:rPr>
        <w:t>乙方：</w:t>
      </w:r>
      <w:r w:rsidR="003C611E">
        <w:rPr>
          <w:rFonts w:hint="eastAsia"/>
          <w:spacing w:val="-4"/>
        </w:rPr>
        <w:t>河北光华荣昌汽车部件有限公司</w:t>
      </w:r>
    </w:p>
    <w:p w14:paraId="6586E3E7" w14:textId="77777777" w:rsidR="00CA5FE5" w:rsidRDefault="00000000">
      <w:pPr>
        <w:pStyle w:val="a3"/>
        <w:tabs>
          <w:tab w:val="left" w:pos="8321"/>
        </w:tabs>
        <w:spacing w:before="2" w:line="388" w:lineRule="auto"/>
        <w:ind w:right="262"/>
        <w:rPr>
          <w:rFonts w:hint="eastAsia"/>
        </w:rPr>
      </w:pPr>
      <w:r>
        <w:rPr>
          <w:spacing w:val="-2"/>
        </w:rPr>
        <w:t>乙方在甲方厂区（含园区）开展</w:t>
      </w:r>
      <w:r>
        <w:rPr>
          <w:rFonts w:ascii="Times New Roman" w:eastAsia="Times New Roman"/>
          <w:u w:val="single"/>
        </w:rPr>
        <w:tab/>
      </w:r>
      <w:r>
        <w:rPr>
          <w:spacing w:val="-4"/>
        </w:rPr>
        <w:t>项目，</w:t>
      </w:r>
      <w:r>
        <w:rPr>
          <w:spacing w:val="-2"/>
        </w:rPr>
        <w:t>根据国家、地方有关安全生产的法律、法规、条例、规章、政策等规范性文件的要求，为明确甲乙双方安全管理职责与权利，预防各类事故的发生，经甲乙双方协商一致，同意签订本协议，并共同遵守。</w:t>
      </w:r>
    </w:p>
    <w:p w14:paraId="02E20B15" w14:textId="77777777" w:rsidR="00CA5FE5" w:rsidRDefault="00000000">
      <w:pPr>
        <w:pStyle w:val="a3"/>
        <w:spacing w:before="5"/>
        <w:ind w:left="713" w:right="0" w:firstLine="0"/>
        <w:rPr>
          <w:rFonts w:hint="eastAsia"/>
        </w:rPr>
      </w:pPr>
      <w:r>
        <w:rPr>
          <w:spacing w:val="-1"/>
        </w:rPr>
        <w:t>一、甲乙双方安全管理职责与权利：</w:t>
      </w:r>
    </w:p>
    <w:p w14:paraId="34CFE944" w14:textId="77777777" w:rsidR="00CA5FE5" w:rsidRDefault="00000000">
      <w:pPr>
        <w:pStyle w:val="1"/>
        <w:spacing w:before="141"/>
      </w:pPr>
      <w:r>
        <w:t>（一）</w:t>
      </w:r>
      <w:r>
        <w:rPr>
          <w:spacing w:val="-2"/>
        </w:rPr>
        <w:t>甲方职责与权利</w:t>
      </w:r>
    </w:p>
    <w:p w14:paraId="273497DE" w14:textId="77777777" w:rsidR="00CA5FE5" w:rsidRDefault="00000000">
      <w:pPr>
        <w:pStyle w:val="a5"/>
        <w:numPr>
          <w:ilvl w:val="0"/>
          <w:numId w:val="4"/>
        </w:numPr>
        <w:tabs>
          <w:tab w:val="left" w:pos="1016"/>
        </w:tabs>
        <w:spacing w:before="171" w:line="388" w:lineRule="auto"/>
        <w:ind w:right="262" w:firstLine="600"/>
        <w:rPr>
          <w:rFonts w:hint="eastAsia"/>
          <w:sz w:val="30"/>
        </w:rPr>
      </w:pPr>
      <w:r>
        <w:rPr>
          <w:spacing w:val="-16"/>
          <w:sz w:val="30"/>
        </w:rPr>
        <w:t>甲方根据协作需求，负责为乙方提供作业场地及必要的风、水、</w:t>
      </w:r>
      <w:r>
        <w:rPr>
          <w:spacing w:val="-2"/>
          <w:sz w:val="30"/>
        </w:rPr>
        <w:t>电、气等能源。</w:t>
      </w:r>
    </w:p>
    <w:p w14:paraId="27B2F90A" w14:textId="77777777" w:rsidR="00CA5FE5" w:rsidRDefault="00000000">
      <w:pPr>
        <w:pStyle w:val="a5"/>
        <w:numPr>
          <w:ilvl w:val="0"/>
          <w:numId w:val="4"/>
        </w:numPr>
        <w:tabs>
          <w:tab w:val="left" w:pos="1016"/>
        </w:tabs>
        <w:spacing w:before="3" w:line="388" w:lineRule="auto"/>
        <w:ind w:right="111" w:firstLine="600"/>
        <w:rPr>
          <w:rFonts w:hint="eastAsia"/>
          <w:sz w:val="30"/>
        </w:rPr>
      </w:pPr>
      <w:r>
        <w:rPr>
          <w:spacing w:val="-2"/>
          <w:sz w:val="30"/>
        </w:rPr>
        <w:t>甲方有权督促乙方遵守国家有关安全的法规、标准和甲方的安 全管理规章制度，有权对乙方作业过程中的安全管理工作、安全防范 措施的落实进行监督检查，有权向乙方询问有关安全措施的落实情况，调阅有关安全资料，并落实为书面记录。</w:t>
      </w:r>
    </w:p>
    <w:p w14:paraId="1808C2DC" w14:textId="77777777" w:rsidR="00CA5FE5" w:rsidRDefault="00000000">
      <w:pPr>
        <w:pStyle w:val="a5"/>
        <w:numPr>
          <w:ilvl w:val="0"/>
          <w:numId w:val="4"/>
        </w:numPr>
        <w:tabs>
          <w:tab w:val="left" w:pos="1016"/>
        </w:tabs>
        <w:spacing w:before="5" w:line="388" w:lineRule="auto"/>
        <w:ind w:firstLine="600"/>
        <w:jc w:val="both"/>
        <w:rPr>
          <w:rFonts w:hint="eastAsia"/>
          <w:sz w:val="30"/>
        </w:rPr>
      </w:pPr>
      <w:r>
        <w:rPr>
          <w:spacing w:val="-2"/>
          <w:sz w:val="30"/>
        </w:rPr>
        <w:t>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14:paraId="23283DAD" w14:textId="77777777" w:rsidR="00CA5FE5" w:rsidRDefault="00000000">
      <w:pPr>
        <w:pStyle w:val="a5"/>
        <w:numPr>
          <w:ilvl w:val="0"/>
          <w:numId w:val="4"/>
        </w:numPr>
        <w:tabs>
          <w:tab w:val="left" w:pos="1016"/>
        </w:tabs>
        <w:spacing w:before="7"/>
        <w:ind w:left="1015" w:right="0"/>
        <w:rPr>
          <w:rFonts w:hint="eastAsia"/>
          <w:sz w:val="30"/>
        </w:rPr>
      </w:pPr>
      <w:r>
        <w:rPr>
          <w:spacing w:val="-3"/>
          <w:sz w:val="30"/>
        </w:rPr>
        <w:t>甲方对乙方不得违章指挥、强令冒险作业，因甲方人员人为原</w:t>
      </w:r>
    </w:p>
    <w:p w14:paraId="59D2E1D3" w14:textId="77777777" w:rsidR="00CA5FE5" w:rsidRDefault="00CA5FE5">
      <w:pPr>
        <w:rPr>
          <w:rFonts w:hint="eastAsia"/>
          <w:sz w:val="30"/>
        </w:rPr>
        <w:sectPr w:rsidR="00CA5FE5">
          <w:footerReference w:type="default" r:id="rId7"/>
          <w:type w:val="continuous"/>
          <w:pgSz w:w="11910" w:h="16840"/>
          <w:pgMar w:top="1780" w:right="1060" w:bottom="1260" w:left="1360" w:header="0" w:footer="1066" w:gutter="0"/>
          <w:pgNumType w:start="1"/>
          <w:cols w:space="720"/>
        </w:sectPr>
      </w:pPr>
    </w:p>
    <w:p w14:paraId="0A2E3C8A" w14:textId="77777777" w:rsidR="00CA5FE5" w:rsidRDefault="00000000">
      <w:pPr>
        <w:pStyle w:val="a3"/>
        <w:spacing w:before="43" w:line="388" w:lineRule="auto"/>
        <w:ind w:firstLine="0"/>
        <w:rPr>
          <w:rFonts w:hint="eastAsia"/>
        </w:rPr>
      </w:pPr>
      <w:r>
        <w:rPr>
          <w:spacing w:val="-2"/>
        </w:rPr>
        <w:lastRenderedPageBreak/>
        <w:t>因造成乙方人员发生事故的，由乙方负责处理，甲方予以协助并赔偿乙方的合理损失。</w:t>
      </w:r>
    </w:p>
    <w:p w14:paraId="2AD5284A" w14:textId="77777777" w:rsidR="00CA5FE5" w:rsidRDefault="00000000">
      <w:pPr>
        <w:pStyle w:val="a5"/>
        <w:numPr>
          <w:ilvl w:val="0"/>
          <w:numId w:val="4"/>
        </w:numPr>
        <w:tabs>
          <w:tab w:val="left" w:pos="1016"/>
        </w:tabs>
        <w:spacing w:before="2" w:line="388" w:lineRule="auto"/>
        <w:ind w:firstLine="600"/>
        <w:jc w:val="both"/>
        <w:rPr>
          <w:rFonts w:hint="eastAsia"/>
          <w:sz w:val="30"/>
        </w:rPr>
      </w:pPr>
      <w:r>
        <w:rPr>
          <w:spacing w:val="-2"/>
          <w:sz w:val="30"/>
        </w:rPr>
        <w:t>甲方对乙方在甲方发生安全事故时，将尽量协助救护、保护事故现场，并有权开展或参加对事故的调查处理。因乙方原因导致的生产安全事故，由乙方承担全部责任。</w:t>
      </w:r>
    </w:p>
    <w:p w14:paraId="4E777486" w14:textId="77777777" w:rsidR="00CA5FE5" w:rsidRDefault="00000000">
      <w:pPr>
        <w:pStyle w:val="a5"/>
        <w:numPr>
          <w:ilvl w:val="0"/>
          <w:numId w:val="4"/>
        </w:numPr>
        <w:tabs>
          <w:tab w:val="left" w:pos="1024"/>
        </w:tabs>
        <w:spacing w:line="388" w:lineRule="auto"/>
        <w:ind w:firstLine="600"/>
        <w:jc w:val="both"/>
        <w:rPr>
          <w:rFonts w:hint="eastAsia"/>
          <w:sz w:val="30"/>
        </w:rPr>
      </w:pPr>
      <w:r>
        <w:rPr>
          <w:sz w:val="30"/>
        </w:rPr>
        <w:t>当物资供应类的物品中含有危险化学品以及其他对甲方职业</w:t>
      </w:r>
      <w:r>
        <w:rPr>
          <w:spacing w:val="-2"/>
          <w:sz w:val="30"/>
        </w:rPr>
        <w:t>安全健康有影响的产品时，甲方有权要求乙方提供相关产品的中文版化学品安全技术说明书、产品标准、使用说明书、化学性能参数表等</w:t>
      </w:r>
      <w:r>
        <w:rPr>
          <w:spacing w:val="-4"/>
          <w:sz w:val="30"/>
        </w:rPr>
        <w:t>文件。</w:t>
      </w:r>
    </w:p>
    <w:p w14:paraId="57BE2A1F" w14:textId="77777777" w:rsidR="00CA5FE5" w:rsidRDefault="00000000">
      <w:pPr>
        <w:pStyle w:val="a5"/>
        <w:numPr>
          <w:ilvl w:val="0"/>
          <w:numId w:val="4"/>
        </w:numPr>
        <w:tabs>
          <w:tab w:val="left" w:pos="1016"/>
        </w:tabs>
        <w:spacing w:before="6" w:line="388" w:lineRule="auto"/>
        <w:ind w:firstLine="600"/>
        <w:jc w:val="both"/>
        <w:rPr>
          <w:rFonts w:hint="eastAsia"/>
          <w:sz w:val="30"/>
        </w:rPr>
      </w:pPr>
      <w:r>
        <w:rPr>
          <w:spacing w:val="-2"/>
          <w:sz w:val="30"/>
        </w:rPr>
        <w:t>对于提供生活物质、食品的乙方，甲方有权要求乙方提供乙方工作人员的健康证明。在甲方服务时，乙方要严格遵守甲方的相关安全管理制度和卫生、健康管理制度。</w:t>
      </w:r>
    </w:p>
    <w:p w14:paraId="3562C140" w14:textId="77777777" w:rsidR="00CA5FE5" w:rsidRDefault="00000000">
      <w:pPr>
        <w:pStyle w:val="a3"/>
        <w:spacing w:before="3" w:line="388" w:lineRule="auto"/>
        <w:ind w:right="413"/>
        <w:rPr>
          <w:rFonts w:hint="eastAsia"/>
        </w:rPr>
      </w:pPr>
      <w:r>
        <w:rPr>
          <w:spacing w:val="-2"/>
        </w:rPr>
        <w:t>8、甲方有权要求乙方提供作业人员的工伤保险及意外保险缴纳</w:t>
      </w:r>
      <w:r>
        <w:rPr>
          <w:spacing w:val="-4"/>
        </w:rPr>
        <w:t>证明。</w:t>
      </w:r>
    </w:p>
    <w:p w14:paraId="289C93DC" w14:textId="77777777" w:rsidR="00CA5FE5" w:rsidRDefault="00000000">
      <w:pPr>
        <w:pStyle w:val="a3"/>
        <w:spacing w:before="3"/>
        <w:ind w:left="713" w:right="0" w:firstLine="0"/>
        <w:rPr>
          <w:rFonts w:hint="eastAsia"/>
        </w:rPr>
      </w:pPr>
      <w:r>
        <w:t>9、甲方指定专人（联系人、安全员：</w:t>
      </w:r>
      <w:r>
        <w:rPr>
          <w:rFonts w:ascii="Times New Roman" w:eastAsia="Times New Roman"/>
          <w:spacing w:val="36"/>
          <w:u w:val="single"/>
        </w:rPr>
        <w:t xml:space="preserve">  </w:t>
      </w:r>
      <w:r>
        <w:rPr>
          <w:u w:val="single"/>
        </w:rPr>
        <w:t>梁云玲</w:t>
      </w:r>
      <w:r>
        <w:rPr>
          <w:spacing w:val="15"/>
          <w:w w:val="150"/>
          <w:u w:val="single"/>
        </w:rPr>
        <w:t xml:space="preserve"> </w:t>
      </w:r>
      <w:r>
        <w:rPr>
          <w:spacing w:val="1"/>
          <w:w w:val="150"/>
        </w:rPr>
        <w:t xml:space="preserve"> </w:t>
      </w:r>
      <w:r>
        <w:rPr>
          <w:spacing w:val="-2"/>
        </w:rPr>
        <w:t>；联系方式：</w:t>
      </w:r>
    </w:p>
    <w:p w14:paraId="19E13012" w14:textId="77777777" w:rsidR="00CA5FE5" w:rsidRDefault="00000000">
      <w:pPr>
        <w:pStyle w:val="a3"/>
        <w:spacing w:before="240" w:line="388" w:lineRule="auto"/>
        <w:ind w:right="413" w:firstLine="0"/>
        <w:rPr>
          <w:rFonts w:hint="eastAsia"/>
        </w:rPr>
      </w:pPr>
      <w:r>
        <w:rPr>
          <w:spacing w:val="-2"/>
          <w:u w:val="single"/>
        </w:rPr>
        <w:t>18782418257</w:t>
      </w:r>
      <w:r>
        <w:rPr>
          <w:spacing w:val="-2"/>
        </w:rPr>
        <w:t>）负责乙方业务和安全管理，乙方出现各类问题都应及时与甲方联系人、安全员联系。</w:t>
      </w:r>
    </w:p>
    <w:p w14:paraId="6EFDF183" w14:textId="77777777" w:rsidR="00CA5FE5" w:rsidRDefault="00000000">
      <w:pPr>
        <w:pStyle w:val="1"/>
        <w:spacing w:line="455" w:lineRule="exact"/>
      </w:pPr>
      <w:r>
        <w:t>（二）</w:t>
      </w:r>
      <w:r>
        <w:rPr>
          <w:spacing w:val="-2"/>
        </w:rPr>
        <w:t>乙方职责与权利</w:t>
      </w:r>
    </w:p>
    <w:p w14:paraId="1F2719AA" w14:textId="77777777" w:rsidR="00CA5FE5" w:rsidRDefault="00000000">
      <w:pPr>
        <w:pStyle w:val="a5"/>
        <w:numPr>
          <w:ilvl w:val="0"/>
          <w:numId w:val="3"/>
        </w:numPr>
        <w:tabs>
          <w:tab w:val="left" w:pos="1016"/>
        </w:tabs>
        <w:spacing w:before="171" w:line="388" w:lineRule="auto"/>
        <w:ind w:firstLine="600"/>
        <w:jc w:val="both"/>
        <w:rPr>
          <w:rFonts w:hint="eastAsia"/>
          <w:sz w:val="30"/>
        </w:rPr>
      </w:pPr>
      <w:r>
        <w:rPr>
          <w:spacing w:val="-2"/>
          <w:sz w:val="30"/>
        </w:rPr>
        <w:t>乙方进入甲方生产现场的车辆、人员必须执行甲方的各项安全管理规定，接受甲方安全管理人员的监督和管理。乙方应在进入现场前充分了解并知悉甲方的各项安全管理规定。</w:t>
      </w:r>
    </w:p>
    <w:p w14:paraId="3A1057F7" w14:textId="77777777" w:rsidR="00CA5FE5" w:rsidRDefault="00000000">
      <w:pPr>
        <w:pStyle w:val="a5"/>
        <w:numPr>
          <w:ilvl w:val="0"/>
          <w:numId w:val="3"/>
        </w:numPr>
        <w:tabs>
          <w:tab w:val="left" w:pos="1016"/>
        </w:tabs>
        <w:ind w:left="1015" w:right="0"/>
        <w:rPr>
          <w:rFonts w:hint="eastAsia"/>
          <w:sz w:val="30"/>
        </w:rPr>
      </w:pPr>
      <w:r>
        <w:rPr>
          <w:spacing w:val="-3"/>
          <w:sz w:val="30"/>
        </w:rPr>
        <w:t>乙方在甲方现场作业应指定安全负责人，佩戴安全管理标识负</w:t>
      </w:r>
    </w:p>
    <w:p w14:paraId="200B63F7" w14:textId="77777777" w:rsidR="00CA5FE5" w:rsidRDefault="00CA5FE5">
      <w:pPr>
        <w:rPr>
          <w:rFonts w:hint="eastAsia"/>
          <w:sz w:val="30"/>
        </w:rPr>
        <w:sectPr w:rsidR="00CA5FE5">
          <w:pgSz w:w="11910" w:h="16840"/>
          <w:pgMar w:top="1500" w:right="1060" w:bottom="1260" w:left="1360" w:header="0" w:footer="1066" w:gutter="0"/>
          <w:cols w:space="720"/>
        </w:sectPr>
      </w:pPr>
    </w:p>
    <w:p w14:paraId="7006CE46" w14:textId="77777777" w:rsidR="00CA5FE5" w:rsidRDefault="00000000">
      <w:pPr>
        <w:pStyle w:val="a3"/>
        <w:spacing w:before="43" w:line="388" w:lineRule="auto"/>
        <w:ind w:right="370" w:firstLine="0"/>
        <w:jc w:val="both"/>
        <w:rPr>
          <w:rFonts w:hint="eastAsia"/>
        </w:rPr>
      </w:pPr>
      <w:proofErr w:type="gramStart"/>
      <w:r>
        <w:rPr>
          <w:spacing w:val="-2"/>
        </w:rPr>
        <w:lastRenderedPageBreak/>
        <w:t>责</w:t>
      </w:r>
      <w:proofErr w:type="gramEnd"/>
      <w:r>
        <w:rPr>
          <w:spacing w:val="-2"/>
        </w:rPr>
        <w:t>本方的安全管理工作，乙方安全管理人员要定期开展隐患排查，并</w:t>
      </w:r>
      <w:r>
        <w:rPr>
          <w:spacing w:val="-12"/>
        </w:rPr>
        <w:t>将检查及处理情况如实记录存档</w:t>
      </w:r>
      <w:proofErr w:type="gramStart"/>
      <w:r>
        <w:rPr>
          <w:spacing w:val="-12"/>
        </w:rPr>
        <w:t>”</w:t>
      </w:r>
      <w:proofErr w:type="gramEnd"/>
      <w:r>
        <w:rPr>
          <w:spacing w:val="-12"/>
        </w:rPr>
        <w:t>。乙方应于本协议签订前，将该负</w:t>
      </w:r>
      <w:r>
        <w:rPr>
          <w:spacing w:val="-2"/>
        </w:rPr>
        <w:t>责人姓名及其相关资料送至甲方审核、备案，当负责人发生变动时，</w:t>
      </w:r>
      <w:r>
        <w:rPr>
          <w:spacing w:val="-8"/>
        </w:rPr>
        <w:t xml:space="preserve">乙方应在变动后 </w:t>
      </w:r>
      <w:r>
        <w:rPr>
          <w:spacing w:val="-4"/>
        </w:rPr>
        <w:t>5</w:t>
      </w:r>
      <w:r>
        <w:rPr>
          <w:spacing w:val="-10"/>
        </w:rPr>
        <w:t xml:space="preserve"> </w:t>
      </w:r>
      <w:proofErr w:type="gramStart"/>
      <w:r>
        <w:rPr>
          <w:spacing w:val="-10"/>
        </w:rPr>
        <w:t>个</w:t>
      </w:r>
      <w:proofErr w:type="gramEnd"/>
      <w:r>
        <w:rPr>
          <w:spacing w:val="-10"/>
        </w:rPr>
        <w:t>工作日内书面通知甲方并将变动后的人员姓名及</w:t>
      </w:r>
      <w:r>
        <w:rPr>
          <w:spacing w:val="-2"/>
        </w:rPr>
        <w:t>相关资料送至甲方备案。</w:t>
      </w:r>
    </w:p>
    <w:p w14:paraId="50244193" w14:textId="77777777" w:rsidR="00CA5FE5" w:rsidRDefault="00000000">
      <w:pPr>
        <w:pStyle w:val="a5"/>
        <w:numPr>
          <w:ilvl w:val="0"/>
          <w:numId w:val="3"/>
        </w:numPr>
        <w:tabs>
          <w:tab w:val="left" w:pos="1016"/>
        </w:tabs>
        <w:spacing w:before="6" w:line="388" w:lineRule="auto"/>
        <w:ind w:firstLine="600"/>
        <w:jc w:val="both"/>
        <w:rPr>
          <w:rFonts w:hint="eastAsia"/>
          <w:sz w:val="30"/>
        </w:rPr>
      </w:pPr>
      <w:r>
        <w:rPr>
          <w:spacing w:val="-2"/>
          <w:sz w:val="30"/>
        </w:rPr>
        <w:t>在甲方厂区内行驶的各类机动车辆，必须保证车辆的安全性能良好，并挂有公安部门或国家相关管理部门办理的有效牌照并按时审验，特种车辆设有环保码。牌照须按规定位置安装，并保持牢固、清晰、不得损坏，货物必须按规定装载和捆绑固定牢固，严禁超载、超</w:t>
      </w:r>
      <w:r>
        <w:rPr>
          <w:spacing w:val="-4"/>
          <w:sz w:val="30"/>
        </w:rPr>
        <w:t>速行驶。</w:t>
      </w:r>
    </w:p>
    <w:p w14:paraId="19F47ED8" w14:textId="77777777" w:rsidR="00CA5FE5" w:rsidRDefault="00000000">
      <w:pPr>
        <w:pStyle w:val="a5"/>
        <w:numPr>
          <w:ilvl w:val="0"/>
          <w:numId w:val="3"/>
        </w:numPr>
        <w:tabs>
          <w:tab w:val="left" w:pos="1016"/>
        </w:tabs>
        <w:spacing w:before="7" w:line="388" w:lineRule="auto"/>
        <w:ind w:right="370" w:firstLine="600"/>
        <w:jc w:val="both"/>
        <w:rPr>
          <w:rFonts w:hint="eastAsia"/>
          <w:sz w:val="30"/>
        </w:rPr>
      </w:pPr>
      <w:r>
        <w:rPr>
          <w:spacing w:val="-1"/>
          <w:sz w:val="30"/>
        </w:rPr>
        <w:t>乙方应当保证在其派往甲方厂区的人员进入生产区域作业前，</w:t>
      </w:r>
      <w:r>
        <w:rPr>
          <w:spacing w:val="-3"/>
          <w:sz w:val="30"/>
        </w:rPr>
        <w:t>将甲方各项安全管理规章制度告知作业人员，熟知相关安全制度、作</w:t>
      </w:r>
      <w:r>
        <w:rPr>
          <w:spacing w:val="6"/>
          <w:sz w:val="30"/>
        </w:rPr>
        <w:t>业过程存在的风险及预防控制措施并对其进行安全培训及保存相关</w:t>
      </w:r>
      <w:r>
        <w:rPr>
          <w:spacing w:val="-1"/>
          <w:sz w:val="30"/>
        </w:rPr>
        <w:t>记录备查。乙方进入甲方现场从事特种作业的工作人员，必须持有国</w:t>
      </w:r>
      <w:r>
        <w:rPr>
          <w:spacing w:val="-4"/>
          <w:sz w:val="30"/>
        </w:rPr>
        <w:t>家相关部门颁发的特种作业操作证，熟知相关安全制度、作业过程存在的风险及预防控制措施严禁无证作业。</w:t>
      </w:r>
    </w:p>
    <w:p w14:paraId="53B2E129" w14:textId="77777777" w:rsidR="00CA5FE5" w:rsidRDefault="00000000">
      <w:pPr>
        <w:pStyle w:val="a5"/>
        <w:numPr>
          <w:ilvl w:val="0"/>
          <w:numId w:val="3"/>
        </w:numPr>
        <w:tabs>
          <w:tab w:val="left" w:pos="1016"/>
        </w:tabs>
        <w:spacing w:before="8" w:line="388" w:lineRule="auto"/>
        <w:ind w:firstLine="600"/>
        <w:jc w:val="both"/>
        <w:rPr>
          <w:rFonts w:hint="eastAsia"/>
          <w:sz w:val="30"/>
        </w:rPr>
      </w:pPr>
      <w:r>
        <w:rPr>
          <w:spacing w:val="-2"/>
          <w:sz w:val="30"/>
        </w:rPr>
        <w:t>乙方进入甲方厂区行驶的各类机动车辆，必须遵守靠右行驶的原则，并遵守相关禁行规定，禁止逆向行驶，禁止行车过程中使用手机。车辆停放时驾驶员不得长时间离开车辆，确需离开应将车辆熄火拉紧手制动器并在停车线内停放，启动钥匙随身携带。</w:t>
      </w:r>
    </w:p>
    <w:p w14:paraId="1074C0AF" w14:textId="77777777" w:rsidR="00CA5FE5" w:rsidRDefault="00000000">
      <w:pPr>
        <w:pStyle w:val="a5"/>
        <w:numPr>
          <w:ilvl w:val="0"/>
          <w:numId w:val="3"/>
        </w:numPr>
        <w:tabs>
          <w:tab w:val="left" w:pos="1016"/>
        </w:tabs>
        <w:spacing w:before="5"/>
        <w:ind w:left="1015" w:right="0"/>
        <w:jc w:val="both"/>
        <w:rPr>
          <w:rFonts w:hint="eastAsia"/>
          <w:sz w:val="30"/>
        </w:rPr>
      </w:pPr>
      <w:r>
        <w:rPr>
          <w:spacing w:val="-5"/>
          <w:sz w:val="30"/>
        </w:rPr>
        <w:t xml:space="preserve">各类机动车辆在甲方厂区主干道行驶速度不超过 </w:t>
      </w:r>
      <w:r>
        <w:rPr>
          <w:spacing w:val="-2"/>
          <w:sz w:val="30"/>
        </w:rPr>
        <w:t>30</w:t>
      </w:r>
      <w:r>
        <w:rPr>
          <w:spacing w:val="-15"/>
          <w:sz w:val="30"/>
        </w:rPr>
        <w:t xml:space="preserve"> 公里/小时，</w:t>
      </w:r>
    </w:p>
    <w:p w14:paraId="6A10A46E" w14:textId="77777777" w:rsidR="00CA5FE5" w:rsidRDefault="00000000">
      <w:pPr>
        <w:pStyle w:val="a3"/>
        <w:spacing w:before="240"/>
        <w:ind w:right="0" w:firstLine="0"/>
        <w:jc w:val="both"/>
        <w:rPr>
          <w:rFonts w:hint="eastAsia"/>
        </w:rPr>
      </w:pPr>
      <w:r>
        <w:rPr>
          <w:spacing w:val="-10"/>
        </w:rPr>
        <w:t xml:space="preserve">其他道路不得超过 </w:t>
      </w:r>
      <w:r>
        <w:rPr>
          <w:spacing w:val="-2"/>
        </w:rPr>
        <w:t>20</w:t>
      </w:r>
      <w:r>
        <w:rPr>
          <w:spacing w:val="-11"/>
        </w:rPr>
        <w:t xml:space="preserve"> 公里/小时；结冰、积雪、积水的道路和恶劣天</w:t>
      </w:r>
    </w:p>
    <w:p w14:paraId="1B810C45" w14:textId="77777777" w:rsidR="00CA5FE5" w:rsidRDefault="00CA5FE5">
      <w:pPr>
        <w:jc w:val="both"/>
        <w:rPr>
          <w:rFonts w:hint="eastAsia"/>
        </w:rPr>
        <w:sectPr w:rsidR="00CA5FE5">
          <w:pgSz w:w="11910" w:h="16840"/>
          <w:pgMar w:top="1500" w:right="1060" w:bottom="1260" w:left="1360" w:header="0" w:footer="1066" w:gutter="0"/>
          <w:cols w:space="720"/>
        </w:sectPr>
      </w:pPr>
    </w:p>
    <w:p w14:paraId="40C073A8" w14:textId="77777777" w:rsidR="00CA5FE5" w:rsidRDefault="00000000">
      <w:pPr>
        <w:pStyle w:val="a3"/>
        <w:spacing w:before="43" w:line="388" w:lineRule="auto"/>
        <w:ind w:firstLine="0"/>
        <w:jc w:val="both"/>
        <w:rPr>
          <w:rFonts w:hint="eastAsia"/>
        </w:rPr>
      </w:pPr>
      <w:r>
        <w:rPr>
          <w:spacing w:val="-8"/>
        </w:rPr>
        <w:lastRenderedPageBreak/>
        <w:t xml:space="preserve">气能见度在 </w:t>
      </w:r>
      <w:r>
        <w:rPr>
          <w:spacing w:val="-2"/>
        </w:rPr>
        <w:t>30m</w:t>
      </w:r>
      <w:r>
        <w:rPr>
          <w:spacing w:val="-12"/>
        </w:rPr>
        <w:t xml:space="preserve"> 以内时不超过 </w:t>
      </w:r>
      <w:r>
        <w:rPr>
          <w:spacing w:val="-2"/>
        </w:rPr>
        <w:t>10</w:t>
      </w:r>
      <w:r>
        <w:rPr>
          <w:spacing w:val="-10"/>
        </w:rPr>
        <w:t xml:space="preserve"> 公里/小时，恶劣天气能见度在 </w:t>
      </w:r>
      <w:r>
        <w:rPr>
          <w:spacing w:val="-2"/>
        </w:rPr>
        <w:t>5m</w:t>
      </w:r>
      <w:r>
        <w:rPr>
          <w:spacing w:val="-8"/>
        </w:rPr>
        <w:t xml:space="preserve">以内或能见度在 </w:t>
      </w:r>
      <w:r>
        <w:rPr>
          <w:spacing w:val="-4"/>
        </w:rPr>
        <w:t>10m</w:t>
      </w:r>
      <w:r>
        <w:rPr>
          <w:spacing w:val="-12"/>
        </w:rPr>
        <w:t xml:space="preserve"> 以内、道路最大纵坡在 </w:t>
      </w:r>
      <w:r>
        <w:rPr>
          <w:spacing w:val="-4"/>
        </w:rPr>
        <w:t>6%以上时,应停止行驶；</w:t>
      </w:r>
      <w:r>
        <w:rPr>
          <w:spacing w:val="-8"/>
        </w:rPr>
        <w:t xml:space="preserve">车间内行驶速度不超过 </w:t>
      </w:r>
      <w:r>
        <w:rPr>
          <w:spacing w:val="-6"/>
        </w:rPr>
        <w:t>5</w:t>
      </w:r>
      <w:r>
        <w:rPr>
          <w:spacing w:val="-20"/>
        </w:rPr>
        <w:t xml:space="preserve"> 公里/小时；进出车间大门行驶速度不超过 </w:t>
      </w:r>
      <w:r>
        <w:rPr>
          <w:spacing w:val="-6"/>
        </w:rPr>
        <w:t>3</w:t>
      </w:r>
      <w:r>
        <w:rPr>
          <w:spacing w:val="-2"/>
        </w:rPr>
        <w:t>公里/小时。</w:t>
      </w:r>
    </w:p>
    <w:p w14:paraId="3221BD89" w14:textId="77777777" w:rsidR="00CA5FE5" w:rsidRDefault="00000000">
      <w:pPr>
        <w:pStyle w:val="a5"/>
        <w:numPr>
          <w:ilvl w:val="0"/>
          <w:numId w:val="3"/>
        </w:numPr>
        <w:tabs>
          <w:tab w:val="left" w:pos="1016"/>
        </w:tabs>
        <w:spacing w:before="5" w:line="388" w:lineRule="auto"/>
        <w:ind w:firstLine="600"/>
        <w:jc w:val="both"/>
        <w:rPr>
          <w:rFonts w:hint="eastAsia"/>
          <w:sz w:val="30"/>
        </w:rPr>
      </w:pPr>
      <w:r>
        <w:rPr>
          <w:spacing w:val="-2"/>
          <w:sz w:val="30"/>
        </w:rPr>
        <w:t>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14:paraId="537111E0" w14:textId="77777777" w:rsidR="00CA5FE5" w:rsidRDefault="00000000">
      <w:pPr>
        <w:pStyle w:val="a5"/>
        <w:numPr>
          <w:ilvl w:val="0"/>
          <w:numId w:val="3"/>
        </w:numPr>
        <w:tabs>
          <w:tab w:val="left" w:pos="1024"/>
        </w:tabs>
        <w:spacing w:before="5" w:line="388" w:lineRule="auto"/>
        <w:ind w:right="262" w:firstLine="600"/>
        <w:rPr>
          <w:rFonts w:hint="eastAsia"/>
          <w:sz w:val="30"/>
        </w:rPr>
      </w:pPr>
      <w:r>
        <w:rPr>
          <w:spacing w:val="8"/>
          <w:sz w:val="30"/>
        </w:rPr>
        <w:t>因乙方人员不遵守相关安全法律法规及甲方的规章制度造成</w:t>
      </w:r>
      <w:r>
        <w:rPr>
          <w:spacing w:val="-11"/>
          <w:sz w:val="30"/>
        </w:rPr>
        <w:t>安全生产事故的，乙方应负责处理相关事宜，并承担所有责任和损失，</w:t>
      </w:r>
      <w:r>
        <w:rPr>
          <w:sz w:val="30"/>
        </w:rPr>
        <w:t>甲方予以协助。</w:t>
      </w:r>
    </w:p>
    <w:p w14:paraId="33C7A7CD" w14:textId="77777777" w:rsidR="00CA5FE5" w:rsidRDefault="00000000">
      <w:pPr>
        <w:pStyle w:val="a5"/>
        <w:numPr>
          <w:ilvl w:val="0"/>
          <w:numId w:val="3"/>
        </w:numPr>
        <w:tabs>
          <w:tab w:val="left" w:pos="1024"/>
        </w:tabs>
        <w:spacing w:line="388" w:lineRule="auto"/>
        <w:ind w:right="413" w:firstLine="600"/>
        <w:rPr>
          <w:rFonts w:hint="eastAsia"/>
          <w:sz w:val="30"/>
        </w:rPr>
      </w:pPr>
      <w:r>
        <w:rPr>
          <w:sz w:val="30"/>
        </w:rPr>
        <w:t>乙方负责处理其工作人员在甲方现场工作期间发生的工伤事</w:t>
      </w:r>
      <w:r>
        <w:rPr>
          <w:spacing w:val="-2"/>
          <w:sz w:val="30"/>
        </w:rPr>
        <w:t>故，并承担全部费用及责任，甲方予以积极配合。</w:t>
      </w:r>
    </w:p>
    <w:p w14:paraId="0D7D2CC2" w14:textId="77777777" w:rsidR="00CA5FE5" w:rsidRDefault="00000000">
      <w:pPr>
        <w:pStyle w:val="a5"/>
        <w:numPr>
          <w:ilvl w:val="0"/>
          <w:numId w:val="3"/>
        </w:numPr>
        <w:tabs>
          <w:tab w:val="left" w:pos="1168"/>
        </w:tabs>
        <w:spacing w:before="3" w:line="388" w:lineRule="auto"/>
        <w:ind w:firstLine="600"/>
        <w:jc w:val="both"/>
        <w:rPr>
          <w:rFonts w:hint="eastAsia"/>
          <w:sz w:val="30"/>
        </w:rPr>
      </w:pPr>
      <w:r>
        <w:rPr>
          <w:spacing w:val="-2"/>
          <w:sz w:val="30"/>
        </w:rPr>
        <w:t>乙方人员在甲方现场造成甲方工作人员或第三方人员人身伤害、财产损失或甲方产品、设备等财产损失的，由乙方承担全部费用</w:t>
      </w:r>
      <w:r>
        <w:rPr>
          <w:spacing w:val="-4"/>
          <w:sz w:val="30"/>
        </w:rPr>
        <w:t>及责任。</w:t>
      </w:r>
    </w:p>
    <w:p w14:paraId="162AB451" w14:textId="77777777" w:rsidR="00CA5FE5" w:rsidRDefault="00000000">
      <w:pPr>
        <w:pStyle w:val="a5"/>
        <w:numPr>
          <w:ilvl w:val="0"/>
          <w:numId w:val="3"/>
        </w:numPr>
        <w:tabs>
          <w:tab w:val="left" w:pos="1168"/>
        </w:tabs>
        <w:spacing w:line="388" w:lineRule="auto"/>
        <w:ind w:firstLine="600"/>
        <w:jc w:val="both"/>
        <w:rPr>
          <w:rFonts w:hint="eastAsia"/>
          <w:sz w:val="30"/>
        </w:rPr>
      </w:pPr>
      <w:r>
        <w:rPr>
          <w:spacing w:val="-2"/>
          <w:sz w:val="30"/>
        </w:rPr>
        <w:t>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w:t>
      </w:r>
      <w:r>
        <w:rPr>
          <w:spacing w:val="-4"/>
          <w:sz w:val="30"/>
        </w:rPr>
        <w:t>额垫付。</w:t>
      </w:r>
    </w:p>
    <w:p w14:paraId="7F5456D9" w14:textId="77777777" w:rsidR="00CA5FE5" w:rsidRDefault="00000000">
      <w:pPr>
        <w:pStyle w:val="a5"/>
        <w:numPr>
          <w:ilvl w:val="0"/>
          <w:numId w:val="3"/>
        </w:numPr>
        <w:tabs>
          <w:tab w:val="left" w:pos="1168"/>
        </w:tabs>
        <w:spacing w:before="6"/>
        <w:ind w:left="1167" w:right="0" w:hanging="455"/>
        <w:rPr>
          <w:rFonts w:hint="eastAsia"/>
          <w:sz w:val="30"/>
        </w:rPr>
      </w:pPr>
      <w:r>
        <w:rPr>
          <w:spacing w:val="-1"/>
          <w:sz w:val="30"/>
        </w:rPr>
        <w:t>乙方应当根据《中华人民共和国职业病防治法》的要求，对</w:t>
      </w:r>
    </w:p>
    <w:p w14:paraId="6194B159" w14:textId="77777777" w:rsidR="00CA5FE5" w:rsidRDefault="00CA5FE5">
      <w:pPr>
        <w:rPr>
          <w:rFonts w:hint="eastAsia"/>
          <w:sz w:val="30"/>
        </w:rPr>
        <w:sectPr w:rsidR="00CA5FE5">
          <w:pgSz w:w="11910" w:h="16840"/>
          <w:pgMar w:top="1500" w:right="1060" w:bottom="1260" w:left="1360" w:header="0" w:footer="1066" w:gutter="0"/>
          <w:cols w:space="720"/>
        </w:sectPr>
      </w:pPr>
    </w:p>
    <w:p w14:paraId="2064A08A" w14:textId="77777777" w:rsidR="00CA5FE5" w:rsidRDefault="00000000">
      <w:pPr>
        <w:pStyle w:val="a3"/>
        <w:spacing w:before="43" w:line="388" w:lineRule="auto"/>
        <w:ind w:firstLine="0"/>
        <w:jc w:val="both"/>
        <w:rPr>
          <w:rFonts w:hint="eastAsia"/>
        </w:rPr>
      </w:pPr>
      <w:r>
        <w:rPr>
          <w:spacing w:val="-2"/>
        </w:rPr>
        <w:lastRenderedPageBreak/>
        <w:t>其所属员工组织进行岗前、岗中、离岗职业健康查体，妥善保存查体报告，杜绝职业禁忌证、职业病人员进入甲方厂区从事相关工作，对进入甲方厂区工作的人员，按照</w:t>
      </w:r>
      <w:proofErr w:type="gramStart"/>
      <w:r>
        <w:rPr>
          <w:spacing w:val="-2"/>
        </w:rPr>
        <w:t>接害因素</w:t>
      </w:r>
      <w:proofErr w:type="gramEnd"/>
      <w:r>
        <w:rPr>
          <w:spacing w:val="-2"/>
        </w:rPr>
        <w:t>配备相应的符合国家规范要求的劳动防护用品。乙方出现的职业病、禁忌证人员，由乙方全权负</w:t>
      </w:r>
      <w:r>
        <w:rPr>
          <w:spacing w:val="-6"/>
        </w:rPr>
        <w:t>责。</w:t>
      </w:r>
    </w:p>
    <w:p w14:paraId="4F6F959D" w14:textId="77777777" w:rsidR="00CA5FE5" w:rsidRDefault="00000000">
      <w:pPr>
        <w:pStyle w:val="a5"/>
        <w:numPr>
          <w:ilvl w:val="0"/>
          <w:numId w:val="3"/>
        </w:numPr>
        <w:tabs>
          <w:tab w:val="left" w:pos="1168"/>
        </w:tabs>
        <w:spacing w:before="6" w:line="388" w:lineRule="auto"/>
        <w:ind w:firstLine="600"/>
        <w:jc w:val="both"/>
        <w:rPr>
          <w:rFonts w:hint="eastAsia"/>
          <w:sz w:val="30"/>
        </w:rPr>
      </w:pPr>
      <w:r>
        <w:rPr>
          <w:spacing w:val="-2"/>
          <w:sz w:val="30"/>
        </w:rPr>
        <w:t>乙方所使用的机械设施、各类机器等设备，必须是经过检测且合格可靠的，各类设备设施的合格证、检测证和安全防护装置等必须齐全、完好。严禁使用不安全的设备设施进行作业。</w:t>
      </w:r>
    </w:p>
    <w:p w14:paraId="06CB8CD1" w14:textId="77777777" w:rsidR="00CA5FE5" w:rsidRDefault="00000000">
      <w:pPr>
        <w:pStyle w:val="a5"/>
        <w:numPr>
          <w:ilvl w:val="0"/>
          <w:numId w:val="3"/>
        </w:numPr>
        <w:tabs>
          <w:tab w:val="left" w:pos="1165"/>
        </w:tabs>
        <w:spacing w:line="388" w:lineRule="auto"/>
        <w:ind w:right="219" w:firstLine="600"/>
        <w:rPr>
          <w:rFonts w:hint="eastAsia"/>
          <w:sz w:val="30"/>
        </w:rPr>
      </w:pPr>
      <w:r>
        <w:rPr>
          <w:spacing w:val="-2"/>
          <w:sz w:val="30"/>
        </w:rPr>
        <w:t>乙方负责按照相关要求为作业现场配备所需的安全防护设施、消防设施，负责为乙方作业人员配备合格、可靠的安全防护用品（特殊劳动防护用品需提供采购单位相应资质</w:t>
      </w:r>
      <w:r>
        <w:rPr>
          <w:spacing w:val="-149"/>
          <w:sz w:val="30"/>
        </w:rPr>
        <w:t>）</w:t>
      </w:r>
      <w:r>
        <w:rPr>
          <w:spacing w:val="-2"/>
          <w:sz w:val="30"/>
        </w:rPr>
        <w:t>。</w:t>
      </w:r>
    </w:p>
    <w:p w14:paraId="49E5ED2A" w14:textId="77777777" w:rsidR="00CA5FE5" w:rsidRDefault="00000000">
      <w:pPr>
        <w:pStyle w:val="a5"/>
        <w:numPr>
          <w:ilvl w:val="0"/>
          <w:numId w:val="3"/>
        </w:numPr>
        <w:tabs>
          <w:tab w:val="left" w:pos="1168"/>
        </w:tabs>
        <w:spacing w:line="388" w:lineRule="auto"/>
        <w:ind w:firstLine="600"/>
        <w:jc w:val="both"/>
        <w:rPr>
          <w:rFonts w:hint="eastAsia"/>
          <w:sz w:val="30"/>
        </w:rPr>
      </w:pPr>
      <w:r>
        <w:rPr>
          <w:spacing w:val="-2"/>
          <w:sz w:val="30"/>
        </w:rPr>
        <w:t>乙方作业完成后，负责清理现场并恢复作业前的正常环境。对于作业过程中产生的废水、废料、废渣、建筑垃圾等（不包含危险废物</w:t>
      </w:r>
      <w:r>
        <w:rPr>
          <w:spacing w:val="-147"/>
          <w:sz w:val="30"/>
        </w:rPr>
        <w:t>）</w:t>
      </w:r>
      <w:r>
        <w:rPr>
          <w:spacing w:val="-2"/>
          <w:sz w:val="30"/>
        </w:rPr>
        <w:t>，由乙方负责按照环保法律法规要求合法处理，因乙方违规处置产生的一切后果由乙方承担。</w:t>
      </w:r>
    </w:p>
    <w:p w14:paraId="14C849CA" w14:textId="77777777" w:rsidR="00CA5FE5" w:rsidRDefault="00000000">
      <w:pPr>
        <w:pStyle w:val="a3"/>
        <w:spacing w:before="5" w:line="388" w:lineRule="auto"/>
        <w:rPr>
          <w:rFonts w:hint="eastAsia"/>
        </w:rPr>
      </w:pPr>
      <w:r>
        <w:rPr>
          <w:spacing w:val="-2"/>
        </w:rPr>
        <w:t>16、乙方承诺，不将承租的项目部分或全部转包给其他单位，因违规转包而导致的一切后果由乙方自行承担。</w:t>
      </w:r>
    </w:p>
    <w:p w14:paraId="62C38294" w14:textId="77777777" w:rsidR="00CA5FE5" w:rsidRDefault="00000000">
      <w:pPr>
        <w:pStyle w:val="a3"/>
        <w:spacing w:before="3" w:line="388" w:lineRule="auto"/>
        <w:jc w:val="both"/>
        <w:rPr>
          <w:rFonts w:hint="eastAsia"/>
        </w:rPr>
      </w:pPr>
      <w:r>
        <w:rPr>
          <w:spacing w:val="-2"/>
        </w:rPr>
        <w:t>17、积极支持配合和参加甲方组织的消防安全防范活动，自觉培养消防意识宣传消防重要性。进行经常性的防火安全检查，对发现的火险隐患必须采取应急措施。</w:t>
      </w:r>
    </w:p>
    <w:p w14:paraId="01754A73" w14:textId="77777777" w:rsidR="00CA5FE5" w:rsidRDefault="00000000">
      <w:pPr>
        <w:pStyle w:val="a3"/>
        <w:spacing w:line="388" w:lineRule="auto"/>
        <w:ind w:right="370"/>
        <w:rPr>
          <w:rFonts w:hint="eastAsia"/>
        </w:rPr>
      </w:pPr>
      <w:r>
        <w:rPr>
          <w:spacing w:val="-2"/>
        </w:rPr>
        <w:t>18、乙方</w:t>
      </w:r>
      <w:proofErr w:type="gramStart"/>
      <w:r>
        <w:rPr>
          <w:spacing w:val="-2"/>
        </w:rPr>
        <w:t>不</w:t>
      </w:r>
      <w:proofErr w:type="gramEnd"/>
      <w:r>
        <w:rPr>
          <w:spacing w:val="-2"/>
        </w:rPr>
        <w:t>违规使用电器、不超容量用电和</w:t>
      </w:r>
      <w:proofErr w:type="gramStart"/>
      <w:r>
        <w:rPr>
          <w:spacing w:val="-2"/>
        </w:rPr>
        <w:t>不</w:t>
      </w:r>
      <w:proofErr w:type="gramEnd"/>
      <w:r>
        <w:rPr>
          <w:spacing w:val="-2"/>
        </w:rPr>
        <w:t>违规使用液化气、</w:t>
      </w:r>
      <w:r>
        <w:rPr>
          <w:spacing w:val="-3"/>
        </w:rPr>
        <w:t>管道煤气等燃气具；禁止私接电源插座，乱拉临时电线，私自拆修开</w:t>
      </w:r>
    </w:p>
    <w:p w14:paraId="0BB5D9B9" w14:textId="77777777" w:rsidR="00CA5FE5" w:rsidRDefault="00CA5FE5">
      <w:pPr>
        <w:spacing w:line="388" w:lineRule="auto"/>
        <w:rPr>
          <w:rFonts w:hint="eastAsia"/>
        </w:rPr>
        <w:sectPr w:rsidR="00CA5FE5">
          <w:pgSz w:w="11910" w:h="16840"/>
          <w:pgMar w:top="1500" w:right="1060" w:bottom="1260" w:left="1360" w:header="0" w:footer="1066" w:gutter="0"/>
          <w:cols w:space="720"/>
        </w:sectPr>
      </w:pPr>
    </w:p>
    <w:p w14:paraId="5A6E4DAC" w14:textId="77777777" w:rsidR="00CA5FE5" w:rsidRDefault="00000000">
      <w:pPr>
        <w:pStyle w:val="a3"/>
        <w:spacing w:before="43" w:line="388" w:lineRule="auto"/>
        <w:ind w:firstLine="0"/>
        <w:rPr>
          <w:rFonts w:hint="eastAsia"/>
        </w:rPr>
      </w:pPr>
      <w:r>
        <w:rPr>
          <w:spacing w:val="-2"/>
        </w:rPr>
        <w:lastRenderedPageBreak/>
        <w:t>关和更换灯管，灯泡，保险丝等。不在所属住宅房屋、厂房、仓库或车辆内违规贮藏保存易燃易爆危险物品。</w:t>
      </w:r>
    </w:p>
    <w:p w14:paraId="54A69F0E" w14:textId="77777777" w:rsidR="00CA5FE5" w:rsidRDefault="00000000">
      <w:pPr>
        <w:pStyle w:val="a3"/>
        <w:spacing w:before="2" w:line="388" w:lineRule="auto"/>
        <w:ind w:right="370"/>
        <w:jc w:val="both"/>
        <w:rPr>
          <w:rFonts w:hint="eastAsia"/>
        </w:rPr>
      </w:pPr>
      <w:r>
        <w:rPr>
          <w:spacing w:val="-2"/>
        </w:rPr>
        <w:t>19、乙方应遵守装修工程消防安全管理规定和工程施工安全技术规范，在作业范围内消防灭火器材的配备及日常的维护由乙方负责，应确保消防器材及设施完好有效。</w:t>
      </w:r>
    </w:p>
    <w:p w14:paraId="1730BCE5" w14:textId="77777777" w:rsidR="00CA5FE5" w:rsidRDefault="00000000">
      <w:pPr>
        <w:pStyle w:val="a3"/>
        <w:spacing w:line="388" w:lineRule="auto"/>
        <w:ind w:right="370"/>
        <w:jc w:val="both"/>
        <w:rPr>
          <w:rFonts w:hint="eastAsia"/>
        </w:rPr>
      </w:pPr>
      <w:r>
        <w:rPr>
          <w:spacing w:val="-4"/>
        </w:rPr>
        <w:t>20</w:t>
      </w:r>
      <w:r>
        <w:rPr>
          <w:spacing w:val="-6"/>
        </w:rPr>
        <w:t xml:space="preserve">、乙方作业区域发生火灾事故时能冷静准确向 </w:t>
      </w:r>
      <w:r>
        <w:rPr>
          <w:spacing w:val="-4"/>
        </w:rPr>
        <w:t>119</w:t>
      </w:r>
      <w:r>
        <w:rPr>
          <w:spacing w:val="-10"/>
        </w:rPr>
        <w:t xml:space="preserve"> 报警，并能</w:t>
      </w:r>
      <w:r>
        <w:rPr>
          <w:spacing w:val="-2"/>
        </w:rPr>
        <w:t>灭火、指引和协助他人逃生。必须立即采取有效措施防止事故扩大，组织人员抢救并保护现场，并立即向甲方报告。</w:t>
      </w:r>
    </w:p>
    <w:p w14:paraId="43CB6ABE" w14:textId="77777777" w:rsidR="00CA5FE5" w:rsidRDefault="00000000">
      <w:pPr>
        <w:pStyle w:val="a3"/>
        <w:spacing w:line="388" w:lineRule="auto"/>
        <w:ind w:right="262"/>
        <w:rPr>
          <w:rFonts w:hint="eastAsia"/>
        </w:rPr>
      </w:pPr>
      <w:r>
        <w:rPr>
          <w:spacing w:val="-2"/>
        </w:rPr>
        <w:t>21、乙方在作业过程中发生安全生产事故，事故现场有关人员应当立即向乙方单位及项目负责人报告。乙方单位及项目负责人接到事</w:t>
      </w:r>
      <w:r>
        <w:rPr>
          <w:spacing w:val="-17"/>
        </w:rPr>
        <w:t>故报告后，应当立即如实地向甲方单位报告，并启动相应的应急预案，</w:t>
      </w:r>
      <w:r>
        <w:rPr>
          <w:spacing w:val="-2"/>
        </w:rPr>
        <w:t>采取有效措施，组织抢救，防止事故扩大。</w:t>
      </w:r>
    </w:p>
    <w:p w14:paraId="6DCAD4C9" w14:textId="2DCF156D" w:rsidR="00CA5FE5" w:rsidRDefault="00000000">
      <w:pPr>
        <w:pStyle w:val="a3"/>
        <w:tabs>
          <w:tab w:val="left" w:pos="3015"/>
          <w:tab w:val="left" w:pos="7762"/>
        </w:tabs>
        <w:spacing w:before="5" w:line="388" w:lineRule="auto"/>
        <w:jc w:val="both"/>
        <w:rPr>
          <w:rFonts w:hint="eastAsia"/>
        </w:rPr>
      </w:pPr>
      <w:r>
        <w:rPr>
          <w:spacing w:val="-2"/>
        </w:rPr>
        <w:t>22、乙方承诺指定专人（联系人、安全员：</w:t>
      </w:r>
      <w:r w:rsidR="003C611E">
        <w:rPr>
          <w:rFonts w:hint="eastAsia"/>
          <w:spacing w:val="-2"/>
        </w:rPr>
        <w:t xml:space="preserve"> </w:t>
      </w:r>
      <w:proofErr w:type="gramStart"/>
      <w:r w:rsidR="003C611E">
        <w:rPr>
          <w:rFonts w:hint="eastAsia"/>
          <w:u w:val="single"/>
        </w:rPr>
        <w:t>张同强</w:t>
      </w:r>
      <w:proofErr w:type="gramEnd"/>
      <w:r w:rsidR="003C611E">
        <w:rPr>
          <w:rFonts w:hint="eastAsia"/>
          <w:u w:val="single"/>
        </w:rPr>
        <w:t xml:space="preserve"> </w:t>
      </w:r>
      <w:r>
        <w:rPr>
          <w:rFonts w:ascii="Times New Roman" w:eastAsia="Times New Roman"/>
        </w:rPr>
        <w:t xml:space="preserve"> </w:t>
      </w:r>
      <w:r>
        <w:t xml:space="preserve">；联系方式： </w:t>
      </w:r>
      <w:r w:rsidR="003C611E">
        <w:rPr>
          <w:rFonts w:ascii="Times New Roman" w:eastAsiaTheme="minorEastAsia" w:hint="eastAsia"/>
          <w:u w:val="single"/>
        </w:rPr>
        <w:t>13708014923</w:t>
      </w:r>
      <w:r>
        <w:rPr>
          <w:spacing w:val="-2"/>
        </w:rPr>
        <w:t>）负责作业过程中的安全管理，负责与甲方进行安全管理工作的对接，配合甲方统一协调管理。</w:t>
      </w:r>
    </w:p>
    <w:p w14:paraId="19521417" w14:textId="77777777" w:rsidR="00CA5FE5" w:rsidRDefault="00000000">
      <w:pPr>
        <w:pStyle w:val="a3"/>
        <w:ind w:left="713" w:right="0" w:firstLine="0"/>
        <w:rPr>
          <w:rFonts w:hint="eastAsia"/>
        </w:rPr>
      </w:pPr>
      <w:r>
        <w:rPr>
          <w:spacing w:val="-1"/>
        </w:rPr>
        <w:t>二、其他相关手续办理</w:t>
      </w:r>
    </w:p>
    <w:p w14:paraId="7CD96D93" w14:textId="77777777" w:rsidR="00CA5FE5" w:rsidRDefault="00000000">
      <w:pPr>
        <w:pStyle w:val="a3"/>
        <w:spacing w:before="240" w:line="388" w:lineRule="auto"/>
        <w:rPr>
          <w:rFonts w:hint="eastAsia"/>
        </w:rPr>
      </w:pPr>
      <w:r>
        <w:rPr>
          <w:spacing w:val="-2"/>
        </w:rPr>
        <w:t>乙方进入甲方厂区进行施工，办理其他相关手续，应遵守以下约</w:t>
      </w:r>
      <w:r>
        <w:rPr>
          <w:spacing w:val="-6"/>
        </w:rPr>
        <w:t>定：</w:t>
      </w:r>
    </w:p>
    <w:p w14:paraId="3C4D9B96" w14:textId="77777777" w:rsidR="00CA5FE5" w:rsidRDefault="00000000">
      <w:pPr>
        <w:pStyle w:val="a5"/>
        <w:numPr>
          <w:ilvl w:val="0"/>
          <w:numId w:val="2"/>
        </w:numPr>
        <w:tabs>
          <w:tab w:val="left" w:pos="1016"/>
        </w:tabs>
        <w:spacing w:before="3" w:line="388" w:lineRule="auto"/>
        <w:ind w:firstLine="600"/>
        <w:rPr>
          <w:rFonts w:hint="eastAsia"/>
          <w:sz w:val="30"/>
        </w:rPr>
      </w:pPr>
      <w:r>
        <w:rPr>
          <w:spacing w:val="-2"/>
          <w:sz w:val="30"/>
        </w:rPr>
        <w:t>进厂手续：甲方与乙方的施工合同签订后，乙方单位持相关的</w:t>
      </w:r>
      <w:r>
        <w:rPr>
          <w:sz w:val="30"/>
        </w:rPr>
        <w:t>资质材料，按照甲方管理制度办理施工手续后 ,方可进行作业。</w:t>
      </w:r>
    </w:p>
    <w:p w14:paraId="085694A6" w14:textId="77777777" w:rsidR="00CA5FE5" w:rsidRDefault="00000000">
      <w:pPr>
        <w:pStyle w:val="a5"/>
        <w:numPr>
          <w:ilvl w:val="0"/>
          <w:numId w:val="2"/>
        </w:numPr>
        <w:tabs>
          <w:tab w:val="left" w:pos="1016"/>
        </w:tabs>
        <w:spacing w:before="2" w:line="388" w:lineRule="auto"/>
        <w:ind w:right="262" w:firstLine="600"/>
        <w:rPr>
          <w:rFonts w:hint="eastAsia"/>
          <w:sz w:val="30"/>
        </w:rPr>
      </w:pPr>
      <w:r>
        <w:rPr>
          <w:spacing w:val="-16"/>
          <w:sz w:val="30"/>
        </w:rPr>
        <w:t>施工需进行临时用电、动火作业、高处作业、进入受限空间时，</w:t>
      </w:r>
      <w:r>
        <w:rPr>
          <w:spacing w:val="-2"/>
          <w:sz w:val="30"/>
        </w:rPr>
        <w:t>作业方案经甲方审核同意后，办理完成全部审批手续方能开展作业。</w:t>
      </w:r>
    </w:p>
    <w:p w14:paraId="7C915EE5" w14:textId="77777777" w:rsidR="00CA5FE5" w:rsidRDefault="00CA5FE5">
      <w:pPr>
        <w:spacing w:line="388" w:lineRule="auto"/>
        <w:rPr>
          <w:rFonts w:hint="eastAsia"/>
          <w:sz w:val="30"/>
        </w:rPr>
        <w:sectPr w:rsidR="00CA5FE5">
          <w:pgSz w:w="11910" w:h="16840"/>
          <w:pgMar w:top="1500" w:right="1060" w:bottom="1260" w:left="1360" w:header="0" w:footer="1066" w:gutter="0"/>
          <w:cols w:space="720"/>
        </w:sectPr>
      </w:pPr>
    </w:p>
    <w:p w14:paraId="6FF2790A" w14:textId="77777777" w:rsidR="00CA5FE5" w:rsidRDefault="00000000">
      <w:pPr>
        <w:pStyle w:val="a3"/>
        <w:spacing w:before="43" w:line="388" w:lineRule="auto"/>
        <w:ind w:firstLine="0"/>
        <w:rPr>
          <w:rFonts w:hint="eastAsia"/>
        </w:rPr>
      </w:pPr>
      <w:r>
        <w:rPr>
          <w:spacing w:val="-2"/>
        </w:rPr>
        <w:lastRenderedPageBreak/>
        <w:t>作业过程中，应当设置好安全警示，严禁违章指挥、违章作业，严格做好监护和应急救援工作。</w:t>
      </w:r>
    </w:p>
    <w:p w14:paraId="441A6C98" w14:textId="77777777" w:rsidR="00CA5FE5" w:rsidRDefault="00000000">
      <w:pPr>
        <w:pStyle w:val="a5"/>
        <w:numPr>
          <w:ilvl w:val="0"/>
          <w:numId w:val="2"/>
        </w:numPr>
        <w:tabs>
          <w:tab w:val="left" w:pos="1016"/>
        </w:tabs>
        <w:spacing w:before="2" w:line="388" w:lineRule="auto"/>
        <w:ind w:firstLine="600"/>
        <w:rPr>
          <w:rFonts w:hint="eastAsia"/>
          <w:sz w:val="30"/>
        </w:rPr>
      </w:pPr>
      <w:r>
        <w:rPr>
          <w:spacing w:val="-2"/>
          <w:sz w:val="30"/>
        </w:rPr>
        <w:t>入厂安全教育：乙方进入甲方厂区前应对其施工人员进行安全</w:t>
      </w:r>
      <w:r>
        <w:rPr>
          <w:spacing w:val="-8"/>
          <w:sz w:val="30"/>
        </w:rPr>
        <w:t>教育并提供教育培训的相关资料，到甲方办理《施工许可证》。</w:t>
      </w:r>
    </w:p>
    <w:p w14:paraId="44C4D5B7" w14:textId="77777777" w:rsidR="00CA5FE5" w:rsidRDefault="00000000">
      <w:pPr>
        <w:pStyle w:val="a5"/>
        <w:numPr>
          <w:ilvl w:val="0"/>
          <w:numId w:val="2"/>
        </w:numPr>
        <w:tabs>
          <w:tab w:val="left" w:pos="1016"/>
        </w:tabs>
        <w:spacing w:before="3" w:line="388" w:lineRule="auto"/>
        <w:ind w:right="370" w:firstLine="600"/>
        <w:jc w:val="both"/>
        <w:rPr>
          <w:rFonts w:hint="eastAsia"/>
          <w:sz w:val="30"/>
        </w:rPr>
      </w:pPr>
      <w:r>
        <w:rPr>
          <w:spacing w:val="-2"/>
          <w:sz w:val="30"/>
        </w:rPr>
        <w:t>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14:paraId="4E47A6CB" w14:textId="77777777" w:rsidR="00CA5FE5" w:rsidRDefault="00000000">
      <w:pPr>
        <w:pStyle w:val="a3"/>
        <w:spacing w:before="5"/>
        <w:ind w:left="713" w:right="0" w:firstLine="0"/>
        <w:rPr>
          <w:rFonts w:hint="eastAsia"/>
        </w:rPr>
      </w:pPr>
      <w:r>
        <w:rPr>
          <w:spacing w:val="-2"/>
        </w:rPr>
        <w:t>三、违约责任</w:t>
      </w:r>
    </w:p>
    <w:p w14:paraId="2DD6A75E" w14:textId="77777777" w:rsidR="00CA5FE5" w:rsidRDefault="00000000">
      <w:pPr>
        <w:pStyle w:val="a3"/>
        <w:spacing w:before="240" w:line="388" w:lineRule="auto"/>
        <w:jc w:val="both"/>
        <w:rPr>
          <w:rFonts w:hint="eastAsia"/>
        </w:rPr>
      </w:pPr>
      <w:r>
        <w:rPr>
          <w:spacing w:val="-2"/>
        </w:rPr>
        <w:t>因乙方人员或车辆违反有关法律、法规、规章、规范性文件、甲方有关管理规定以及本协议约定，造成的一切后果和损失，由乙方承担全部责任并赔偿甲方之损失。</w:t>
      </w:r>
    </w:p>
    <w:p w14:paraId="1EDF9106" w14:textId="77777777" w:rsidR="00CA5FE5" w:rsidRDefault="00000000">
      <w:pPr>
        <w:pStyle w:val="a3"/>
        <w:ind w:left="713" w:right="0" w:firstLine="0"/>
        <w:rPr>
          <w:rFonts w:hint="eastAsia"/>
        </w:rPr>
      </w:pPr>
      <w:r>
        <w:rPr>
          <w:spacing w:val="-2"/>
        </w:rPr>
        <w:t>四、争议解决</w:t>
      </w:r>
    </w:p>
    <w:p w14:paraId="01CB5EC9" w14:textId="77777777" w:rsidR="00CA5FE5" w:rsidRDefault="00000000">
      <w:pPr>
        <w:pStyle w:val="a3"/>
        <w:spacing w:before="239" w:line="388" w:lineRule="auto"/>
        <w:rPr>
          <w:rFonts w:hint="eastAsia"/>
        </w:rPr>
      </w:pPr>
      <w:r>
        <w:rPr>
          <w:spacing w:val="-2"/>
        </w:rPr>
        <w:t>本协议履行过程中产生的争议，双方协商解决，协商不成的提交甲方所在地法院诉讼解决。</w:t>
      </w:r>
    </w:p>
    <w:p w14:paraId="7200030F" w14:textId="77777777" w:rsidR="00CA5FE5" w:rsidRDefault="00000000">
      <w:pPr>
        <w:pStyle w:val="a3"/>
        <w:spacing w:before="3"/>
        <w:ind w:left="713" w:right="0" w:firstLine="0"/>
        <w:rPr>
          <w:rFonts w:hint="eastAsia"/>
        </w:rPr>
      </w:pPr>
      <w:r>
        <w:rPr>
          <w:spacing w:val="-3"/>
        </w:rPr>
        <w:t>五、附则</w:t>
      </w:r>
    </w:p>
    <w:p w14:paraId="05823F94" w14:textId="77777777" w:rsidR="00CA5FE5" w:rsidRDefault="00000000">
      <w:pPr>
        <w:pStyle w:val="a5"/>
        <w:numPr>
          <w:ilvl w:val="0"/>
          <w:numId w:val="1"/>
        </w:numPr>
        <w:tabs>
          <w:tab w:val="left" w:pos="1016"/>
        </w:tabs>
        <w:spacing w:before="240" w:line="388" w:lineRule="auto"/>
        <w:ind w:firstLine="600"/>
        <w:jc w:val="both"/>
        <w:rPr>
          <w:rFonts w:hint="eastAsia"/>
          <w:sz w:val="30"/>
        </w:rPr>
      </w:pPr>
      <w:r>
        <w:rPr>
          <w:spacing w:val="-2"/>
          <w:sz w:val="30"/>
        </w:rPr>
        <w:t>本协议自双方签署后生效，本协议作为执行甲乙双方采购协议或其他合作协议的附件，此协议在双方合作期间有效；本协议生效前甲乙双方未签署《相关方安全协议》但实际已存在供应采购等业务合作关系并进入甲方厂区/园区的，甲乙双方同意有关业务合作适用本协议的所有条款约定。</w:t>
      </w:r>
    </w:p>
    <w:p w14:paraId="70CDD52C" w14:textId="77777777" w:rsidR="00CA5FE5" w:rsidRDefault="00000000">
      <w:pPr>
        <w:pStyle w:val="a5"/>
        <w:numPr>
          <w:ilvl w:val="0"/>
          <w:numId w:val="1"/>
        </w:numPr>
        <w:tabs>
          <w:tab w:val="left" w:pos="1016"/>
        </w:tabs>
        <w:spacing w:before="6"/>
        <w:ind w:left="1015" w:right="0"/>
        <w:rPr>
          <w:rFonts w:hint="eastAsia"/>
          <w:sz w:val="30"/>
        </w:rPr>
      </w:pPr>
      <w:r>
        <w:rPr>
          <w:spacing w:val="-3"/>
          <w:sz w:val="30"/>
        </w:rPr>
        <w:t>本协议附件与主协议具有相同的法律效力。在本协议有效期内，</w:t>
      </w:r>
    </w:p>
    <w:p w14:paraId="2377F2F8" w14:textId="77777777" w:rsidR="00CA5FE5" w:rsidRDefault="00CA5FE5">
      <w:pPr>
        <w:rPr>
          <w:rFonts w:hint="eastAsia"/>
          <w:sz w:val="30"/>
        </w:rPr>
        <w:sectPr w:rsidR="00CA5FE5">
          <w:pgSz w:w="11910" w:h="16840"/>
          <w:pgMar w:top="1500" w:right="1060" w:bottom="1260" w:left="1360" w:header="0" w:footer="1066" w:gutter="0"/>
          <w:cols w:space="720"/>
        </w:sectPr>
      </w:pPr>
    </w:p>
    <w:p w14:paraId="4BB0E2D8" w14:textId="77777777" w:rsidR="00CA5FE5" w:rsidRDefault="00000000">
      <w:pPr>
        <w:pStyle w:val="a3"/>
        <w:spacing w:before="43" w:line="388" w:lineRule="auto"/>
        <w:ind w:firstLine="0"/>
        <w:rPr>
          <w:rFonts w:hint="eastAsia"/>
        </w:rPr>
      </w:pPr>
      <w:r>
        <w:rPr>
          <w:spacing w:val="-2"/>
        </w:rPr>
        <w:lastRenderedPageBreak/>
        <w:t>双方就未尽事宜达成补充协议的，补充协议与本协议具有同等法律效</w:t>
      </w:r>
      <w:r>
        <w:rPr>
          <w:spacing w:val="-6"/>
        </w:rPr>
        <w:t>力。</w:t>
      </w:r>
    </w:p>
    <w:p w14:paraId="5BFB4EA3" w14:textId="77777777" w:rsidR="00CA5FE5" w:rsidRDefault="00000000">
      <w:pPr>
        <w:pStyle w:val="a5"/>
        <w:numPr>
          <w:ilvl w:val="0"/>
          <w:numId w:val="1"/>
        </w:numPr>
        <w:tabs>
          <w:tab w:val="left" w:pos="1016"/>
        </w:tabs>
        <w:spacing w:before="2" w:line="388" w:lineRule="auto"/>
        <w:ind w:firstLine="600"/>
        <w:jc w:val="both"/>
        <w:rPr>
          <w:rFonts w:hint="eastAsia"/>
          <w:sz w:val="30"/>
        </w:rPr>
      </w:pPr>
      <w:r>
        <w:rPr>
          <w:spacing w:val="-2"/>
          <w:sz w:val="30"/>
        </w:rPr>
        <w:t>甲方与乙方签订本协议时，已向乙方告知甲方的各项安全管理规定。乙方已充分了解并知悉甲方的各项安全管理规定及内容，并承诺严格遵守。</w:t>
      </w:r>
    </w:p>
    <w:p w14:paraId="530498B5" w14:textId="77777777" w:rsidR="00CA5FE5" w:rsidRDefault="00000000">
      <w:pPr>
        <w:pStyle w:val="a5"/>
        <w:numPr>
          <w:ilvl w:val="0"/>
          <w:numId w:val="1"/>
        </w:numPr>
        <w:tabs>
          <w:tab w:val="left" w:pos="1016"/>
        </w:tabs>
        <w:spacing w:line="388" w:lineRule="auto"/>
        <w:ind w:firstLine="600"/>
        <w:rPr>
          <w:rFonts w:hint="eastAsia"/>
          <w:sz w:val="30"/>
        </w:rPr>
      </w:pPr>
      <w:r>
        <w:rPr>
          <w:spacing w:val="-2"/>
          <w:sz w:val="30"/>
        </w:rPr>
        <w:t>按照《安全生产法》规定，乙方如有不签订本协议和未执行协议擅自在甲方厂区内施工的情况，乙方均属违章作业。</w:t>
      </w:r>
    </w:p>
    <w:p w14:paraId="72633B42" w14:textId="77777777" w:rsidR="00CA5FE5" w:rsidRDefault="00000000">
      <w:pPr>
        <w:pStyle w:val="a3"/>
        <w:spacing w:before="3" w:line="388" w:lineRule="auto"/>
        <w:rPr>
          <w:rFonts w:hint="eastAsia"/>
        </w:rPr>
      </w:pPr>
      <w:r>
        <w:rPr>
          <w:spacing w:val="-2"/>
        </w:rPr>
        <w:t>6.本协议应与具体项目合同同时签订。一式三份，甲方二份，乙</w:t>
      </w:r>
      <w:r>
        <w:rPr>
          <w:spacing w:val="-4"/>
        </w:rPr>
        <w:t>方一份。</w:t>
      </w:r>
    </w:p>
    <w:p w14:paraId="63E53535" w14:textId="77777777" w:rsidR="00CA5FE5" w:rsidRDefault="00CA5FE5">
      <w:pPr>
        <w:pStyle w:val="a3"/>
        <w:spacing w:before="0"/>
        <w:ind w:left="0" w:right="0" w:firstLine="0"/>
        <w:rPr>
          <w:rFonts w:hint="eastAsia"/>
        </w:rPr>
      </w:pPr>
    </w:p>
    <w:p w14:paraId="6B371130" w14:textId="77777777" w:rsidR="00CA5FE5" w:rsidRDefault="00CA5FE5">
      <w:pPr>
        <w:pStyle w:val="a3"/>
        <w:spacing w:before="0"/>
        <w:ind w:left="0" w:right="0" w:firstLine="0"/>
        <w:rPr>
          <w:rFonts w:hint="eastAsia"/>
        </w:rPr>
      </w:pPr>
    </w:p>
    <w:p w14:paraId="3A9B3D99" w14:textId="77777777" w:rsidR="00CA5FE5" w:rsidRDefault="00CA5FE5">
      <w:pPr>
        <w:pStyle w:val="a3"/>
        <w:spacing w:before="8"/>
        <w:ind w:left="0" w:right="0" w:firstLine="0"/>
        <w:rPr>
          <w:rFonts w:hint="eastAsia"/>
          <w:sz w:val="37"/>
        </w:rPr>
      </w:pPr>
    </w:p>
    <w:p w14:paraId="7096E46E" w14:textId="026F314D" w:rsidR="00CA5FE5" w:rsidRDefault="00000000">
      <w:pPr>
        <w:pStyle w:val="a3"/>
        <w:tabs>
          <w:tab w:val="left" w:pos="5664"/>
        </w:tabs>
        <w:spacing w:before="0"/>
        <w:ind w:left="713" w:right="0" w:firstLine="0"/>
        <w:rPr>
          <w:rFonts w:hint="eastAsia"/>
        </w:rPr>
      </w:pPr>
      <w:r>
        <w:t>甲方（盖章</w:t>
      </w:r>
      <w:r>
        <w:rPr>
          <w:spacing w:val="-154"/>
        </w:rPr>
        <w:t>）</w:t>
      </w:r>
      <w:r>
        <w:rPr>
          <w:spacing w:val="-5"/>
        </w:rPr>
        <w:t>：</w:t>
      </w:r>
      <w:r>
        <w:tab/>
        <w:t>乙方（盖章</w:t>
      </w:r>
      <w:r>
        <w:rPr>
          <w:spacing w:val="-157"/>
        </w:rPr>
        <w:t>）</w:t>
      </w:r>
      <w:r>
        <w:rPr>
          <w:spacing w:val="-5"/>
        </w:rPr>
        <w:t>：</w:t>
      </w:r>
      <w:r w:rsidR="003C611E">
        <w:rPr>
          <w:rFonts w:hint="eastAsia"/>
        </w:rPr>
        <w:t xml:space="preserve"> </w:t>
      </w:r>
    </w:p>
    <w:p w14:paraId="67C64599" w14:textId="77777777" w:rsidR="00CA5FE5" w:rsidRDefault="00CA5FE5">
      <w:pPr>
        <w:pStyle w:val="a3"/>
        <w:spacing w:before="0"/>
        <w:ind w:left="0" w:right="0" w:firstLine="0"/>
        <w:rPr>
          <w:rFonts w:hint="eastAsia"/>
        </w:rPr>
      </w:pPr>
    </w:p>
    <w:p w14:paraId="3C68DF51" w14:textId="77777777" w:rsidR="00CA5FE5" w:rsidRDefault="00CA5FE5">
      <w:pPr>
        <w:pStyle w:val="a3"/>
        <w:spacing w:before="5"/>
        <w:ind w:left="0" w:right="0" w:firstLine="0"/>
        <w:rPr>
          <w:rFonts w:hint="eastAsia"/>
          <w:sz w:val="37"/>
        </w:rPr>
      </w:pPr>
    </w:p>
    <w:p w14:paraId="1E4BED03" w14:textId="77777777" w:rsidR="00CA5FE5" w:rsidRDefault="00000000">
      <w:pPr>
        <w:pStyle w:val="a3"/>
        <w:tabs>
          <w:tab w:val="left" w:pos="5664"/>
        </w:tabs>
        <w:spacing w:before="0"/>
        <w:ind w:left="713" w:right="0" w:firstLine="0"/>
        <w:rPr>
          <w:rFonts w:hint="eastAsia"/>
        </w:rPr>
      </w:pPr>
      <w:r>
        <w:t>授权代表（签字</w:t>
      </w:r>
      <w:r>
        <w:rPr>
          <w:spacing w:val="-154"/>
        </w:rPr>
        <w:t>）</w:t>
      </w:r>
      <w:r>
        <w:rPr>
          <w:spacing w:val="-5"/>
        </w:rPr>
        <w:t>：</w:t>
      </w:r>
      <w:r>
        <w:tab/>
        <w:t>授权代表（签字</w:t>
      </w:r>
      <w:r>
        <w:rPr>
          <w:spacing w:val="-157"/>
        </w:rPr>
        <w:t>）</w:t>
      </w:r>
      <w:r>
        <w:rPr>
          <w:spacing w:val="-5"/>
        </w:rPr>
        <w:t>：</w:t>
      </w:r>
    </w:p>
    <w:p w14:paraId="61D0439C" w14:textId="77777777" w:rsidR="00CA5FE5" w:rsidRDefault="00CA5FE5">
      <w:pPr>
        <w:pStyle w:val="a3"/>
        <w:spacing w:before="0"/>
        <w:ind w:left="0" w:right="0" w:firstLine="0"/>
        <w:rPr>
          <w:rFonts w:hint="eastAsia"/>
        </w:rPr>
      </w:pPr>
    </w:p>
    <w:p w14:paraId="0DBEA85E" w14:textId="77777777" w:rsidR="00CA5FE5" w:rsidRDefault="00CA5FE5">
      <w:pPr>
        <w:pStyle w:val="a3"/>
        <w:spacing w:before="5"/>
        <w:ind w:left="0" w:right="0" w:firstLine="0"/>
        <w:rPr>
          <w:rFonts w:hint="eastAsia"/>
          <w:sz w:val="37"/>
        </w:rPr>
      </w:pPr>
    </w:p>
    <w:p w14:paraId="664DD8D1" w14:textId="77777777" w:rsidR="00CA5FE5" w:rsidRDefault="00000000">
      <w:pPr>
        <w:pStyle w:val="a3"/>
        <w:tabs>
          <w:tab w:val="left" w:pos="1464"/>
          <w:tab w:val="left" w:pos="2213"/>
          <w:tab w:val="left" w:pos="5664"/>
          <w:tab w:val="left" w:pos="6413"/>
          <w:tab w:val="left" w:pos="7164"/>
        </w:tabs>
        <w:spacing w:before="0"/>
        <w:ind w:left="713" w:right="0" w:firstLine="0"/>
        <w:rPr>
          <w:rFonts w:hint="eastAsia"/>
        </w:rPr>
      </w:pPr>
      <w:r>
        <w:rPr>
          <w:spacing w:val="-10"/>
        </w:rPr>
        <w:t>年</w:t>
      </w:r>
      <w:r>
        <w:tab/>
      </w:r>
      <w:r>
        <w:rPr>
          <w:spacing w:val="-10"/>
        </w:rPr>
        <w:t>月</w:t>
      </w:r>
      <w:r>
        <w:tab/>
      </w:r>
      <w:r>
        <w:rPr>
          <w:spacing w:val="-10"/>
        </w:rPr>
        <w:t>日</w:t>
      </w:r>
      <w:r>
        <w:tab/>
      </w:r>
      <w:r>
        <w:rPr>
          <w:spacing w:val="-10"/>
        </w:rPr>
        <w:t>年</w:t>
      </w:r>
      <w:r>
        <w:tab/>
      </w:r>
      <w:r>
        <w:rPr>
          <w:spacing w:val="-10"/>
        </w:rPr>
        <w:t>月</w:t>
      </w:r>
      <w:r>
        <w:tab/>
      </w:r>
      <w:r>
        <w:rPr>
          <w:spacing w:val="-10"/>
        </w:rPr>
        <w:t>日</w:t>
      </w:r>
    </w:p>
    <w:sectPr w:rsidR="00CA5FE5">
      <w:pgSz w:w="11910" w:h="16840"/>
      <w:pgMar w:top="1500" w:right="1060" w:bottom="1260" w:left="136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326A9" w14:textId="77777777" w:rsidR="00A305A0" w:rsidRDefault="00A305A0">
      <w:pPr>
        <w:rPr>
          <w:rFonts w:hint="eastAsia"/>
        </w:rPr>
      </w:pPr>
      <w:r>
        <w:separator/>
      </w:r>
    </w:p>
  </w:endnote>
  <w:endnote w:type="continuationSeparator" w:id="0">
    <w:p w14:paraId="572F25C8" w14:textId="77777777" w:rsidR="00A305A0" w:rsidRDefault="00A305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EEEE2" w14:textId="77777777" w:rsidR="00CA5FE5" w:rsidRDefault="00000000">
    <w:pPr>
      <w:pStyle w:val="a3"/>
      <w:spacing w:before="0" w:line="14" w:lineRule="auto"/>
      <w:ind w:left="0" w:right="0" w:firstLine="0"/>
      <w:rPr>
        <w:rFonts w:hint="eastAsia"/>
        <w:sz w:val="20"/>
      </w:rPr>
    </w:pPr>
    <w:r>
      <w:rPr>
        <w:rFonts w:hint="eastAsia"/>
      </w:rPr>
      <w:pict w14:anchorId="7D8911EB">
        <v:shapetype id="_x0000_t202" coordsize="21600,21600" o:spt="202" path="m,l,21600r21600,l21600,xe">
          <v:stroke joinstyle="miter"/>
          <v:path gradientshapeok="t" o:connecttype="rect"/>
        </v:shapetype>
        <v:shape id="docshape1" o:spid="_x0000_s1025" type="#_x0000_t202" style="position:absolute;margin-left:262.4pt;margin-top:777.6pt;width:70.55pt;height:14.1pt;z-index:-251658752;mso-position-horizontal-relative:page;mso-position-vertical-relative:page" filled="f" stroked="f">
          <v:textbox inset="0,0,0,0">
            <w:txbxContent>
              <w:p w14:paraId="0E817237" w14:textId="77777777" w:rsidR="00CA5FE5" w:rsidRDefault="00000000">
                <w:pPr>
                  <w:spacing w:before="32"/>
                  <w:ind w:left="20"/>
                  <w:rPr>
                    <w:rFonts w:hint="eastAsia"/>
                    <w:sz w:val="18"/>
                  </w:rPr>
                </w:pPr>
                <w:r>
                  <w:rPr>
                    <w:sz w:val="18"/>
                  </w:rPr>
                  <w:t xml:space="preserve">第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页 共 </w:t>
                </w:r>
                <w:r>
                  <w:rPr>
                    <w:sz w:val="18"/>
                  </w:rPr>
                  <w:fldChar w:fldCharType="begin"/>
                </w:r>
                <w:r>
                  <w:rPr>
                    <w:sz w:val="18"/>
                  </w:rPr>
                  <w:instrText xml:space="preserve"> NUMPAGES </w:instrText>
                </w:r>
                <w:r>
                  <w:rPr>
                    <w:sz w:val="18"/>
                  </w:rPr>
                  <w:fldChar w:fldCharType="separate"/>
                </w:r>
                <w:r>
                  <w:rPr>
                    <w:sz w:val="18"/>
                  </w:rPr>
                  <w:t>8</w:t>
                </w:r>
                <w:r>
                  <w:rPr>
                    <w:sz w:val="18"/>
                  </w:rPr>
                  <w:fldChar w:fldCharType="end"/>
                </w:r>
                <w:r>
                  <w:rPr>
                    <w:spacing w:val="-4"/>
                    <w:sz w:val="18"/>
                  </w:rPr>
                  <w:t xml:space="preserve"> 页</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7CE0B" w14:textId="77777777" w:rsidR="00A305A0" w:rsidRDefault="00A305A0">
      <w:pPr>
        <w:rPr>
          <w:rFonts w:hint="eastAsia"/>
        </w:rPr>
      </w:pPr>
      <w:r>
        <w:separator/>
      </w:r>
    </w:p>
  </w:footnote>
  <w:footnote w:type="continuationSeparator" w:id="0">
    <w:p w14:paraId="1EB4A630" w14:textId="77777777" w:rsidR="00A305A0" w:rsidRDefault="00A305A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C0C07"/>
    <w:multiLevelType w:val="hybridMultilevel"/>
    <w:tmpl w:val="3B081FDC"/>
    <w:lvl w:ilvl="0" w:tplc="A4281418">
      <w:start w:val="1"/>
      <w:numFmt w:val="decimal"/>
      <w:lvlText w:val="%1."/>
      <w:lvlJc w:val="left"/>
      <w:pPr>
        <w:ind w:left="113" w:hanging="303"/>
        <w:jc w:val="left"/>
      </w:pPr>
      <w:rPr>
        <w:rFonts w:ascii="宋体" w:eastAsia="宋体" w:hAnsi="宋体" w:cs="宋体" w:hint="default"/>
        <w:b w:val="0"/>
        <w:bCs w:val="0"/>
        <w:i w:val="0"/>
        <w:iCs w:val="0"/>
        <w:spacing w:val="-2"/>
        <w:w w:val="100"/>
        <w:sz w:val="28"/>
        <w:szCs w:val="28"/>
        <w:lang w:val="en-US" w:eastAsia="zh-CN" w:bidi="ar-SA"/>
      </w:rPr>
    </w:lvl>
    <w:lvl w:ilvl="1" w:tplc="31946CDE">
      <w:numFmt w:val="bullet"/>
      <w:lvlText w:val="•"/>
      <w:lvlJc w:val="left"/>
      <w:pPr>
        <w:ind w:left="1056" w:hanging="303"/>
      </w:pPr>
      <w:rPr>
        <w:rFonts w:hint="default"/>
        <w:lang w:val="en-US" w:eastAsia="zh-CN" w:bidi="ar-SA"/>
      </w:rPr>
    </w:lvl>
    <w:lvl w:ilvl="2" w:tplc="FB5EE894">
      <w:numFmt w:val="bullet"/>
      <w:lvlText w:val="•"/>
      <w:lvlJc w:val="left"/>
      <w:pPr>
        <w:ind w:left="1993" w:hanging="303"/>
      </w:pPr>
      <w:rPr>
        <w:rFonts w:hint="default"/>
        <w:lang w:val="en-US" w:eastAsia="zh-CN" w:bidi="ar-SA"/>
      </w:rPr>
    </w:lvl>
    <w:lvl w:ilvl="3" w:tplc="1452E540">
      <w:numFmt w:val="bullet"/>
      <w:lvlText w:val="•"/>
      <w:lvlJc w:val="left"/>
      <w:pPr>
        <w:ind w:left="2929" w:hanging="303"/>
      </w:pPr>
      <w:rPr>
        <w:rFonts w:hint="default"/>
        <w:lang w:val="en-US" w:eastAsia="zh-CN" w:bidi="ar-SA"/>
      </w:rPr>
    </w:lvl>
    <w:lvl w:ilvl="4" w:tplc="75AA64F0">
      <w:numFmt w:val="bullet"/>
      <w:lvlText w:val="•"/>
      <w:lvlJc w:val="left"/>
      <w:pPr>
        <w:ind w:left="3866" w:hanging="303"/>
      </w:pPr>
      <w:rPr>
        <w:rFonts w:hint="default"/>
        <w:lang w:val="en-US" w:eastAsia="zh-CN" w:bidi="ar-SA"/>
      </w:rPr>
    </w:lvl>
    <w:lvl w:ilvl="5" w:tplc="A1302A62">
      <w:numFmt w:val="bullet"/>
      <w:lvlText w:val="•"/>
      <w:lvlJc w:val="left"/>
      <w:pPr>
        <w:ind w:left="4803" w:hanging="303"/>
      </w:pPr>
      <w:rPr>
        <w:rFonts w:hint="default"/>
        <w:lang w:val="en-US" w:eastAsia="zh-CN" w:bidi="ar-SA"/>
      </w:rPr>
    </w:lvl>
    <w:lvl w:ilvl="6" w:tplc="6EE0FFBA">
      <w:numFmt w:val="bullet"/>
      <w:lvlText w:val="•"/>
      <w:lvlJc w:val="left"/>
      <w:pPr>
        <w:ind w:left="5739" w:hanging="303"/>
      </w:pPr>
      <w:rPr>
        <w:rFonts w:hint="default"/>
        <w:lang w:val="en-US" w:eastAsia="zh-CN" w:bidi="ar-SA"/>
      </w:rPr>
    </w:lvl>
    <w:lvl w:ilvl="7" w:tplc="13363F24">
      <w:numFmt w:val="bullet"/>
      <w:lvlText w:val="•"/>
      <w:lvlJc w:val="left"/>
      <w:pPr>
        <w:ind w:left="6676" w:hanging="303"/>
      </w:pPr>
      <w:rPr>
        <w:rFonts w:hint="default"/>
        <w:lang w:val="en-US" w:eastAsia="zh-CN" w:bidi="ar-SA"/>
      </w:rPr>
    </w:lvl>
    <w:lvl w:ilvl="8" w:tplc="A0427CB2">
      <w:numFmt w:val="bullet"/>
      <w:lvlText w:val="•"/>
      <w:lvlJc w:val="left"/>
      <w:pPr>
        <w:ind w:left="7612" w:hanging="303"/>
      </w:pPr>
      <w:rPr>
        <w:rFonts w:hint="default"/>
        <w:lang w:val="en-US" w:eastAsia="zh-CN" w:bidi="ar-SA"/>
      </w:rPr>
    </w:lvl>
  </w:abstractNum>
  <w:abstractNum w:abstractNumId="1" w15:restartNumberingAfterBreak="0">
    <w:nsid w:val="3EC71620"/>
    <w:multiLevelType w:val="hybridMultilevel"/>
    <w:tmpl w:val="1F7ACDEE"/>
    <w:lvl w:ilvl="0" w:tplc="BFE68320">
      <w:start w:val="1"/>
      <w:numFmt w:val="decimal"/>
      <w:lvlText w:val="%1."/>
      <w:lvlJc w:val="left"/>
      <w:pPr>
        <w:ind w:left="113" w:hanging="303"/>
        <w:jc w:val="left"/>
      </w:pPr>
      <w:rPr>
        <w:rFonts w:ascii="宋体" w:eastAsia="宋体" w:hAnsi="宋体" w:cs="宋体" w:hint="default"/>
        <w:b w:val="0"/>
        <w:bCs w:val="0"/>
        <w:i w:val="0"/>
        <w:iCs w:val="0"/>
        <w:spacing w:val="-2"/>
        <w:w w:val="100"/>
        <w:sz w:val="28"/>
        <w:szCs w:val="28"/>
        <w:lang w:val="en-US" w:eastAsia="zh-CN" w:bidi="ar-SA"/>
      </w:rPr>
    </w:lvl>
    <w:lvl w:ilvl="1" w:tplc="004EF990">
      <w:numFmt w:val="bullet"/>
      <w:lvlText w:val="•"/>
      <w:lvlJc w:val="left"/>
      <w:pPr>
        <w:ind w:left="1056" w:hanging="303"/>
      </w:pPr>
      <w:rPr>
        <w:rFonts w:hint="default"/>
        <w:lang w:val="en-US" w:eastAsia="zh-CN" w:bidi="ar-SA"/>
      </w:rPr>
    </w:lvl>
    <w:lvl w:ilvl="2" w:tplc="CA64F450">
      <w:numFmt w:val="bullet"/>
      <w:lvlText w:val="•"/>
      <w:lvlJc w:val="left"/>
      <w:pPr>
        <w:ind w:left="1993" w:hanging="303"/>
      </w:pPr>
      <w:rPr>
        <w:rFonts w:hint="default"/>
        <w:lang w:val="en-US" w:eastAsia="zh-CN" w:bidi="ar-SA"/>
      </w:rPr>
    </w:lvl>
    <w:lvl w:ilvl="3" w:tplc="430EE330">
      <w:numFmt w:val="bullet"/>
      <w:lvlText w:val="•"/>
      <w:lvlJc w:val="left"/>
      <w:pPr>
        <w:ind w:left="2929" w:hanging="303"/>
      </w:pPr>
      <w:rPr>
        <w:rFonts w:hint="default"/>
        <w:lang w:val="en-US" w:eastAsia="zh-CN" w:bidi="ar-SA"/>
      </w:rPr>
    </w:lvl>
    <w:lvl w:ilvl="4" w:tplc="5AD63304">
      <w:numFmt w:val="bullet"/>
      <w:lvlText w:val="•"/>
      <w:lvlJc w:val="left"/>
      <w:pPr>
        <w:ind w:left="3866" w:hanging="303"/>
      </w:pPr>
      <w:rPr>
        <w:rFonts w:hint="default"/>
        <w:lang w:val="en-US" w:eastAsia="zh-CN" w:bidi="ar-SA"/>
      </w:rPr>
    </w:lvl>
    <w:lvl w:ilvl="5" w:tplc="990CF9E8">
      <w:numFmt w:val="bullet"/>
      <w:lvlText w:val="•"/>
      <w:lvlJc w:val="left"/>
      <w:pPr>
        <w:ind w:left="4803" w:hanging="303"/>
      </w:pPr>
      <w:rPr>
        <w:rFonts w:hint="default"/>
        <w:lang w:val="en-US" w:eastAsia="zh-CN" w:bidi="ar-SA"/>
      </w:rPr>
    </w:lvl>
    <w:lvl w:ilvl="6" w:tplc="C2025BBC">
      <w:numFmt w:val="bullet"/>
      <w:lvlText w:val="•"/>
      <w:lvlJc w:val="left"/>
      <w:pPr>
        <w:ind w:left="5739" w:hanging="303"/>
      </w:pPr>
      <w:rPr>
        <w:rFonts w:hint="default"/>
        <w:lang w:val="en-US" w:eastAsia="zh-CN" w:bidi="ar-SA"/>
      </w:rPr>
    </w:lvl>
    <w:lvl w:ilvl="7" w:tplc="A91E8AA2">
      <w:numFmt w:val="bullet"/>
      <w:lvlText w:val="•"/>
      <w:lvlJc w:val="left"/>
      <w:pPr>
        <w:ind w:left="6676" w:hanging="303"/>
      </w:pPr>
      <w:rPr>
        <w:rFonts w:hint="default"/>
        <w:lang w:val="en-US" w:eastAsia="zh-CN" w:bidi="ar-SA"/>
      </w:rPr>
    </w:lvl>
    <w:lvl w:ilvl="8" w:tplc="0AC6BE8C">
      <w:numFmt w:val="bullet"/>
      <w:lvlText w:val="•"/>
      <w:lvlJc w:val="left"/>
      <w:pPr>
        <w:ind w:left="7612" w:hanging="303"/>
      </w:pPr>
      <w:rPr>
        <w:rFonts w:hint="default"/>
        <w:lang w:val="en-US" w:eastAsia="zh-CN" w:bidi="ar-SA"/>
      </w:rPr>
    </w:lvl>
  </w:abstractNum>
  <w:abstractNum w:abstractNumId="2" w15:restartNumberingAfterBreak="0">
    <w:nsid w:val="51904E65"/>
    <w:multiLevelType w:val="hybridMultilevel"/>
    <w:tmpl w:val="72C42562"/>
    <w:lvl w:ilvl="0" w:tplc="6EE6C596">
      <w:start w:val="1"/>
      <w:numFmt w:val="decimal"/>
      <w:lvlText w:val="%1."/>
      <w:lvlJc w:val="left"/>
      <w:pPr>
        <w:ind w:left="113" w:hanging="303"/>
        <w:jc w:val="left"/>
      </w:pPr>
      <w:rPr>
        <w:rFonts w:ascii="宋体" w:eastAsia="宋体" w:hAnsi="宋体" w:cs="宋体" w:hint="default"/>
        <w:b w:val="0"/>
        <w:bCs w:val="0"/>
        <w:i w:val="0"/>
        <w:iCs w:val="0"/>
        <w:spacing w:val="-2"/>
        <w:w w:val="100"/>
        <w:sz w:val="28"/>
        <w:szCs w:val="28"/>
        <w:lang w:val="en-US" w:eastAsia="zh-CN" w:bidi="ar-SA"/>
      </w:rPr>
    </w:lvl>
    <w:lvl w:ilvl="1" w:tplc="B038C41A">
      <w:numFmt w:val="bullet"/>
      <w:lvlText w:val="•"/>
      <w:lvlJc w:val="left"/>
      <w:pPr>
        <w:ind w:left="1056" w:hanging="303"/>
      </w:pPr>
      <w:rPr>
        <w:rFonts w:hint="default"/>
        <w:lang w:val="en-US" w:eastAsia="zh-CN" w:bidi="ar-SA"/>
      </w:rPr>
    </w:lvl>
    <w:lvl w:ilvl="2" w:tplc="9A1E1760">
      <w:numFmt w:val="bullet"/>
      <w:lvlText w:val="•"/>
      <w:lvlJc w:val="left"/>
      <w:pPr>
        <w:ind w:left="1993" w:hanging="303"/>
      </w:pPr>
      <w:rPr>
        <w:rFonts w:hint="default"/>
        <w:lang w:val="en-US" w:eastAsia="zh-CN" w:bidi="ar-SA"/>
      </w:rPr>
    </w:lvl>
    <w:lvl w:ilvl="3" w:tplc="3D984254">
      <w:numFmt w:val="bullet"/>
      <w:lvlText w:val="•"/>
      <w:lvlJc w:val="left"/>
      <w:pPr>
        <w:ind w:left="2929" w:hanging="303"/>
      </w:pPr>
      <w:rPr>
        <w:rFonts w:hint="default"/>
        <w:lang w:val="en-US" w:eastAsia="zh-CN" w:bidi="ar-SA"/>
      </w:rPr>
    </w:lvl>
    <w:lvl w:ilvl="4" w:tplc="210E8680">
      <w:numFmt w:val="bullet"/>
      <w:lvlText w:val="•"/>
      <w:lvlJc w:val="left"/>
      <w:pPr>
        <w:ind w:left="3866" w:hanging="303"/>
      </w:pPr>
      <w:rPr>
        <w:rFonts w:hint="default"/>
        <w:lang w:val="en-US" w:eastAsia="zh-CN" w:bidi="ar-SA"/>
      </w:rPr>
    </w:lvl>
    <w:lvl w:ilvl="5" w:tplc="6D109E4E">
      <w:numFmt w:val="bullet"/>
      <w:lvlText w:val="•"/>
      <w:lvlJc w:val="left"/>
      <w:pPr>
        <w:ind w:left="4803" w:hanging="303"/>
      </w:pPr>
      <w:rPr>
        <w:rFonts w:hint="default"/>
        <w:lang w:val="en-US" w:eastAsia="zh-CN" w:bidi="ar-SA"/>
      </w:rPr>
    </w:lvl>
    <w:lvl w:ilvl="6" w:tplc="818A16E2">
      <w:numFmt w:val="bullet"/>
      <w:lvlText w:val="•"/>
      <w:lvlJc w:val="left"/>
      <w:pPr>
        <w:ind w:left="5739" w:hanging="303"/>
      </w:pPr>
      <w:rPr>
        <w:rFonts w:hint="default"/>
        <w:lang w:val="en-US" w:eastAsia="zh-CN" w:bidi="ar-SA"/>
      </w:rPr>
    </w:lvl>
    <w:lvl w:ilvl="7" w:tplc="3FECA69A">
      <w:numFmt w:val="bullet"/>
      <w:lvlText w:val="•"/>
      <w:lvlJc w:val="left"/>
      <w:pPr>
        <w:ind w:left="6676" w:hanging="303"/>
      </w:pPr>
      <w:rPr>
        <w:rFonts w:hint="default"/>
        <w:lang w:val="en-US" w:eastAsia="zh-CN" w:bidi="ar-SA"/>
      </w:rPr>
    </w:lvl>
    <w:lvl w:ilvl="8" w:tplc="F8FC8A3A">
      <w:numFmt w:val="bullet"/>
      <w:lvlText w:val="•"/>
      <w:lvlJc w:val="left"/>
      <w:pPr>
        <w:ind w:left="7612" w:hanging="303"/>
      </w:pPr>
      <w:rPr>
        <w:rFonts w:hint="default"/>
        <w:lang w:val="en-US" w:eastAsia="zh-CN" w:bidi="ar-SA"/>
      </w:rPr>
    </w:lvl>
  </w:abstractNum>
  <w:abstractNum w:abstractNumId="3" w15:restartNumberingAfterBreak="0">
    <w:nsid w:val="788B401F"/>
    <w:multiLevelType w:val="hybridMultilevel"/>
    <w:tmpl w:val="44B42F8E"/>
    <w:lvl w:ilvl="0" w:tplc="BD12DA70">
      <w:start w:val="1"/>
      <w:numFmt w:val="decimal"/>
      <w:lvlText w:val="%1."/>
      <w:lvlJc w:val="left"/>
      <w:pPr>
        <w:ind w:left="113" w:hanging="303"/>
        <w:jc w:val="left"/>
      </w:pPr>
      <w:rPr>
        <w:rFonts w:ascii="宋体" w:eastAsia="宋体" w:hAnsi="宋体" w:cs="宋体" w:hint="default"/>
        <w:b w:val="0"/>
        <w:bCs w:val="0"/>
        <w:i w:val="0"/>
        <w:iCs w:val="0"/>
        <w:spacing w:val="-2"/>
        <w:w w:val="100"/>
        <w:sz w:val="28"/>
        <w:szCs w:val="28"/>
        <w:lang w:val="en-US" w:eastAsia="zh-CN" w:bidi="ar-SA"/>
      </w:rPr>
    </w:lvl>
    <w:lvl w:ilvl="1" w:tplc="9808E184">
      <w:numFmt w:val="bullet"/>
      <w:lvlText w:val="•"/>
      <w:lvlJc w:val="left"/>
      <w:pPr>
        <w:ind w:left="1056" w:hanging="303"/>
      </w:pPr>
      <w:rPr>
        <w:rFonts w:hint="default"/>
        <w:lang w:val="en-US" w:eastAsia="zh-CN" w:bidi="ar-SA"/>
      </w:rPr>
    </w:lvl>
    <w:lvl w:ilvl="2" w:tplc="3866EA52">
      <w:numFmt w:val="bullet"/>
      <w:lvlText w:val="•"/>
      <w:lvlJc w:val="left"/>
      <w:pPr>
        <w:ind w:left="1993" w:hanging="303"/>
      </w:pPr>
      <w:rPr>
        <w:rFonts w:hint="default"/>
        <w:lang w:val="en-US" w:eastAsia="zh-CN" w:bidi="ar-SA"/>
      </w:rPr>
    </w:lvl>
    <w:lvl w:ilvl="3" w:tplc="C9E0494A">
      <w:numFmt w:val="bullet"/>
      <w:lvlText w:val="•"/>
      <w:lvlJc w:val="left"/>
      <w:pPr>
        <w:ind w:left="2929" w:hanging="303"/>
      </w:pPr>
      <w:rPr>
        <w:rFonts w:hint="default"/>
        <w:lang w:val="en-US" w:eastAsia="zh-CN" w:bidi="ar-SA"/>
      </w:rPr>
    </w:lvl>
    <w:lvl w:ilvl="4" w:tplc="00C6E690">
      <w:numFmt w:val="bullet"/>
      <w:lvlText w:val="•"/>
      <w:lvlJc w:val="left"/>
      <w:pPr>
        <w:ind w:left="3866" w:hanging="303"/>
      </w:pPr>
      <w:rPr>
        <w:rFonts w:hint="default"/>
        <w:lang w:val="en-US" w:eastAsia="zh-CN" w:bidi="ar-SA"/>
      </w:rPr>
    </w:lvl>
    <w:lvl w:ilvl="5" w:tplc="B0A0840C">
      <w:numFmt w:val="bullet"/>
      <w:lvlText w:val="•"/>
      <w:lvlJc w:val="left"/>
      <w:pPr>
        <w:ind w:left="4803" w:hanging="303"/>
      </w:pPr>
      <w:rPr>
        <w:rFonts w:hint="default"/>
        <w:lang w:val="en-US" w:eastAsia="zh-CN" w:bidi="ar-SA"/>
      </w:rPr>
    </w:lvl>
    <w:lvl w:ilvl="6" w:tplc="235E549A">
      <w:numFmt w:val="bullet"/>
      <w:lvlText w:val="•"/>
      <w:lvlJc w:val="left"/>
      <w:pPr>
        <w:ind w:left="5739" w:hanging="303"/>
      </w:pPr>
      <w:rPr>
        <w:rFonts w:hint="default"/>
        <w:lang w:val="en-US" w:eastAsia="zh-CN" w:bidi="ar-SA"/>
      </w:rPr>
    </w:lvl>
    <w:lvl w:ilvl="7" w:tplc="12129C52">
      <w:numFmt w:val="bullet"/>
      <w:lvlText w:val="•"/>
      <w:lvlJc w:val="left"/>
      <w:pPr>
        <w:ind w:left="6676" w:hanging="303"/>
      </w:pPr>
      <w:rPr>
        <w:rFonts w:hint="default"/>
        <w:lang w:val="en-US" w:eastAsia="zh-CN" w:bidi="ar-SA"/>
      </w:rPr>
    </w:lvl>
    <w:lvl w:ilvl="8" w:tplc="904E901C">
      <w:numFmt w:val="bullet"/>
      <w:lvlText w:val="•"/>
      <w:lvlJc w:val="left"/>
      <w:pPr>
        <w:ind w:left="7612" w:hanging="303"/>
      </w:pPr>
      <w:rPr>
        <w:rFonts w:hint="default"/>
        <w:lang w:val="en-US" w:eastAsia="zh-CN" w:bidi="ar-SA"/>
      </w:rPr>
    </w:lvl>
  </w:abstractNum>
  <w:num w:numId="1" w16cid:durableId="2018269858">
    <w:abstractNumId w:val="2"/>
  </w:num>
  <w:num w:numId="2" w16cid:durableId="1193151694">
    <w:abstractNumId w:val="0"/>
  </w:num>
  <w:num w:numId="3" w16cid:durableId="1398093083">
    <w:abstractNumId w:val="1"/>
  </w:num>
  <w:num w:numId="4" w16cid:durableId="235358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A5FE5"/>
    <w:rsid w:val="003C611E"/>
    <w:rsid w:val="00440AD9"/>
    <w:rsid w:val="00A305A0"/>
    <w:rsid w:val="00CA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3FD11"/>
  <w15:docId w15:val="{3FA5B662-6F58-4F75-B5E7-9EF95893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ind w:left="713"/>
      <w:outlineLvl w:val="0"/>
    </w:pPr>
    <w:rPr>
      <w:rFonts w:ascii="Microsoft JhengHei" w:eastAsia="Microsoft JhengHei" w:hAnsi="Microsoft JhengHei" w:cs="Microsoft JhengHei"/>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113" w:right="411" w:firstLine="600"/>
    </w:pPr>
    <w:rPr>
      <w:sz w:val="30"/>
      <w:szCs w:val="30"/>
    </w:rPr>
  </w:style>
  <w:style w:type="paragraph" w:styleId="a4">
    <w:name w:val="Title"/>
    <w:basedOn w:val="a"/>
    <w:uiPriority w:val="10"/>
    <w:qFormat/>
    <w:pPr>
      <w:spacing w:before="103"/>
      <w:ind w:left="2409" w:right="2706"/>
      <w:jc w:val="center"/>
    </w:pPr>
    <w:rPr>
      <w:sz w:val="44"/>
      <w:szCs w:val="44"/>
    </w:rPr>
  </w:style>
  <w:style w:type="paragraph" w:styleId="a5">
    <w:name w:val="List Paragraph"/>
    <w:basedOn w:val="a"/>
    <w:uiPriority w:val="1"/>
    <w:qFormat/>
    <w:pPr>
      <w:spacing w:before="4"/>
      <w:ind w:left="113" w:right="411" w:firstLine="60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dc:description/>
  <cp:lastModifiedBy>付 佳</cp:lastModifiedBy>
  <cp:revision>2</cp:revision>
  <dcterms:created xsi:type="dcterms:W3CDTF">2024-12-10T01:55:00Z</dcterms:created>
  <dcterms:modified xsi:type="dcterms:W3CDTF">2024-12-10T02:00:00Z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WPS 文字</vt:lpwstr>
  </property>
  <property fmtid="{D5CDD505-2E9C-101B-9397-08002B2CF9AE}" pid="4" name="LastSaved">
    <vt:filetime>2024-12-10T00:00:00Z</vt:filetime>
  </property>
  <property fmtid="{D5CDD505-2E9C-101B-9397-08002B2CF9AE}" pid="5" name="SourceModified">
    <vt:lpwstr>D:20241204091534+08'00'</vt:lpwstr>
  </property>
</Properties>
</file>