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89D28E"/>
    <w:p w14:paraId="12BD8E50"/>
    <w:p w14:paraId="1A1E52B3"/>
    <w:p w14:paraId="12CFD412"/>
    <w:p w14:paraId="118057B9"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 w14:paraId="102717B0"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 w14:paraId="012418F4"/>
    <w:p w14:paraId="125B04A5"/>
    <w:p w14:paraId="1D723BAE"/>
    <w:p w14:paraId="0518B3CA"/>
    <w:p w14:paraId="628EDEC7"/>
    <w:p w14:paraId="0DBFAC47"/>
    <w:p w14:paraId="68948838"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试验名称：z向耐久</w:t>
      </w:r>
    </w:p>
    <w:p w14:paraId="6CF5632C"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</w:rPr>
      </w:pPr>
    </w:p>
    <w:tbl>
      <w:tblPr>
        <w:tblStyle w:val="8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 w14:paraId="5B33024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4A7F5A0C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398013D8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1F010CEC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5C7D37F7"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  <w:tr w14:paraId="10D60AB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35A8B2F8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72F5A0A4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1CD739AF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4FEBFCEE"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  <w:tr w14:paraId="3CF13E6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4319B02C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1BBF644E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478DCD72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53E8B52F"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</w:tbl>
    <w:p w14:paraId="65790DBA"/>
    <w:p w14:paraId="2896ACAB"/>
    <w:p w14:paraId="2555D253"/>
    <w:p w14:paraId="33F653E1"/>
    <w:p w14:paraId="4F63AA6D"/>
    <w:p w14:paraId="03003951"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 w14:paraId="134C9A83">
      <w:pPr>
        <w:rPr>
          <w:b/>
        </w:rPr>
      </w:pPr>
    </w:p>
    <w:p w14:paraId="49F4117E">
      <w:pPr>
        <w:widowControl/>
        <w:jc w:val="left"/>
        <w:rPr>
          <w:b/>
        </w:rPr>
      </w:pPr>
      <w:r>
        <w:rPr>
          <w:b/>
        </w:rPr>
        <w:br w:type="page"/>
      </w:r>
    </w:p>
    <w:p w14:paraId="4963B9E9"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 w14:paraId="3E90B9B1">
      <w:pPr>
        <w:spacing w:line="360" w:lineRule="auto"/>
        <w:ind w:firstLine="1280" w:firstLineChars="400"/>
        <w:rPr>
          <w:sz w:val="32"/>
        </w:rPr>
      </w:pPr>
    </w:p>
    <w:p w14:paraId="5ABEBF29">
      <w:pPr>
        <w:spacing w:line="360" w:lineRule="auto"/>
        <w:ind w:firstLine="1280" w:firstLineChars="400"/>
        <w:rPr>
          <w:sz w:val="32"/>
        </w:rPr>
      </w:pPr>
    </w:p>
    <w:p w14:paraId="7F7E2EB0"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 w14:paraId="5803CED8"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 w14:paraId="5C977A71"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 w14:paraId="2B3259CF"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 w14:paraId="2243C7A9"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 w14:paraId="6E837CA8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 w14:paraId="2FC5D839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 w14:paraId="66384024">
      <w:pPr>
        <w:spacing w:line="360" w:lineRule="auto"/>
        <w:rPr>
          <w:sz w:val="32"/>
        </w:rPr>
      </w:pPr>
    </w:p>
    <w:p w14:paraId="3B0020AF">
      <w:pPr>
        <w:spacing w:line="360" w:lineRule="auto"/>
        <w:rPr>
          <w:sz w:val="32"/>
        </w:rPr>
      </w:pPr>
    </w:p>
    <w:p w14:paraId="3989742F">
      <w:pPr>
        <w:spacing w:line="360" w:lineRule="auto"/>
        <w:rPr>
          <w:sz w:val="32"/>
        </w:rPr>
      </w:pPr>
    </w:p>
    <w:p w14:paraId="2A555845">
      <w:pPr>
        <w:spacing w:line="360" w:lineRule="auto"/>
        <w:rPr>
          <w:sz w:val="32"/>
        </w:rPr>
      </w:pPr>
    </w:p>
    <w:p w14:paraId="3102084D">
      <w:pPr>
        <w:spacing w:line="360" w:lineRule="auto"/>
        <w:rPr>
          <w:sz w:val="32"/>
        </w:rPr>
      </w:pPr>
    </w:p>
    <w:p w14:paraId="2C898F83">
      <w:pPr>
        <w:spacing w:line="360" w:lineRule="auto"/>
        <w:rPr>
          <w:sz w:val="32"/>
        </w:rPr>
      </w:pPr>
    </w:p>
    <w:p w14:paraId="746A9F3B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 w14:paraId="6F5983BF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 w14:paraId="165763F8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 w14:paraId="5484AE69">
      <w:pPr>
        <w:rPr>
          <w:b/>
        </w:rPr>
      </w:pPr>
    </w:p>
    <w:p w14:paraId="043E7A37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8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 w14:paraId="7505A32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 w14:paraId="72209425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 w14:paraId="3CFEAA33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H6标准悬挂座椅底座模块化总成</w:t>
            </w:r>
          </w:p>
        </w:tc>
        <w:tc>
          <w:tcPr>
            <w:tcW w:w="2056" w:type="dxa"/>
            <w:vAlign w:val="center"/>
          </w:tcPr>
          <w:p w14:paraId="5CD5227F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 w14:paraId="5EAE2526">
            <w:pPr>
              <w:jc w:val="center"/>
            </w:pP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H6</w:t>
            </w:r>
          </w:p>
        </w:tc>
      </w:tr>
      <w:tr w14:paraId="5E531DC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 w14:paraId="35ADA4D0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 w14:paraId="3774E316">
            <w:pPr>
              <w:jc w:val="center"/>
            </w:pPr>
            <w:r>
              <w:rPr>
                <w:rFonts w:hint="eastAsia" w:ascii="宋体" w:hAnsi="宋体" w:eastAsia="宋体"/>
                <w:lang w:val="en-US" w:eastAsia="zh-CN"/>
              </w:rPr>
              <w:t>SHT0010033</w:t>
            </w:r>
          </w:p>
        </w:tc>
        <w:tc>
          <w:tcPr>
            <w:tcW w:w="2056" w:type="dxa"/>
            <w:vAlign w:val="center"/>
          </w:tcPr>
          <w:p w14:paraId="01C5E95D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 w14:paraId="05025FE6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1件</w:t>
            </w:r>
          </w:p>
        </w:tc>
      </w:tr>
      <w:tr w14:paraId="7EB0D99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 w14:paraId="63DFF9FA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p w14:paraId="6391610C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座椅开发部</w:t>
            </w:r>
          </w:p>
        </w:tc>
        <w:tc>
          <w:tcPr>
            <w:tcW w:w="2056" w:type="dxa"/>
            <w:vAlign w:val="center"/>
          </w:tcPr>
          <w:p w14:paraId="34CB799F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 w14:paraId="3E749E06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 w14:paraId="3E50BA6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 w14:paraId="38BA9D67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14:paraId="75503C78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林东伟</w:t>
            </w:r>
          </w:p>
          <w:p w14:paraId="73C5A284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电话：15774394381</w:t>
            </w:r>
          </w:p>
          <w:p w14:paraId="70AECCB5"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  <w:tc>
          <w:tcPr>
            <w:tcW w:w="2056" w:type="dxa"/>
            <w:vAlign w:val="center"/>
          </w:tcPr>
          <w:p w14:paraId="5F61C168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 w:eastAsia="宋体"/>
              </w:rPr>
              <w:id w:val="170783828"/>
              <w:date w:fullDate="2024-10-1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 w:eastAsia="宋体"/>
              </w:rPr>
            </w:sdtEndPr>
            <w:sdtContent>
              <w:p w14:paraId="6AFCDD39"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2024年10月28日</w:t>
                </w:r>
              </w:p>
            </w:sdtContent>
          </w:sdt>
        </w:tc>
      </w:tr>
      <w:tr w14:paraId="3C68BB7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 w14:paraId="4461A0E7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 w14:paraId="27C2F852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 w14:paraId="35E15590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 w14:paraId="78121E31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 w:eastAsia="宋体"/>
              </w:rPr>
              <w:id w:val="170783829"/>
              <w:date w:fullDate="2024-01-29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 w:eastAsia="宋体"/>
              </w:rPr>
            </w:sdtEndPr>
            <w:sdtContent>
              <w:p w14:paraId="19690A9B"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="宋体"/>
                  </w:rPr>
                  <w:t>2024年</w:t>
                </w:r>
                <w:r>
                  <w:rPr>
                    <w:rFonts w:hint="eastAsia" w:ascii="宋体" w:hAnsi="宋体" w:eastAsia="宋体"/>
                    <w:lang w:val="en-US" w:eastAsia="zh-CN"/>
                  </w:rPr>
                  <w:t>10</w:t>
                </w:r>
                <w:r>
                  <w:rPr>
                    <w:rFonts w:hint="eastAsia" w:ascii="宋体" w:hAnsi="宋体" w:eastAsia="宋体"/>
                  </w:rPr>
                  <w:t>月</w:t>
                </w:r>
                <w:r>
                  <w:rPr>
                    <w:rFonts w:hint="eastAsia" w:ascii="宋体" w:hAnsi="宋体" w:eastAsia="宋体"/>
                    <w:lang w:val="en-US" w:eastAsia="zh-CN"/>
                  </w:rPr>
                  <w:t>29</w:t>
                </w:r>
                <w:r>
                  <w:rPr>
                    <w:rFonts w:hint="eastAsia" w:ascii="宋体" w:hAnsi="宋体" w:eastAsia="宋体"/>
                  </w:rPr>
                  <w:t>日</w:t>
                </w:r>
              </w:p>
            </w:sdtContent>
          </w:sdt>
        </w:tc>
      </w:tr>
      <w:tr w14:paraId="6F034E0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 w14:paraId="60798E4B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14:paraId="02351129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z向耐久</w:t>
            </w:r>
          </w:p>
        </w:tc>
      </w:tr>
      <w:tr w14:paraId="1FC2FB1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 w14:paraId="32987B5B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14:paraId="67AE6C7F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Q GR-SYXJ01-2022及</w:t>
            </w:r>
            <w:r>
              <w:rPr>
                <w:rFonts w:hint="eastAsia" w:ascii="宋体" w:hAnsi="宋体"/>
                <w:kern w:val="0"/>
                <w:szCs w:val="20"/>
              </w:rPr>
              <w:t>编号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GR20241028SQS148</w:t>
            </w:r>
            <w:r>
              <w:rPr>
                <w:rFonts w:hint="eastAsia" w:ascii="宋体" w:hAnsi="宋体"/>
                <w:kern w:val="0"/>
                <w:szCs w:val="20"/>
              </w:rPr>
              <w:t>申请单</w:t>
            </w:r>
          </w:p>
        </w:tc>
      </w:tr>
      <w:tr w14:paraId="62FEA30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 w14:paraId="7AE4D395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p w14:paraId="3325FCE7"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试制品</w:t>
            </w:r>
          </w:p>
        </w:tc>
      </w:tr>
      <w:tr w14:paraId="2F06258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 w14:paraId="30856C22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14:paraId="6F009D2F">
            <w:pPr>
              <w:ind w:right="-102"/>
              <w:jc w:val="center"/>
              <w:rPr>
                <w:rFonts w:hint="eastAsia"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对2024年</w:t>
            </w:r>
            <w:r>
              <w:rPr>
                <w:rFonts w:hint="eastAsia" w:ascii="宋体" w:hAnsi="宋体" w:eastAsia="宋体"/>
                <w:lang w:val="en-US" w:eastAsia="zh-CN"/>
              </w:rPr>
              <w:t>10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28</w:t>
            </w:r>
            <w:r>
              <w:rPr>
                <w:rFonts w:hint="eastAsia" w:ascii="宋体" w:hAnsi="宋体" w:eastAsia="宋体"/>
              </w:rPr>
              <w:t>日座椅开发部送检的</w:t>
            </w:r>
            <w:r>
              <w:rPr>
                <w:rFonts w:hint="eastAsia" w:ascii="宋体" w:hAnsi="宋体" w:eastAsia="宋体"/>
                <w:lang w:val="en-US" w:eastAsia="zh-CN"/>
              </w:rPr>
              <w:t>H6标准悬挂座椅底座模块化总成</w:t>
            </w:r>
            <w:r>
              <w:rPr>
                <w:rFonts w:hint="eastAsia" w:ascii="宋体" w:hAnsi="宋体" w:eastAsia="宋体"/>
              </w:rPr>
              <w:t>按照</w:t>
            </w:r>
          </w:p>
          <w:p w14:paraId="5AEDEBE4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Q GR-SYXJ01-2022及</w:t>
            </w:r>
            <w:r>
              <w:rPr>
                <w:rFonts w:hint="eastAsia" w:ascii="宋体" w:hAnsi="宋体"/>
                <w:kern w:val="0"/>
                <w:szCs w:val="20"/>
              </w:rPr>
              <w:t>编号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GR20241028SQS148</w:t>
            </w:r>
            <w:r>
              <w:rPr>
                <w:rFonts w:hint="eastAsia" w:ascii="宋体" w:hAnsi="宋体"/>
                <w:kern w:val="0"/>
                <w:szCs w:val="20"/>
              </w:rPr>
              <w:t>申请单进行z向耐久</w:t>
            </w: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检测</w:t>
            </w:r>
            <w:r>
              <w:rPr>
                <w:rFonts w:hint="eastAsia" w:ascii="宋体" w:hAnsi="宋体" w:eastAsia="宋体"/>
              </w:rPr>
              <w:t>，经检测符合标准要求。</w:t>
            </w:r>
          </w:p>
        </w:tc>
      </w:tr>
      <w:tr w14:paraId="2F322F9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 w14:paraId="1ADFFB4D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 w14:paraId="3AB21507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</w:tbl>
    <w:p w14:paraId="1EC7AC99">
      <w:pPr>
        <w:rPr>
          <w:b/>
        </w:rPr>
      </w:pPr>
    </w:p>
    <w:p w14:paraId="5C91AE02">
      <w:pPr>
        <w:widowControl/>
        <w:jc w:val="left"/>
        <w:rPr>
          <w:b/>
        </w:rPr>
      </w:pPr>
      <w:r>
        <w:rPr>
          <w:b/>
        </w:rPr>
        <w:br w:type="page"/>
      </w:r>
    </w:p>
    <w:p w14:paraId="0BE5F6DA">
      <w:pPr>
        <w:pStyle w:val="15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8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 w14:paraId="5A00EC8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2235" w:type="dxa"/>
          </w:tcPr>
          <w:p w14:paraId="1A2001DF"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14:paraId="44B67CCF">
            <w:pPr>
              <w:ind w:right="-102"/>
              <w:rPr>
                <w:rFonts w:ascii="Calibri" w:hAnsi="Calibri" w:eastAsia="宋体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4-01-2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2024年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10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29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4-03-12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2024年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12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9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</w:p>
        </w:tc>
      </w:tr>
      <w:tr w14:paraId="3764DE7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 w14:paraId="1697AF69"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14:paraId="4250BD08"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 w14:paraId="03EFC28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 w14:paraId="63D3F89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 w14:paraId="07A91396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李亚平</w:t>
            </w:r>
          </w:p>
        </w:tc>
      </w:tr>
      <w:tr w14:paraId="1593B56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 w14:paraId="13682471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 w14:paraId="16CB6094"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温度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: 17.8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45.5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 w14:paraId="025A89DA"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8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3"/>
        <w:gridCol w:w="2103"/>
        <w:gridCol w:w="970"/>
        <w:gridCol w:w="2001"/>
        <w:gridCol w:w="1775"/>
        <w:gridCol w:w="1371"/>
        <w:gridCol w:w="1735"/>
      </w:tblGrid>
      <w:tr w14:paraId="6CD17AA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3" w:type="dxa"/>
            <w:vAlign w:val="center"/>
          </w:tcPr>
          <w:p w14:paraId="412A38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103" w:type="dxa"/>
            <w:vAlign w:val="center"/>
          </w:tcPr>
          <w:p w14:paraId="3A5B64CB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70" w:type="dxa"/>
            <w:vAlign w:val="center"/>
          </w:tcPr>
          <w:p w14:paraId="7B487E7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2001" w:type="dxa"/>
            <w:vAlign w:val="center"/>
          </w:tcPr>
          <w:p w14:paraId="54FDB024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775" w:type="dxa"/>
            <w:vAlign w:val="center"/>
          </w:tcPr>
          <w:p w14:paraId="23D1A33E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371" w:type="dxa"/>
            <w:vAlign w:val="center"/>
          </w:tcPr>
          <w:p w14:paraId="4497609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735" w:type="dxa"/>
            <w:vAlign w:val="center"/>
          </w:tcPr>
          <w:p w14:paraId="3BBF28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14:paraId="6149990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3" w:type="dxa"/>
            <w:vAlign w:val="center"/>
          </w:tcPr>
          <w:p w14:paraId="04C19F3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103" w:type="dxa"/>
            <w:vAlign w:val="center"/>
          </w:tcPr>
          <w:p w14:paraId="0B6EB6DB">
            <w:pPr>
              <w:jc w:val="center"/>
              <w:rPr>
                <w:rFonts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kern w:val="0"/>
                <w:szCs w:val="20"/>
              </w:rPr>
              <w:t>减震器耐久试验台</w:t>
            </w:r>
          </w:p>
        </w:tc>
        <w:tc>
          <w:tcPr>
            <w:tcW w:w="970" w:type="dxa"/>
            <w:vAlign w:val="center"/>
          </w:tcPr>
          <w:p w14:paraId="565BC042">
            <w:pPr>
              <w:jc w:val="center"/>
              <w:rPr>
                <w:rFonts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kern w:val="0"/>
                <w:szCs w:val="20"/>
              </w:rPr>
              <w:t>Q-056</w:t>
            </w:r>
          </w:p>
        </w:tc>
        <w:tc>
          <w:tcPr>
            <w:tcW w:w="2001" w:type="dxa"/>
            <w:vAlign w:val="center"/>
          </w:tcPr>
          <w:p w14:paraId="39684B92">
            <w:pPr>
              <w:jc w:val="center"/>
              <w:rPr>
                <w:rFonts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</w:rPr>
              <w:t>TPJ-20A</w:t>
            </w:r>
          </w:p>
        </w:tc>
        <w:tc>
          <w:tcPr>
            <w:tcW w:w="1775" w:type="dxa"/>
            <w:vAlign w:val="center"/>
          </w:tcPr>
          <w:p w14:paraId="7F2528B9">
            <w:pPr>
              <w:jc w:val="center"/>
              <w:rPr>
                <w:rFonts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</w:rPr>
              <w:t>济南新东岳试验仪器有限公司</w:t>
            </w:r>
          </w:p>
        </w:tc>
        <w:tc>
          <w:tcPr>
            <w:tcW w:w="1371" w:type="dxa"/>
            <w:vAlign w:val="center"/>
          </w:tcPr>
          <w:p w14:paraId="2FE58E9E">
            <w:pPr>
              <w:jc w:val="center"/>
              <w:rPr>
                <w:rFonts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</w:rPr>
              <w:t xml:space="preserve">0.1N </w:t>
            </w:r>
          </w:p>
        </w:tc>
        <w:tc>
          <w:tcPr>
            <w:tcW w:w="1735" w:type="dxa"/>
            <w:vAlign w:val="center"/>
          </w:tcPr>
          <w:p w14:paraId="0FAD6E71">
            <w:pPr>
              <w:jc w:val="center"/>
              <w:rPr>
                <w:rFonts w:hint="eastAsia" w:ascii="宋体" w:hAnsi="宋体" w:eastAsia="宋体" w:cs="宋体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2"/>
                <w:lang w:val="en-US" w:eastAsia="zh-CN"/>
              </w:rPr>
              <w:t>/</w:t>
            </w:r>
          </w:p>
        </w:tc>
      </w:tr>
    </w:tbl>
    <w:p w14:paraId="136B7B45"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 w14:paraId="313F77A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0B6E760B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 w14:paraId="7A36C81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</w:trPr>
        <w:tc>
          <w:tcPr>
            <w:tcW w:w="10564" w:type="dxa"/>
          </w:tcPr>
          <w:p w14:paraId="1869EC16"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 xml:space="preserve">1.将减振器单元固定在试验台上; </w:t>
            </w:r>
          </w:p>
          <w:p w14:paraId="0B6020CC"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2.</w:t>
            </w:r>
            <w:r>
              <w:rPr>
                <w:rFonts w:hint="default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将90kg的假人或加载块均匀效置在座垫上，允评使用绑带固定于座框结构上,因固定导致的塑性变形不做评价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;</w:t>
            </w:r>
          </w:p>
          <w:p w14:paraId="6952ED64"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3.</w:t>
            </w:r>
            <w:r>
              <w:rPr>
                <w:rFonts w:hint="default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将滑轨锁止在中间位置，或者方便工装固定的位置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;</w:t>
            </w:r>
          </w:p>
          <w:p w14:paraId="51C9528B"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4.</w:t>
            </w:r>
            <w:r>
              <w:rPr>
                <w:rFonts w:hint="default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如有水平减振结构，应使其处于锁止状态;</w:t>
            </w:r>
          </w:p>
          <w:p w14:paraId="5B5D54AB"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5.</w:t>
            </w:r>
            <w:r>
              <w:rPr>
                <w:rFonts w:hint="default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如有仰角结构，应使其锁止在设计角度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;</w:t>
            </w:r>
          </w:p>
          <w:p w14:paraId="68B1EDA2"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6.</w:t>
            </w:r>
            <w:r>
              <w:rPr>
                <w:rFonts w:hint="default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振动频率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≤</w:t>
            </w:r>
            <w:r>
              <w:rPr>
                <w:rFonts w:hint="default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Hz</w:t>
            </w:r>
            <w:r>
              <w:rPr>
                <w:rFonts w:hint="default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，也可以更改整椅要求选择固有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频</w:t>
            </w:r>
            <w:r>
              <w:rPr>
                <w:rFonts w:hint="default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率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;</w:t>
            </w:r>
          </w:p>
          <w:p w14:paraId="6B65F937"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7.阻尼器的力值调整到中间档位，为验证极限工况，也可增加其他档位进行验证，循环次数记入总数;</w:t>
            </w:r>
          </w:p>
          <w:p w14:paraId="69A1DB1A"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8.振动过程中，阻尼器等发热零件允许适当的冷却。</w:t>
            </w:r>
          </w:p>
          <w:p w14:paraId="0FF47C87">
            <w:pPr>
              <w:pStyle w:val="15"/>
              <w:numPr>
                <w:ilvl w:val="0"/>
                <w:numId w:val="0"/>
              </w:numPr>
              <w:rPr>
                <w:rFonts w:hint="eastAsia" w:eastAsia="宋体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（振幅±30mm，频率2Hz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  <w:lang w:val="en-US" w:eastAsia="zh-CN"/>
              </w:rPr>
              <w:t>，阻尼最小，400万次试验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）</w:t>
            </w:r>
          </w:p>
        </w:tc>
      </w:tr>
      <w:tr w14:paraId="15E4E5A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 w14:paraId="073639DD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 w14:paraId="05BD458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 w14:paraId="555EEE25">
            <w:pPr>
              <w:pStyle w:val="15"/>
              <w:tabs>
                <w:tab w:val="left" w:pos="312"/>
              </w:tabs>
              <w:ind w:left="0" w:leftChars="0" w:firstLine="0" w:firstLineChars="0"/>
              <w:jc w:val="left"/>
              <w:rPr>
                <w:rFonts w:asciiTheme="minorEastAsia" w:hAnsiTheme="minorEastAsia"/>
                <w:color w:val="000000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绞架固定块处无异响，绞架固定块衬套无破裂</w:t>
            </w:r>
            <w:r>
              <w:rPr>
                <w:rFonts w:hint="eastAsia" w:ascii="宋体" w:hAnsi="宋体"/>
                <w:color w:val="000000"/>
                <w:sz w:val="22"/>
              </w:rPr>
              <w:t>。</w:t>
            </w:r>
          </w:p>
        </w:tc>
      </w:tr>
    </w:tbl>
    <w:p w14:paraId="55C9451B"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 w14:paraId="218CCF5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577BA66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 w14:paraId="1B342A7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162A636F"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 w14:paraId="1824462F"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 w14:paraId="7A54E58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0B6EDC50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 w14:paraId="372B35F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trHeight w:val="1833" w:hRule="atLeast"/>
        </w:trPr>
        <w:tc>
          <w:tcPr>
            <w:tcW w:w="10564" w:type="dxa"/>
          </w:tcPr>
          <w:tbl>
            <w:tblPr>
              <w:tblStyle w:val="8"/>
              <w:tblW w:w="9776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838"/>
              <w:gridCol w:w="1843"/>
              <w:gridCol w:w="6095"/>
            </w:tblGrid>
            <w:tr w14:paraId="4E4F736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38" w:type="dxa"/>
                  <w:vAlign w:val="center"/>
                </w:tcPr>
                <w:p w14:paraId="678A6461"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样品名称</w:t>
                  </w:r>
                </w:p>
              </w:tc>
              <w:tc>
                <w:tcPr>
                  <w:tcW w:w="1843" w:type="dxa"/>
                  <w:vAlign w:val="center"/>
                </w:tcPr>
                <w:p w14:paraId="0A06B263"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样件编号</w:t>
                  </w:r>
                </w:p>
              </w:tc>
              <w:tc>
                <w:tcPr>
                  <w:tcW w:w="6095" w:type="dxa"/>
                  <w:vAlign w:val="center"/>
                </w:tcPr>
                <w:p w14:paraId="167B25B1"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结果描述</w:t>
                  </w:r>
                </w:p>
              </w:tc>
            </w:tr>
            <w:tr w14:paraId="01288E4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131" w:hRule="atLeast"/>
              </w:trPr>
              <w:tc>
                <w:tcPr>
                  <w:tcW w:w="1838" w:type="dxa"/>
                  <w:vAlign w:val="center"/>
                </w:tcPr>
                <w:p w14:paraId="4AF3CEDA"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</w:pPr>
                  <w:r>
                    <w:rPr>
                      <w:rFonts w:hint="eastAsia" w:ascii="宋体" w:hAnsi="宋体" w:eastAsia="宋体"/>
                      <w:lang w:val="en-US" w:eastAsia="zh-CN"/>
                    </w:rPr>
                    <w:t>H6标准悬挂座椅底座模块化总成</w:t>
                  </w:r>
                </w:p>
              </w:tc>
              <w:tc>
                <w:tcPr>
                  <w:tcW w:w="1843" w:type="dxa"/>
                  <w:vAlign w:val="center"/>
                </w:tcPr>
                <w:p w14:paraId="4E56BBAC"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148-001-202410</w:t>
                  </w:r>
                </w:p>
              </w:tc>
              <w:tc>
                <w:tcPr>
                  <w:tcW w:w="6095" w:type="dxa"/>
                  <w:vAlign w:val="center"/>
                </w:tcPr>
                <w:p w14:paraId="4C03ECF2">
                  <w:pP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val="en-US" w:eastAsia="zh-CN"/>
                    </w:rPr>
                    <w:t>400万次</w:t>
                  </w: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试验后，</w:t>
                  </w:r>
                  <w:r>
                    <w:rPr>
                      <w:rFonts w:ascii="宋体" w:hAnsi="宋体" w:eastAsia="宋体" w:cs="宋体"/>
                      <w:sz w:val="24"/>
                      <w:szCs w:val="24"/>
                    </w:rPr>
                    <w:t>绞架固定块处无异响，绞架固定块衬套无破裂</w:t>
                  </w:r>
                  <w:r>
                    <w:rPr>
                      <w:rFonts w:hint="eastAsia" w:ascii="宋体" w:hAnsi="宋体" w:eastAsia="宋体" w:cs="宋体"/>
                      <w:sz w:val="24"/>
                      <w:szCs w:val="24"/>
                      <w:lang w:eastAsia="zh-CN"/>
                    </w:rPr>
                    <w:t>。</w:t>
                  </w:r>
                  <w:bookmarkStart w:id="0" w:name="_GoBack"/>
                  <w:bookmarkEnd w:id="0"/>
                </w:p>
              </w:tc>
            </w:tr>
          </w:tbl>
          <w:p w14:paraId="0790D031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14:paraId="1DE13C4C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 w14:paraId="2CC6E37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 w14:paraId="12EE77EB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610485" cy="1957705"/>
                  <wp:effectExtent l="0" t="0" r="18415" b="4445"/>
                  <wp:docPr id="13" name="图片 7" descr="C:/Users/Administrator/Desktop/GR20241028SQS148-0447-H6底座模块化-z向耐久/IMG_20241029_102528.jpgIMG_20241029_1025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7" descr="C:/Users/Administrator/Desktop/GR20241028SQS148-0447-H6底座模块化-z向耐久/IMG_20241029_102528.jpgIMG_20241029_102528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rcRect t="12" b="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0485" cy="1961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620645" cy="1957070"/>
                  <wp:effectExtent l="0" t="0" r="8255" b="5080"/>
                  <wp:docPr id="14" name="图片 8" descr="C:/Users/Administrator/Desktop/GR20241028SQS148-0447-H6底座模块化-z向耐久/IMG_20241029_102531.jpgIMG_20241029_1025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8" descr="C:/Users/Administrator/Desktop/GR20241028SQS148-0447-H6底座模块化-z向耐久/IMG_20241029_102531.jpgIMG_20241029_102531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rcRect t="218" b="2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0645" cy="1961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B5DF73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 w14:paraId="71B011AE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14:paraId="5E786D5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5" w:hRule="atLeast"/>
        </w:trPr>
        <w:tc>
          <w:tcPr>
            <w:tcW w:w="10564" w:type="dxa"/>
          </w:tcPr>
          <w:p w14:paraId="4734647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drawing>
                <wp:inline distT="0" distB="0" distL="0" distR="0">
                  <wp:extent cx="2594610" cy="2044065"/>
                  <wp:effectExtent l="0" t="0" r="15240" b="13335"/>
                  <wp:docPr id="1" name="图片 1" descr="C:/Users/Administrator/Desktop/GR20241028SQS148-0447-H6底座模块化-z向耐久/IMG_20241104_114643.jpgIMG_20241104_1146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C:/Users/Administrator/Desktop/GR20241028SQS148-0447-H6底座模块化-z向耐久/IMG_20241104_114643.jpgIMG_20241104_1146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l="2408" r="240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2085" cy="20440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E0EB73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 w14:paraId="1FE5D1D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14:paraId="148F9ED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5" w:hRule="atLeast"/>
        </w:trPr>
        <w:tc>
          <w:tcPr>
            <w:tcW w:w="10564" w:type="dxa"/>
          </w:tcPr>
          <w:p w14:paraId="1D71642B"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600325" cy="1939925"/>
                  <wp:effectExtent l="0" t="0" r="9525" b="3175"/>
                  <wp:docPr id="9" name="图片 4" descr="C:/Users/Administrator/Desktop/GR20241028SQS148-0447-H6底座模块化-z向耐久/IMG_20241115_105155.jpgIMG_20241115_1051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4" descr="C:/Users/Administrator/Desktop/GR20241028SQS148-0447-H6底座模块化-z向耐久/IMG_20241115_105155.jpgIMG_20241115_105155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rcRect t="269" b="2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0325" cy="19425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600960" cy="1940560"/>
                  <wp:effectExtent l="0" t="0" r="8890" b="2540"/>
                  <wp:docPr id="10" name="图片 5" descr="C:/Users/Administrator/Desktop/GR20241028SQS148-0447-H6底座模块化-z向耐久/IMG_20241115_105200.jpgIMG_20241115_105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5" descr="C:/Users/Administrator/Desktop/GR20241028SQS148-0447-H6底座模块化-z向耐久/IMG_20241115_105200.jpgIMG_20241115_105200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rcRect t="269" b="2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0960" cy="19417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DA9371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5DA048A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14:paraId="1F2935BB"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9880A9">
    <w:pPr>
      <w:pStyle w:val="4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453D6C">
    <w:pPr>
      <w:pStyle w:val="5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：GR20241028SQS148-0447</w:t>
    </w:r>
    <w:r>
      <w:rPr>
        <w:rFonts w:ascii="宋体" w:hAnsi="宋体" w:eastAsia="宋体"/>
        <w:sz w:val="21"/>
        <w:szCs w:val="21"/>
      </w:rPr>
      <w:tab/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E2475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1A28"/>
    <w:rsid w:val="00345B54"/>
    <w:rsid w:val="00381A91"/>
    <w:rsid w:val="00385F54"/>
    <w:rsid w:val="003918D0"/>
    <w:rsid w:val="003A471E"/>
    <w:rsid w:val="003B38CE"/>
    <w:rsid w:val="003B41FB"/>
    <w:rsid w:val="003B488D"/>
    <w:rsid w:val="003B55E2"/>
    <w:rsid w:val="003C4C73"/>
    <w:rsid w:val="003C5446"/>
    <w:rsid w:val="003F4A45"/>
    <w:rsid w:val="003F4D03"/>
    <w:rsid w:val="00410E90"/>
    <w:rsid w:val="00434A79"/>
    <w:rsid w:val="00447CE6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22F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000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27BA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F768C"/>
    <w:rsid w:val="00906C9A"/>
    <w:rsid w:val="00913800"/>
    <w:rsid w:val="009157F8"/>
    <w:rsid w:val="0092639E"/>
    <w:rsid w:val="0093425C"/>
    <w:rsid w:val="00944FC9"/>
    <w:rsid w:val="00953AD6"/>
    <w:rsid w:val="00954A3A"/>
    <w:rsid w:val="009572C7"/>
    <w:rsid w:val="00957ACD"/>
    <w:rsid w:val="0096118D"/>
    <w:rsid w:val="0096583C"/>
    <w:rsid w:val="009676E2"/>
    <w:rsid w:val="00975D66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144EF"/>
    <w:rsid w:val="00C35867"/>
    <w:rsid w:val="00C376B8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30235"/>
    <w:rsid w:val="00E34878"/>
    <w:rsid w:val="00E83170"/>
    <w:rsid w:val="00E832D7"/>
    <w:rsid w:val="00E87AE2"/>
    <w:rsid w:val="00E940D0"/>
    <w:rsid w:val="00E95975"/>
    <w:rsid w:val="00EA2E63"/>
    <w:rsid w:val="00EB2A3D"/>
    <w:rsid w:val="00EC37E2"/>
    <w:rsid w:val="00ED16F0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0FD5A51"/>
    <w:rsid w:val="033B6D8E"/>
    <w:rsid w:val="033F7B25"/>
    <w:rsid w:val="09E35B78"/>
    <w:rsid w:val="0AF618DB"/>
    <w:rsid w:val="0C6805B7"/>
    <w:rsid w:val="0D0306B5"/>
    <w:rsid w:val="101C3B92"/>
    <w:rsid w:val="10C61265"/>
    <w:rsid w:val="11B26577"/>
    <w:rsid w:val="19AA0461"/>
    <w:rsid w:val="1BE834C2"/>
    <w:rsid w:val="1CF66EC8"/>
    <w:rsid w:val="1E4569AA"/>
    <w:rsid w:val="1F7237CF"/>
    <w:rsid w:val="214747E7"/>
    <w:rsid w:val="224D0523"/>
    <w:rsid w:val="23362BF1"/>
    <w:rsid w:val="24F37160"/>
    <w:rsid w:val="251C2053"/>
    <w:rsid w:val="26BB3CAD"/>
    <w:rsid w:val="27F84A8D"/>
    <w:rsid w:val="28B32C9D"/>
    <w:rsid w:val="2DC31C9C"/>
    <w:rsid w:val="30204B81"/>
    <w:rsid w:val="33162FDC"/>
    <w:rsid w:val="3710594F"/>
    <w:rsid w:val="38303DCF"/>
    <w:rsid w:val="3BF05D4F"/>
    <w:rsid w:val="3E300685"/>
    <w:rsid w:val="3F716AC3"/>
    <w:rsid w:val="44141B26"/>
    <w:rsid w:val="44A10A6B"/>
    <w:rsid w:val="467918EF"/>
    <w:rsid w:val="48013956"/>
    <w:rsid w:val="488717E9"/>
    <w:rsid w:val="4B647BC0"/>
    <w:rsid w:val="53305A24"/>
    <w:rsid w:val="541A79B6"/>
    <w:rsid w:val="54A162A4"/>
    <w:rsid w:val="54BF40B9"/>
    <w:rsid w:val="5647080A"/>
    <w:rsid w:val="57437223"/>
    <w:rsid w:val="583628E4"/>
    <w:rsid w:val="58D2085F"/>
    <w:rsid w:val="59F760A3"/>
    <w:rsid w:val="5A953685"/>
    <w:rsid w:val="5D704AEA"/>
    <w:rsid w:val="5EE4465F"/>
    <w:rsid w:val="618C0285"/>
    <w:rsid w:val="653E102A"/>
    <w:rsid w:val="664E4BAE"/>
    <w:rsid w:val="66716FC2"/>
    <w:rsid w:val="67B850C4"/>
    <w:rsid w:val="68E63EB3"/>
    <w:rsid w:val="6B607F4C"/>
    <w:rsid w:val="6BD9385B"/>
    <w:rsid w:val="6C7D068A"/>
    <w:rsid w:val="6FEF5D43"/>
    <w:rsid w:val="70A52643"/>
    <w:rsid w:val="77D84998"/>
    <w:rsid w:val="781F2DB9"/>
    <w:rsid w:val="78FD5501"/>
    <w:rsid w:val="79214DB0"/>
    <w:rsid w:val="79610D15"/>
    <w:rsid w:val="79BC6C95"/>
    <w:rsid w:val="7B566C76"/>
    <w:rsid w:val="7E2748F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semiHidden="0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paragraph" w:styleId="2">
    <w:name w:val="heading 8"/>
    <w:basedOn w:val="1"/>
    <w:next w:val="1"/>
    <w:unhideWhenUsed/>
    <w:qFormat/>
    <w:uiPriority w:val="9"/>
    <w:pPr>
      <w:keepNext/>
      <w:keepLines/>
      <w:spacing w:before="240" w:after="64" w:line="320" w:lineRule="auto"/>
      <w:outlineLvl w:val="7"/>
    </w:pPr>
    <w:rPr>
      <w:rFonts w:asciiTheme="majorHAnsi" w:hAnsiTheme="majorHAnsi" w:eastAsiaTheme="majorEastAsia" w:cstheme="majorBidi"/>
      <w:sz w:val="2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8">
    <w:name w:val="Table Grid"/>
    <w:basedOn w:val="7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Strong"/>
    <w:basedOn w:val="9"/>
    <w:qFormat/>
    <w:uiPriority w:val="22"/>
    <w:rPr>
      <w:b/>
      <w:bCs/>
    </w:rPr>
  </w:style>
  <w:style w:type="character" w:customStyle="1" w:styleId="11">
    <w:name w:val="页眉 Char"/>
    <w:basedOn w:val="9"/>
    <w:link w:val="5"/>
    <w:qFormat/>
    <w:uiPriority w:val="99"/>
    <w:rPr>
      <w:sz w:val="18"/>
      <w:szCs w:val="18"/>
    </w:rPr>
  </w:style>
  <w:style w:type="character" w:customStyle="1" w:styleId="12">
    <w:name w:val="页脚 Char"/>
    <w:basedOn w:val="9"/>
    <w:link w:val="4"/>
    <w:qFormat/>
    <w:uiPriority w:val="99"/>
    <w:rPr>
      <w:sz w:val="18"/>
      <w:szCs w:val="18"/>
    </w:rPr>
  </w:style>
  <w:style w:type="character" w:customStyle="1" w:styleId="13">
    <w:name w:val="批注框文本 Char"/>
    <w:basedOn w:val="9"/>
    <w:link w:val="3"/>
    <w:semiHidden/>
    <w:qFormat/>
    <w:uiPriority w:val="99"/>
    <w:rPr>
      <w:sz w:val="18"/>
      <w:szCs w:val="18"/>
    </w:rPr>
  </w:style>
  <w:style w:type="character" w:styleId="14">
    <w:name w:val="Placeholder Text"/>
    <w:basedOn w:val="9"/>
    <w:semiHidden/>
    <w:qFormat/>
    <w:uiPriority w:val="99"/>
    <w:rPr>
      <w:color w:val="808080"/>
    </w:rPr>
  </w:style>
  <w:style w:type="paragraph" w:styleId="15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6">
    <w:name w:val="段 Char"/>
    <w:basedOn w:val="9"/>
    <w:link w:val="17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7">
    <w:name w:val="段"/>
    <w:link w:val="16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8">
    <w:name w:val="不明显强调1"/>
    <w:basedOn w:val="9"/>
    <w:qFormat/>
    <w:uiPriority w:val="19"/>
    <w:rPr>
      <w:i/>
      <w:iCs/>
      <w:color w:val="80808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444</Words>
  <Characters>542</Characters>
  <Lines>10</Lines>
  <Paragraphs>2</Paragraphs>
  <TotalTime>3</TotalTime>
  <ScaleCrop>false</ScaleCrop>
  <LinksUpToDate>false</LinksUpToDate>
  <CharactersWithSpaces>590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李亚平</cp:lastModifiedBy>
  <cp:lastPrinted>2022-09-23T05:27:00Z</cp:lastPrinted>
  <dcterms:modified xsi:type="dcterms:W3CDTF">2024-12-11T03:15:53Z</dcterms:modified>
  <cp:revision>286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BCEF58E380D64D46A320B09A0E5CE476</vt:lpwstr>
  </property>
</Properties>
</file>