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24-12-14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bookmarkStart w:id="2" w:name="_GoBack"/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  <w:bookmarkEnd w:id="2"/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2024年12月14日 ，因C32B调角器物料以及M4物料库存不足，需从供应商河北光华荣昌汽车部件有限公司调货，与供应商商定发专车物流，此次物流费用由湖南光华荣昌汽车部件有限公司承担，车型为6.8米，物流费用6540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6C02C1A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164133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95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2024-12-14T03:02:49Z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6C76DFC09E194E0BABFA8342B633DC4F_13</vt:lpwstr>
  </property>
</Properties>
</file>