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5E47E3"/>
    <w:p w14:paraId="04D91264"/>
    <w:p w14:paraId="7407DE8E"/>
    <w:p w14:paraId="607F25DE"/>
    <w:p w14:paraId="63AA9A04"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 w14:paraId="5B3518FD"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 w14:paraId="37E40AC7"/>
    <w:p w14:paraId="1A77705C"/>
    <w:p w14:paraId="241EB4D4"/>
    <w:p w14:paraId="4AC985BF"/>
    <w:p w14:paraId="5A143577"/>
    <w:p w14:paraId="35BDADB7"/>
    <w:p w14:paraId="6D2DCC1A"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</w:t>
      </w:r>
      <w:r>
        <w:rPr>
          <w:rFonts w:hint="eastAsia" w:ascii="宋体" w:hAnsi="宋体" w:eastAsia="宋体"/>
          <w:b/>
          <w:sz w:val="32"/>
          <w:szCs w:val="32"/>
          <w:lang w:val="en-US" w:eastAsia="zh-CN"/>
        </w:rPr>
        <w:t>升温速度</w:t>
      </w:r>
    </w:p>
    <w:p w14:paraId="50E5D90A"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p w14:paraId="1E381D68"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 w14:paraId="5B1C9B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6B2AD63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52F96BC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24649A0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3"/>
              <w:date w:fullDate="2024-06-13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 w14:paraId="25B75D15"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2024年6月13日</w:t>
                </w:r>
              </w:p>
            </w:sdtContent>
          </w:sdt>
        </w:tc>
      </w:tr>
      <w:tr w14:paraId="5B2FE7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5A95B81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59D958B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670B707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5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 w14:paraId="6D5AD17A"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年月日</w:t>
                </w:r>
              </w:p>
            </w:sdtContent>
          </w:sdt>
        </w:tc>
      </w:tr>
      <w:tr w14:paraId="5D906BC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9CE0035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3F30BA1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6E7A095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7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 w14:paraId="6D787ECE"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年月日</w:t>
                </w:r>
              </w:p>
            </w:sdtContent>
          </w:sdt>
        </w:tc>
      </w:tr>
    </w:tbl>
    <w:p w14:paraId="28E06CB5"/>
    <w:p w14:paraId="69A77858"/>
    <w:p w14:paraId="07777D23"/>
    <w:p w14:paraId="51D52AB3"/>
    <w:p w14:paraId="7014FF7D"/>
    <w:p w14:paraId="366E8CDB"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 w14:paraId="06515984">
      <w:pPr>
        <w:rPr>
          <w:b/>
        </w:rPr>
      </w:pPr>
    </w:p>
    <w:p w14:paraId="3691397F">
      <w:pPr>
        <w:widowControl/>
        <w:jc w:val="left"/>
        <w:rPr>
          <w:b/>
        </w:rPr>
      </w:pPr>
      <w:r>
        <w:rPr>
          <w:b/>
        </w:rPr>
        <w:br w:type="page"/>
      </w:r>
    </w:p>
    <w:p w14:paraId="7AF0C6CE"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 w14:paraId="3379B349">
      <w:pPr>
        <w:spacing w:line="360" w:lineRule="auto"/>
        <w:ind w:firstLine="1280" w:firstLineChars="400"/>
        <w:rPr>
          <w:sz w:val="32"/>
        </w:rPr>
      </w:pPr>
    </w:p>
    <w:p w14:paraId="3A00F68D">
      <w:pPr>
        <w:spacing w:line="360" w:lineRule="auto"/>
        <w:ind w:firstLine="1280" w:firstLineChars="400"/>
        <w:rPr>
          <w:sz w:val="32"/>
        </w:rPr>
      </w:pPr>
    </w:p>
    <w:p w14:paraId="29D977B1"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报告无实验室“检测专用章”无效。</w:t>
      </w:r>
    </w:p>
    <w:p w14:paraId="7D199952"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 w14:paraId="7026AA53"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 w14:paraId="1E6C249B"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⑷ 复制报告未重新加盖“检测专用章”无效。</w:t>
      </w:r>
    </w:p>
    <w:p w14:paraId="62DBEFD3"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⑸ 对检测报告若有异议，请收到报告后15个工作日内通知实验室。</w:t>
      </w:r>
    </w:p>
    <w:p w14:paraId="1109F936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 w14:paraId="28B4C1C7">
      <w:pPr>
        <w:spacing w:line="360" w:lineRule="auto"/>
        <w:rPr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</w:t>
      </w:r>
    </w:p>
    <w:p w14:paraId="094D091B">
      <w:pPr>
        <w:spacing w:line="360" w:lineRule="auto"/>
        <w:rPr>
          <w:sz w:val="32"/>
        </w:rPr>
      </w:pPr>
    </w:p>
    <w:p w14:paraId="693B7BF8">
      <w:pPr>
        <w:spacing w:line="360" w:lineRule="auto"/>
        <w:rPr>
          <w:sz w:val="32"/>
        </w:rPr>
      </w:pPr>
    </w:p>
    <w:p w14:paraId="25322F5C">
      <w:pPr>
        <w:spacing w:line="360" w:lineRule="auto"/>
        <w:rPr>
          <w:sz w:val="32"/>
        </w:rPr>
      </w:pPr>
    </w:p>
    <w:p w14:paraId="7523186C">
      <w:pPr>
        <w:spacing w:line="360" w:lineRule="auto"/>
        <w:rPr>
          <w:sz w:val="32"/>
        </w:rPr>
      </w:pPr>
    </w:p>
    <w:p w14:paraId="58A02908">
      <w:pPr>
        <w:spacing w:line="360" w:lineRule="auto"/>
        <w:rPr>
          <w:sz w:val="32"/>
        </w:rPr>
      </w:pPr>
    </w:p>
    <w:p w14:paraId="03A61B31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 w14:paraId="5216A3FF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 w14:paraId="19CD1A5D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 w14:paraId="06D774D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 w14:paraId="2335E28D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 w14:paraId="63643EF6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加热垫</w:t>
            </w:r>
          </w:p>
        </w:tc>
        <w:tc>
          <w:tcPr>
            <w:tcW w:w="2056" w:type="dxa"/>
            <w:vAlign w:val="center"/>
          </w:tcPr>
          <w:p w14:paraId="29441565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 w14:paraId="643693C3"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A6</w:t>
            </w:r>
          </w:p>
        </w:tc>
      </w:tr>
      <w:tr w14:paraId="2915C7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 w14:paraId="09773774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 w14:paraId="7B758CE1">
            <w:pPr>
              <w:jc w:val="center"/>
              <w:rPr>
                <w:rFonts w:hint="default" w:ascii="宋体" w:hAnsi="宋体"/>
                <w:kern w:val="0"/>
                <w:szCs w:val="20"/>
                <w:lang w:val="en-US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BEC0010321/BEC0010322</w:t>
            </w:r>
          </w:p>
        </w:tc>
        <w:tc>
          <w:tcPr>
            <w:tcW w:w="2056" w:type="dxa"/>
            <w:vAlign w:val="center"/>
          </w:tcPr>
          <w:p w14:paraId="78106832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 w14:paraId="5DD389E6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2</w:t>
            </w:r>
            <w:r>
              <w:rPr>
                <w:rFonts w:hint="eastAsia" w:ascii="宋体" w:hAnsi="宋体" w:eastAsia="宋体"/>
              </w:rPr>
              <w:t>件</w:t>
            </w:r>
          </w:p>
        </w:tc>
      </w:tr>
      <w:tr w14:paraId="438D9A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 w14:paraId="53AD3C2E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tc>
          <w:tcPr>
            <w:tcW w:w="3402" w:type="dxa"/>
            <w:vAlign w:val="center"/>
          </w:tcPr>
          <w:p w14:paraId="3743AA38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w:t>智能气控产品开发部</w:t>
            </w:r>
          </w:p>
        </w:tc>
        <w:tc>
          <w:tcPr>
            <w:tcW w:w="2056" w:type="dxa"/>
            <w:vAlign w:val="center"/>
          </w:tcPr>
          <w:p w14:paraId="58602E55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 w14:paraId="55FF5C4E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  <w:tr w14:paraId="68832F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 w14:paraId="2C84EB67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14:paraId="49AEE723"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李帅兵</w:t>
            </w:r>
          </w:p>
          <w:p w14:paraId="3585FC92"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</w:rPr>
              <w:t>电话</w:t>
            </w:r>
            <w:r>
              <w:rPr>
                <w:rFonts w:ascii="宋体" w:hAnsi="宋体" w:eastAsia="宋体"/>
              </w:rPr>
              <w:t>：</w:t>
            </w:r>
            <w:r>
              <w:rPr>
                <w:rFonts w:hint="eastAsia" w:ascii="宋体" w:hAnsi="宋体" w:eastAsia="宋体"/>
                <w:lang w:val="en-US" w:eastAsia="zh-CN"/>
              </w:rPr>
              <w:t>17335219306</w:t>
            </w:r>
          </w:p>
        </w:tc>
        <w:tc>
          <w:tcPr>
            <w:tcW w:w="2056" w:type="dxa"/>
            <w:vAlign w:val="center"/>
          </w:tcPr>
          <w:p w14:paraId="0EF10EFB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8"/>
              <w:date w:fullDate="2024-06-1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 w14:paraId="3A13BE0B"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="宋体"/>
                  </w:rPr>
                  <w:t>2024年</w:t>
                </w:r>
                <w:r>
                  <w:rPr>
                    <w:rFonts w:hint="eastAsia" w:ascii="宋体" w:hAnsi="宋体" w:eastAsia="宋体"/>
                    <w:lang w:val="en-US" w:eastAsia="zh-CN"/>
                  </w:rPr>
                  <w:t>11</w:t>
                </w:r>
                <w:r>
                  <w:rPr>
                    <w:rFonts w:hint="eastAsia" w:ascii="宋体" w:hAnsi="宋体" w:eastAsia="宋体"/>
                  </w:rPr>
                  <w:t>月</w:t>
                </w:r>
                <w:r>
                  <w:rPr>
                    <w:rFonts w:hint="eastAsia" w:ascii="宋体" w:hAnsi="宋体" w:eastAsia="宋体"/>
                    <w:lang w:val="en-US" w:eastAsia="zh-CN"/>
                  </w:rPr>
                  <w:t>15</w:t>
                </w:r>
                <w:r>
                  <w:rPr>
                    <w:rFonts w:hint="eastAsia" w:ascii="宋体" w:hAnsi="宋体" w:eastAsia="宋体"/>
                  </w:rPr>
                  <w:t>日</w:t>
                </w:r>
              </w:p>
            </w:sdtContent>
          </w:sdt>
        </w:tc>
      </w:tr>
      <w:tr w14:paraId="67A095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 w14:paraId="6473D429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 w14:paraId="3634ABD5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14:paraId="1574E1F9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9"/>
              <w:date w:fullDate="2024-06-12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 w14:paraId="54EE25F0"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="宋体"/>
                  </w:rPr>
                  <w:t>2024年</w:t>
                </w:r>
                <w:r>
                  <w:rPr>
                    <w:rFonts w:hint="eastAsia" w:ascii="宋体" w:hAnsi="宋体" w:eastAsia="宋体"/>
                    <w:lang w:val="en-US" w:eastAsia="zh-CN"/>
                  </w:rPr>
                  <w:t>11</w:t>
                </w:r>
                <w:r>
                  <w:rPr>
                    <w:rFonts w:hint="eastAsia" w:ascii="宋体" w:hAnsi="宋体" w:eastAsia="宋体"/>
                  </w:rPr>
                  <w:t>月</w:t>
                </w:r>
                <w:r>
                  <w:rPr>
                    <w:rFonts w:hint="eastAsia" w:ascii="宋体" w:hAnsi="宋体" w:eastAsia="宋体"/>
                    <w:lang w:val="en-US" w:eastAsia="zh-CN"/>
                  </w:rPr>
                  <w:t>25</w:t>
                </w:r>
                <w:r>
                  <w:rPr>
                    <w:rFonts w:hint="eastAsia" w:ascii="宋体" w:hAnsi="宋体" w:eastAsia="宋体"/>
                  </w:rPr>
                  <w:t>日</w:t>
                </w:r>
              </w:p>
            </w:sdtContent>
          </w:sdt>
        </w:tc>
      </w:tr>
      <w:tr w14:paraId="2FF1F0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 w14:paraId="0A966857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14:paraId="789E8D4F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升温速度</w:t>
            </w:r>
          </w:p>
        </w:tc>
      </w:tr>
      <w:tr w14:paraId="4CE55C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 w14:paraId="4C8EA211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14:paraId="348000A3"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kern w:val="0"/>
                <w:szCs w:val="20"/>
                <w:lang w:val="en-US" w:eastAsia="zh-CN"/>
              </w:rPr>
              <w:t>Q/GR-SYDQ04-2022</w:t>
            </w:r>
          </w:p>
        </w:tc>
      </w:tr>
      <w:tr w14:paraId="4F7F798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 w14:paraId="0EAF9A2B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 w14:paraId="1057EB5A">
            <w:pPr>
              <w:ind w:right="-102"/>
              <w:jc w:val="center"/>
              <w:rPr>
                <w:rFonts w:ascii="宋体" w:hAnsi="宋体" w:eastAsia="宋体"/>
              </w:rPr>
            </w:pPr>
            <w:sdt>
              <w:sdtPr>
                <w:rPr>
                  <w:rFonts w:ascii="宋体" w:hAnsi="宋体" w:eastAsia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>
                <w:rPr>
                  <w:rFonts w:ascii="宋体" w:hAnsi="宋体" w:eastAsia="宋体"/>
                </w:rPr>
              </w:sdtEndPr>
              <w:sdtContent>
                <w:r>
                  <w:rPr>
                    <w:rFonts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外购件</w:t>
                </w:r>
              </w:sdtContent>
            </w:sdt>
          </w:p>
        </w:tc>
      </w:tr>
      <w:tr w14:paraId="71A45D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 w14:paraId="32C834C6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14:paraId="456CBD81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对202</w:t>
            </w:r>
            <w:r>
              <w:rPr>
                <w:rFonts w:ascii="宋体" w:hAnsi="宋体" w:eastAsia="宋体"/>
              </w:rPr>
              <w:t>4</w:t>
            </w:r>
            <w:r>
              <w:rPr>
                <w:rFonts w:hint="eastAsia" w:ascii="宋体" w:hAnsi="宋体" w:eastAsia="宋体"/>
              </w:rPr>
              <w:t>年</w:t>
            </w:r>
            <w:r>
              <w:rPr>
                <w:rFonts w:hint="eastAsia" w:ascii="宋体" w:hAnsi="宋体" w:eastAsia="宋体"/>
                <w:lang w:val="en-US" w:eastAsia="zh-CN"/>
              </w:rPr>
              <w:t>11</w:t>
            </w:r>
            <w:r>
              <w:rPr>
                <w:rFonts w:hint="eastAsia" w:ascii="宋体" w:hAnsi="宋体" w:eastAsia="宋体"/>
              </w:rPr>
              <w:t>月</w:t>
            </w:r>
            <w:r>
              <w:rPr>
                <w:rFonts w:hint="eastAsia" w:ascii="宋体" w:hAnsi="宋体" w:eastAsia="宋体"/>
                <w:lang w:val="en-US" w:eastAsia="zh-CN"/>
              </w:rPr>
              <w:t>15</w:t>
            </w:r>
            <w:r>
              <w:rPr>
                <w:rFonts w:hint="eastAsia" w:ascii="宋体" w:hAnsi="宋体" w:eastAsia="宋体"/>
              </w:rPr>
              <w:t>日</w:t>
            </w:r>
            <w:r>
              <w:rPr>
                <w:rFonts w:ascii="宋体" w:hAnsi="宋体" w:eastAsia="宋体"/>
              </w:rPr>
              <w:t>智能气控产品开发部</w:t>
            </w:r>
            <w:r>
              <w:rPr>
                <w:rFonts w:hint="eastAsia" w:ascii="宋体" w:hAnsi="宋体" w:eastAsia="宋体"/>
              </w:rPr>
              <w:t>送检的</w:t>
            </w:r>
            <w:r>
              <w:rPr>
                <w:rFonts w:hint="eastAsia" w:ascii="宋体" w:hAnsi="宋体" w:eastAsia="宋体"/>
                <w:lang w:val="en-US" w:eastAsia="zh-CN"/>
              </w:rPr>
              <w:t>A6加热垫</w:t>
            </w:r>
            <w:r>
              <w:rPr>
                <w:rFonts w:hint="eastAsia" w:ascii="宋体" w:hAnsi="宋体" w:eastAsia="宋体"/>
              </w:rPr>
              <w:t>按照</w:t>
            </w:r>
            <w:r>
              <w:rPr>
                <w:rFonts w:hint="eastAsia" w:ascii="宋体" w:hAnsi="宋体" w:eastAsia="宋体"/>
                <w:kern w:val="0"/>
                <w:szCs w:val="20"/>
                <w:lang w:val="en-US" w:eastAsia="zh-CN"/>
              </w:rPr>
              <w:t>Q/GR-SYDQ04-2022</w:t>
            </w:r>
            <w:r>
              <w:rPr>
                <w:rFonts w:hint="eastAsia" w:ascii="宋体" w:hAnsi="宋体" w:eastAsia="宋体"/>
              </w:rPr>
              <w:t>进行</w:t>
            </w: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升温速度</w:t>
            </w:r>
            <w:r>
              <w:rPr>
                <w:rFonts w:hint="eastAsia" w:ascii="宋体" w:hAnsi="宋体" w:eastAsia="宋体"/>
                <w:lang w:eastAsia="zh-CN"/>
              </w:rPr>
              <w:t>检测</w:t>
            </w:r>
            <w:r>
              <w:rPr>
                <w:rFonts w:hint="eastAsia" w:ascii="宋体" w:hAnsi="宋体" w:eastAsia="宋体"/>
              </w:rPr>
              <w:t>，经检测</w:t>
            </w:r>
            <w:r>
              <w:rPr>
                <w:rFonts w:hint="eastAsia" w:ascii="宋体" w:hAnsi="宋体" w:eastAsia="宋体"/>
                <w:lang w:eastAsia="zh-CN"/>
              </w:rPr>
              <w:t>不</w:t>
            </w:r>
            <w:bookmarkStart w:id="0" w:name="_GoBack"/>
            <w:bookmarkEnd w:id="0"/>
            <w:r>
              <w:rPr>
                <w:rFonts w:hint="eastAsia" w:ascii="宋体" w:hAnsi="宋体" w:eastAsia="宋体"/>
              </w:rPr>
              <w:t>符合标准要求。</w:t>
            </w:r>
          </w:p>
        </w:tc>
      </w:tr>
      <w:tr w14:paraId="0DEF48D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 w14:paraId="175FD1F7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 w14:paraId="5E53FE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本报告涵盖BEC0010184靠背加热垫总成、BEC0010221坐垫加热垫总成、BEC0010160坐垫加热垫总成、BEC0010343加热垫、BEC0010225 G3靠背加热垫总成、BEC0010226 G3座垫加热垫总成、BEC0000005靠背加热垫总成、BEC0010004坐垫加热垫总成、BEC0010098坐垫加热垫总成、BEC0010223靠背加热垫总成。</w:t>
            </w:r>
          </w:p>
        </w:tc>
      </w:tr>
    </w:tbl>
    <w:p w14:paraId="3D6F5EC7">
      <w:pPr>
        <w:rPr>
          <w:b/>
        </w:rPr>
      </w:pPr>
    </w:p>
    <w:p w14:paraId="23A2CA1E">
      <w:pPr>
        <w:widowControl/>
        <w:jc w:val="left"/>
        <w:rPr>
          <w:b/>
        </w:rPr>
      </w:pPr>
      <w:r>
        <w:rPr>
          <w:b/>
        </w:rPr>
        <w:br w:type="page"/>
      </w:r>
    </w:p>
    <w:p w14:paraId="318156CD"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 w14:paraId="425FCF0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1916854F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14:paraId="01324B10">
            <w:pPr>
              <w:ind w:right="-102"/>
              <w:rPr>
                <w:rFonts w:ascii="Calibri" w:hAnsi="Calibri" w:eastAsia="宋体"/>
                <w:sz w:val="28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4-06-1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/>
                    <w:color w:val="000000"/>
                  </w:rPr>
                  <w:t>2024年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11</w:t>
                </w:r>
                <w:r>
                  <w:rPr>
                    <w:rFonts w:hint="eastAsia" w:eastAsia="宋体" w:cs="Arial"/>
                    <w:color w:val="000000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25</w:t>
                </w:r>
                <w:r>
                  <w:rPr>
                    <w:rFonts w:hint="eastAsia" w:eastAsia="宋体" w:cs="Arial"/>
                    <w:color w:val="000000"/>
                  </w:rPr>
                  <w:t>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4-06-1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/>
                    <w:color w:val="000000"/>
                  </w:rPr>
                  <w:t>2024年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11</w:t>
                </w:r>
                <w:r>
                  <w:rPr>
                    <w:rFonts w:hint="eastAsia" w:eastAsia="宋体" w:cs="Arial"/>
                    <w:color w:val="000000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25</w:t>
                </w:r>
                <w:r>
                  <w:rPr>
                    <w:rFonts w:hint="eastAsia" w:eastAsia="宋体" w:cs="Arial"/>
                    <w:color w:val="000000"/>
                  </w:rPr>
                  <w:t>日</w:t>
                </w:r>
              </w:sdtContent>
            </w:sdt>
          </w:p>
        </w:tc>
      </w:tr>
      <w:tr w14:paraId="0D74599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53EF80BA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14:paraId="124A72F7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 w14:paraId="2CA55B8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1BF296D3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</w:tcPr>
          <w:p w14:paraId="6F8CE527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李亚平</w:t>
            </w:r>
          </w:p>
        </w:tc>
      </w:tr>
      <w:tr w14:paraId="7C53DC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7F437C28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</w:tcPr>
          <w:p w14:paraId="59FCD6BC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温度：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13.9</w:t>
            </w:r>
            <w:r>
              <w:rPr>
                <w:rFonts w:hint="eastAsia" w:eastAsia="宋体" w:cs="Arial"/>
                <w:color w:val="000000"/>
              </w:rPr>
              <w:t>℃；湿度：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47.8</w:t>
            </w:r>
            <w:r>
              <w:rPr>
                <w:rFonts w:hint="eastAsia" w:eastAsia="宋体" w:cs="Arial"/>
                <w:color w:val="000000"/>
              </w:rPr>
              <w:t>%</w:t>
            </w:r>
          </w:p>
        </w:tc>
      </w:tr>
    </w:tbl>
    <w:p w14:paraId="7BD0FFDB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 w14:paraId="48B7C4F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2ACD3D9A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14:paraId="10F1A33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14:paraId="6598C84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14:paraId="3724856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 w14:paraId="3DFE6C3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 w14:paraId="6ED7D42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 w14:paraId="54789BA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14:paraId="1EC71E3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15816C3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843" w:type="dxa"/>
            <w:vAlign w:val="center"/>
          </w:tcPr>
          <w:p w14:paraId="4B7BF049">
            <w:pPr>
              <w:ind w:right="-102"/>
              <w:jc w:val="center"/>
              <w:rPr>
                <w:rFonts w:hint="eastAsia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步入式环境试验仓</w:t>
            </w:r>
          </w:p>
        </w:tc>
        <w:tc>
          <w:tcPr>
            <w:tcW w:w="1418" w:type="dxa"/>
            <w:vAlign w:val="center"/>
          </w:tcPr>
          <w:p w14:paraId="609BE53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  <w:t>R-023</w:t>
            </w:r>
          </w:p>
        </w:tc>
        <w:tc>
          <w:tcPr>
            <w:tcW w:w="1417" w:type="dxa"/>
            <w:vAlign w:val="center"/>
          </w:tcPr>
          <w:p w14:paraId="32DD43FB">
            <w:pPr>
              <w:ind w:right="-102"/>
              <w:jc w:val="center"/>
              <w:rPr>
                <w:rFonts w:hint="eastAsia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GDWJS-24M</w:t>
            </w:r>
          </w:p>
        </w:tc>
        <w:tc>
          <w:tcPr>
            <w:tcW w:w="2192" w:type="dxa"/>
            <w:vAlign w:val="center"/>
          </w:tcPr>
          <w:p w14:paraId="64F2D0CB">
            <w:pPr>
              <w:ind w:right="-102"/>
              <w:jc w:val="center"/>
              <w:rPr>
                <w:rFonts w:hint="eastAsia" w:ascii="宋体" w:hAnsi="宋体" w:eastAsiaTheme="minorEastAsia"/>
                <w:lang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北京东工联华科学仪器设备有限公司</w:t>
            </w:r>
          </w:p>
        </w:tc>
        <w:tc>
          <w:tcPr>
            <w:tcW w:w="1068" w:type="dxa"/>
            <w:vAlign w:val="center"/>
          </w:tcPr>
          <w:p w14:paraId="28DEE1CA">
            <w:pPr>
              <w:widowControl/>
              <w:jc w:val="center"/>
              <w:rPr>
                <w:rFonts w:hint="default" w:eastAsiaTheme="minorEastAsia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eastAsiaTheme="minorEastAsia"/>
                <w:color w:val="000000"/>
                <w:kern w:val="0"/>
                <w:sz w:val="18"/>
                <w:szCs w:val="18"/>
                <w:lang w:val="en-US" w:eastAsia="zh-CN"/>
              </w:rPr>
              <w:t>±2℃</w:t>
            </w:r>
          </w:p>
        </w:tc>
        <w:tc>
          <w:tcPr>
            <w:tcW w:w="1985" w:type="dxa"/>
            <w:vAlign w:val="center"/>
          </w:tcPr>
          <w:p w14:paraId="17E9E16D">
            <w:pPr>
              <w:ind w:right="-102"/>
              <w:jc w:val="center"/>
              <w:rPr>
                <w:rFonts w:hint="default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2025年7月4日</w:t>
            </w:r>
          </w:p>
        </w:tc>
      </w:tr>
      <w:tr w14:paraId="09118A3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36EC00C6">
            <w:pPr>
              <w:ind w:right="-102"/>
              <w:jc w:val="center"/>
              <w:rPr>
                <w:rFonts w:hint="eastAsia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2</w:t>
            </w:r>
          </w:p>
        </w:tc>
        <w:tc>
          <w:tcPr>
            <w:tcW w:w="1843" w:type="dxa"/>
            <w:vAlign w:val="center"/>
          </w:tcPr>
          <w:p w14:paraId="4112C3D9">
            <w:pPr>
              <w:ind w:right="-102"/>
              <w:jc w:val="center"/>
              <w:rPr>
                <w:rFonts w:hint="eastAsia" w:ascii="宋体" w:hAnsi="宋体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直流稳压电源</w:t>
            </w:r>
          </w:p>
        </w:tc>
        <w:tc>
          <w:tcPr>
            <w:tcW w:w="1418" w:type="dxa"/>
            <w:vAlign w:val="center"/>
          </w:tcPr>
          <w:p w14:paraId="2E95F01D">
            <w:pPr>
              <w:ind w:right="-102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  <w:t>Q-076</w:t>
            </w:r>
          </w:p>
        </w:tc>
        <w:tc>
          <w:tcPr>
            <w:tcW w:w="1417" w:type="dxa"/>
            <w:vAlign w:val="center"/>
          </w:tcPr>
          <w:p w14:paraId="69A59433">
            <w:pPr>
              <w:ind w:right="-102"/>
              <w:jc w:val="center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KXB-6205DW</w:t>
            </w:r>
          </w:p>
        </w:tc>
        <w:tc>
          <w:tcPr>
            <w:tcW w:w="2192" w:type="dxa"/>
            <w:vAlign w:val="center"/>
          </w:tcPr>
          <w:p w14:paraId="291F2A4F">
            <w:pPr>
              <w:ind w:right="-102"/>
              <w:jc w:val="center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深圳市兆信电子仪器设备有限公司</w:t>
            </w:r>
          </w:p>
        </w:tc>
        <w:tc>
          <w:tcPr>
            <w:tcW w:w="1068" w:type="dxa"/>
            <w:vAlign w:val="center"/>
          </w:tcPr>
          <w:p w14:paraId="0D24CB3A">
            <w:pPr>
              <w:widowControl/>
              <w:jc w:val="center"/>
              <w:rPr>
                <w:rFonts w:hint="default" w:eastAsiaTheme="minorEastAsia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val="en-US" w:eastAsia="zh-CN"/>
              </w:rPr>
              <w:t>/</w:t>
            </w:r>
          </w:p>
        </w:tc>
        <w:tc>
          <w:tcPr>
            <w:tcW w:w="1985" w:type="dxa"/>
            <w:vAlign w:val="center"/>
          </w:tcPr>
          <w:p w14:paraId="3B263E82">
            <w:pPr>
              <w:ind w:right="-102"/>
              <w:jc w:val="center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2025年1月9日</w:t>
            </w:r>
          </w:p>
        </w:tc>
      </w:tr>
      <w:tr w14:paraId="3613C4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24E3B326">
            <w:pPr>
              <w:ind w:right="-102"/>
              <w:jc w:val="center"/>
              <w:rPr>
                <w:rFonts w:hint="default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3</w:t>
            </w:r>
          </w:p>
        </w:tc>
        <w:tc>
          <w:tcPr>
            <w:tcW w:w="1843" w:type="dxa"/>
            <w:vAlign w:val="center"/>
          </w:tcPr>
          <w:p w14:paraId="0E614A07">
            <w:pPr>
              <w:ind w:right="-102"/>
              <w:jc w:val="center"/>
              <w:rPr>
                <w:rFonts w:hint="eastAsia" w:ascii="宋体" w:hAnsi="宋体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多路温度测试仪</w:t>
            </w:r>
          </w:p>
        </w:tc>
        <w:tc>
          <w:tcPr>
            <w:tcW w:w="1418" w:type="dxa"/>
            <w:vAlign w:val="center"/>
          </w:tcPr>
          <w:p w14:paraId="02C7B381">
            <w:pPr>
              <w:ind w:right="-102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  <w:t>R-091</w:t>
            </w:r>
          </w:p>
        </w:tc>
        <w:tc>
          <w:tcPr>
            <w:tcW w:w="1417" w:type="dxa"/>
            <w:vAlign w:val="center"/>
          </w:tcPr>
          <w:p w14:paraId="4A8390BE">
            <w:pPr>
              <w:ind w:right="-102"/>
              <w:jc w:val="center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JK-16C</w:t>
            </w:r>
          </w:p>
        </w:tc>
        <w:tc>
          <w:tcPr>
            <w:tcW w:w="2192" w:type="dxa"/>
            <w:vAlign w:val="center"/>
          </w:tcPr>
          <w:p w14:paraId="78A80B20">
            <w:pPr>
              <w:ind w:right="-102"/>
              <w:jc w:val="center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常州金艾联电子科技有限公司</w:t>
            </w:r>
          </w:p>
        </w:tc>
        <w:tc>
          <w:tcPr>
            <w:tcW w:w="1068" w:type="dxa"/>
            <w:vAlign w:val="center"/>
          </w:tcPr>
          <w:p w14:paraId="2C50AAD7">
            <w:pPr>
              <w:widowControl/>
              <w:jc w:val="center"/>
              <w:rPr>
                <w:rFonts w:hint="eastAsia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val="en-US" w:eastAsia="zh-CN"/>
              </w:rPr>
              <w:t>±1℃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F8AC5B4">
            <w:pPr>
              <w:ind w:right="-102" w:rightChars="0"/>
              <w:jc w:val="center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2025年1月8日</w:t>
            </w:r>
          </w:p>
        </w:tc>
      </w:tr>
    </w:tbl>
    <w:p w14:paraId="7188ACCD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5589BFD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49726E94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 w14:paraId="0ECBA8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10564" w:type="dxa"/>
          </w:tcPr>
          <w:p w14:paraId="003BF8C5">
            <w:pPr>
              <w:numPr>
                <w:ilvl w:val="0"/>
                <w:numId w:val="0"/>
              </w:numPr>
              <w:ind w:leftChars="0" w:right="-102" w:rightChars="0"/>
            </w:pPr>
            <w:r>
              <w:drawing>
                <wp:inline distT="0" distB="0" distL="114300" distR="114300">
                  <wp:extent cx="4070350" cy="549910"/>
                  <wp:effectExtent l="0" t="0" r="6350" b="2540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0350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1D1244">
            <w:pPr>
              <w:numPr>
                <w:ilvl w:val="0"/>
                <w:numId w:val="0"/>
              </w:numPr>
              <w:ind w:leftChars="0" w:right="-102" w:rightChars="0"/>
            </w:pPr>
            <w:r>
              <w:drawing>
                <wp:inline distT="0" distB="0" distL="114300" distR="114300">
                  <wp:extent cx="4159885" cy="3714750"/>
                  <wp:effectExtent l="0" t="0" r="12065" b="0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9885" cy="371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4FD5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1334B6A9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 w14:paraId="30FE62B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  <w:shd w:val="clear" w:color="auto" w:fill="auto"/>
            <w:vAlign w:val="center"/>
          </w:tcPr>
          <w:p w14:paraId="6E2A10BF">
            <w:pPr>
              <w:pStyle w:val="14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drawing>
                <wp:inline distT="0" distB="0" distL="114300" distR="114300">
                  <wp:extent cx="5190490" cy="358140"/>
                  <wp:effectExtent l="0" t="0" r="10160" b="3810"/>
                  <wp:docPr id="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049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FDC7F2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2881C65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4765C4F8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 w14:paraId="3965E91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7ACFFC25"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无</w:t>
            </w:r>
          </w:p>
        </w:tc>
      </w:tr>
    </w:tbl>
    <w:p w14:paraId="4C86B84C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713922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39791608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1、试验结果</w:t>
            </w:r>
          </w:p>
        </w:tc>
      </w:tr>
      <w:tr w14:paraId="5D8957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2137" w:hRule="atLeast"/>
        </w:trPr>
        <w:tc>
          <w:tcPr>
            <w:tcW w:w="10564" w:type="dxa"/>
          </w:tcPr>
          <w:tbl>
            <w:tblPr>
              <w:tblStyle w:val="7"/>
              <w:tblW w:w="9416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31"/>
              <w:gridCol w:w="804"/>
              <w:gridCol w:w="723"/>
              <w:gridCol w:w="1568"/>
              <w:gridCol w:w="1405"/>
              <w:gridCol w:w="2250"/>
              <w:gridCol w:w="1535"/>
            </w:tblGrid>
            <w:tr w14:paraId="603B0F34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023" w:hRule="atLeast"/>
              </w:trPr>
              <w:tc>
                <w:tcPr>
                  <w:tcW w:w="1131" w:type="dxa"/>
                  <w:vAlign w:val="top"/>
                </w:tcPr>
                <w:p w14:paraId="2FCD9B1B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样件名称及编号</w:t>
                  </w:r>
                </w:p>
              </w:tc>
              <w:tc>
                <w:tcPr>
                  <w:tcW w:w="804" w:type="dxa"/>
                  <w:vAlign w:val="top"/>
                </w:tcPr>
                <w:p w14:paraId="075725AB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  <w:t>测试区域</w:t>
                  </w:r>
                </w:p>
              </w:tc>
              <w:tc>
                <w:tcPr>
                  <w:tcW w:w="723" w:type="dxa"/>
                  <w:vAlign w:val="top"/>
                </w:tcPr>
                <w:p w14:paraId="72101DE4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  <w:t>环境温度</w:t>
                  </w:r>
                </w:p>
                <w:p w14:paraId="7037CBC3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  <w:t>℃</w:t>
                  </w:r>
                </w:p>
              </w:tc>
              <w:tc>
                <w:tcPr>
                  <w:tcW w:w="1568" w:type="dxa"/>
                  <w:vAlign w:val="top"/>
                </w:tcPr>
                <w:p w14:paraId="379A0C5D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5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min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后座椅表面平均温度（℃）</w:t>
                  </w:r>
                </w:p>
              </w:tc>
              <w:tc>
                <w:tcPr>
                  <w:tcW w:w="1405" w:type="dxa"/>
                  <w:vAlign w:val="top"/>
                </w:tcPr>
                <w:p w14:paraId="0B54B356"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15min</w:t>
                  </w:r>
                  <w:r>
                    <w:rPr>
                      <w:rFonts w:hint="eastAsia" w:ascii="宋体" w:hAnsi="宋体" w:eastAsia="宋体"/>
                    </w:rPr>
                    <w:t>座椅表面平均温度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（℃）</w:t>
                  </w:r>
                </w:p>
              </w:tc>
              <w:tc>
                <w:tcPr>
                  <w:tcW w:w="2250" w:type="dxa"/>
                  <w:vAlign w:val="top"/>
                </w:tcPr>
                <w:p w14:paraId="4C4CB3C5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  <w:t>各测量点温度与平均温度之间的最高温差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（℃）</w:t>
                  </w:r>
                </w:p>
              </w:tc>
              <w:tc>
                <w:tcPr>
                  <w:tcW w:w="1535" w:type="dxa"/>
                </w:tcPr>
                <w:p w14:paraId="0C126C5B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  <w:t>备注</w:t>
                  </w:r>
                </w:p>
              </w:tc>
            </w:tr>
            <w:tr w14:paraId="6AF4F5BC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60" w:hRule="atLeast"/>
              </w:trPr>
              <w:tc>
                <w:tcPr>
                  <w:tcW w:w="1131" w:type="dxa"/>
                  <w:vMerge w:val="restart"/>
                  <w:vAlign w:val="center"/>
                </w:tcPr>
                <w:p w14:paraId="5BC89E58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  <w:t>加热垫</w:t>
                  </w:r>
                  <w:r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  <w:t>166-009-202411</w:t>
                  </w:r>
                </w:p>
              </w:tc>
              <w:tc>
                <w:tcPr>
                  <w:tcW w:w="804" w:type="dxa"/>
                  <w:vMerge w:val="restart"/>
                  <w:vAlign w:val="center"/>
                </w:tcPr>
                <w:p w14:paraId="1E093AB1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靠背</w:t>
                  </w:r>
                </w:p>
              </w:tc>
              <w:tc>
                <w:tcPr>
                  <w:tcW w:w="723" w:type="dxa"/>
                  <w:vAlign w:val="center"/>
                </w:tcPr>
                <w:p w14:paraId="0D30D0DB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0</w:t>
                  </w:r>
                </w:p>
              </w:tc>
              <w:tc>
                <w:tcPr>
                  <w:tcW w:w="1568" w:type="dxa"/>
                  <w:vAlign w:val="center"/>
                </w:tcPr>
                <w:p w14:paraId="79F4BDD8"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33.5</w:t>
                  </w:r>
                </w:p>
              </w:tc>
              <w:tc>
                <w:tcPr>
                  <w:tcW w:w="1405" w:type="dxa"/>
                  <w:vAlign w:val="center"/>
                </w:tcPr>
                <w:p w14:paraId="503EFC0D"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48.7</w:t>
                  </w:r>
                </w:p>
              </w:tc>
              <w:tc>
                <w:tcPr>
                  <w:tcW w:w="2250" w:type="dxa"/>
                  <w:vAlign w:val="center"/>
                </w:tcPr>
                <w:p w14:paraId="204EF8E6"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9.1</w:t>
                  </w:r>
                </w:p>
              </w:tc>
              <w:tc>
                <w:tcPr>
                  <w:tcW w:w="1535" w:type="dxa"/>
                  <w:vMerge w:val="restart"/>
                  <w:vAlign w:val="center"/>
                </w:tcPr>
                <w:p w14:paraId="5F092AC0"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BEC0010321</w:t>
                  </w:r>
                </w:p>
              </w:tc>
            </w:tr>
            <w:tr w14:paraId="30835711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60" w:hRule="atLeast"/>
              </w:trPr>
              <w:tc>
                <w:tcPr>
                  <w:tcW w:w="1131" w:type="dxa"/>
                  <w:vMerge w:val="continue"/>
                  <w:vAlign w:val="center"/>
                </w:tcPr>
                <w:p w14:paraId="232F4D13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</w:pPr>
                </w:p>
              </w:tc>
              <w:tc>
                <w:tcPr>
                  <w:tcW w:w="804" w:type="dxa"/>
                  <w:vMerge w:val="continue"/>
                  <w:vAlign w:val="center"/>
                </w:tcPr>
                <w:p w14:paraId="617300AC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723" w:type="dxa"/>
                  <w:vAlign w:val="center"/>
                </w:tcPr>
                <w:p w14:paraId="03FF52C5"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-20</w:t>
                  </w:r>
                </w:p>
              </w:tc>
              <w:tc>
                <w:tcPr>
                  <w:tcW w:w="1568" w:type="dxa"/>
                  <w:vAlign w:val="center"/>
                </w:tcPr>
                <w:p w14:paraId="65A79188"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26.0</w:t>
                  </w:r>
                </w:p>
              </w:tc>
              <w:tc>
                <w:tcPr>
                  <w:tcW w:w="1405" w:type="dxa"/>
                  <w:vAlign w:val="center"/>
                </w:tcPr>
                <w:p w14:paraId="332294A0"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24.3</w:t>
                  </w:r>
                </w:p>
              </w:tc>
              <w:tc>
                <w:tcPr>
                  <w:tcW w:w="2250" w:type="dxa"/>
                  <w:vAlign w:val="center"/>
                </w:tcPr>
                <w:p w14:paraId="5BEF0067"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12.1</w:t>
                  </w:r>
                </w:p>
              </w:tc>
              <w:tc>
                <w:tcPr>
                  <w:tcW w:w="1535" w:type="dxa"/>
                  <w:vMerge w:val="continue"/>
                  <w:vAlign w:val="center"/>
                </w:tcPr>
                <w:p w14:paraId="30CDB4ED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</w:tr>
            <w:tr w14:paraId="0DD886A9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60" w:hRule="atLeast"/>
              </w:trPr>
              <w:tc>
                <w:tcPr>
                  <w:tcW w:w="1131" w:type="dxa"/>
                  <w:vMerge w:val="restart"/>
                  <w:vAlign w:val="center"/>
                </w:tcPr>
                <w:p w14:paraId="6427CDFF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  <w:t>加热垫</w:t>
                  </w:r>
                  <w:r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  <w:t>166-010-202411</w:t>
                  </w:r>
                </w:p>
              </w:tc>
              <w:tc>
                <w:tcPr>
                  <w:tcW w:w="804" w:type="dxa"/>
                  <w:vMerge w:val="restart"/>
                  <w:vAlign w:val="center"/>
                </w:tcPr>
                <w:p w14:paraId="452BF8C2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坐垫</w:t>
                  </w:r>
                </w:p>
              </w:tc>
              <w:tc>
                <w:tcPr>
                  <w:tcW w:w="723" w:type="dxa"/>
                  <w:vAlign w:val="center"/>
                </w:tcPr>
                <w:p w14:paraId="43AC458D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0</w:t>
                  </w:r>
                </w:p>
              </w:tc>
              <w:tc>
                <w:tcPr>
                  <w:tcW w:w="1568" w:type="dxa"/>
                  <w:vAlign w:val="center"/>
                </w:tcPr>
                <w:p w14:paraId="06353382"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29.3</w:t>
                  </w:r>
                </w:p>
              </w:tc>
              <w:tc>
                <w:tcPr>
                  <w:tcW w:w="1405" w:type="dxa"/>
                  <w:vAlign w:val="center"/>
                </w:tcPr>
                <w:p w14:paraId="5A59AA18"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35.5</w:t>
                  </w:r>
                </w:p>
              </w:tc>
              <w:tc>
                <w:tcPr>
                  <w:tcW w:w="2250" w:type="dxa"/>
                  <w:vAlign w:val="center"/>
                </w:tcPr>
                <w:p w14:paraId="65DCA0C9"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-6.2</w:t>
                  </w:r>
                </w:p>
              </w:tc>
              <w:tc>
                <w:tcPr>
                  <w:tcW w:w="1535" w:type="dxa"/>
                  <w:vMerge w:val="restart"/>
                  <w:vAlign w:val="center"/>
                </w:tcPr>
                <w:p w14:paraId="487C299B"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BEC0010322</w:t>
                  </w:r>
                </w:p>
              </w:tc>
            </w:tr>
            <w:tr w14:paraId="41AC9FE1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98" w:hRule="atLeast"/>
              </w:trPr>
              <w:tc>
                <w:tcPr>
                  <w:tcW w:w="1131" w:type="dxa"/>
                  <w:vMerge w:val="continue"/>
                  <w:vAlign w:val="center"/>
                </w:tcPr>
                <w:p w14:paraId="672AD98B">
                  <w:pPr>
                    <w:jc w:val="center"/>
                    <w:rPr>
                      <w:rFonts w:ascii="宋体" w:hAnsi="宋体" w:eastAsia="宋体"/>
                    </w:rPr>
                  </w:pPr>
                </w:p>
              </w:tc>
              <w:tc>
                <w:tcPr>
                  <w:tcW w:w="804" w:type="dxa"/>
                  <w:vMerge w:val="continue"/>
                  <w:vAlign w:val="center"/>
                </w:tcPr>
                <w:p w14:paraId="1634539F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723" w:type="dxa"/>
                  <w:vAlign w:val="center"/>
                </w:tcPr>
                <w:p w14:paraId="1D1EF969"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-20</w:t>
                  </w:r>
                </w:p>
              </w:tc>
              <w:tc>
                <w:tcPr>
                  <w:tcW w:w="1568" w:type="dxa"/>
                  <w:vAlign w:val="center"/>
                </w:tcPr>
                <w:p w14:paraId="1CC3C8FD"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46.9</w:t>
                  </w:r>
                </w:p>
              </w:tc>
              <w:tc>
                <w:tcPr>
                  <w:tcW w:w="1405" w:type="dxa"/>
                  <w:vAlign w:val="center"/>
                </w:tcPr>
                <w:p w14:paraId="19FDA09F"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33.7</w:t>
                  </w:r>
                </w:p>
              </w:tc>
              <w:tc>
                <w:tcPr>
                  <w:tcW w:w="2250" w:type="dxa"/>
                  <w:vAlign w:val="center"/>
                </w:tcPr>
                <w:p w14:paraId="5DC91A5B"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7.7</w:t>
                  </w:r>
                </w:p>
              </w:tc>
              <w:tc>
                <w:tcPr>
                  <w:tcW w:w="1535" w:type="dxa"/>
                  <w:vMerge w:val="continue"/>
                </w:tcPr>
                <w:p w14:paraId="089EB62F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</w:tr>
          </w:tbl>
          <w:p w14:paraId="4A68C2D8"/>
        </w:tc>
      </w:tr>
    </w:tbl>
    <w:p w14:paraId="26EC2C63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7BE8157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0E50D935"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12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</w:rPr>
              <w:t xml:space="preserve"> </w:t>
            </w: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13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13FA1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3C1AF90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14:paraId="556ED21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2EBF18E3"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895600" cy="2286000"/>
                  <wp:effectExtent l="0" t="0" r="0" b="0"/>
                  <wp:docPr id="5" name="图片 5" descr="C:/Users/Administrator/Desktop/加热垫-20241112/GR20241115SQS166-0505-A6加热垫-升温速度/IMG_20241122_111852.jpgIMG_20241122_111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istrator/Desktop/加热垫-20241112/GR20241115SQS166-0505-A6加热垫-升温速度/IMG_20241122_111852.jpgIMG_20241122_11185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500" r="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1B196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5B8B5DA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14:paraId="509333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0564" w:type="dxa"/>
          </w:tcPr>
          <w:p w14:paraId="6E170F1A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 </w:t>
            </w: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10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11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3785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7C86DB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14:paraId="682597F5"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CCEFFA">
    <w:pPr>
      <w:pStyle w:val="3"/>
    </w:pP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9EA702"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</w:t>
    </w:r>
    <w:r>
      <w:rPr>
        <w:rFonts w:hint="eastAsia" w:ascii="宋体" w:hAnsi="宋体" w:eastAsia="宋体"/>
      </w:rPr>
      <w:t>GR20241115SQS166-050</w:t>
    </w:r>
    <w:r>
      <w:rPr>
        <w:rFonts w:hint="eastAsia" w:ascii="宋体" w:hAnsi="宋体" w:eastAsia="宋体"/>
        <w:lang w:val="en-US" w:eastAsia="zh-CN"/>
      </w:rPr>
      <w:t>5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3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C91163"/>
    <w:multiLevelType w:val="multilevel"/>
    <w:tmpl w:val="1FC91163"/>
    <w:lvl w:ilvl="0" w:tentative="0">
      <w:start w:val="6"/>
      <w:numFmt w:val="decimal"/>
      <w:suff w:val="nothing"/>
      <w:lvlText w:val="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color w:val="auto"/>
        <w:sz w:val="21"/>
        <w:szCs w:val="21"/>
      </w:rPr>
    </w:lvl>
    <w:lvl w:ilvl="1" w:tentative="0">
      <w:start w:val="1"/>
      <w:numFmt w:val="decimal"/>
      <w:suff w:val="nothing"/>
      <w:lvlText w:val="%1.%2　"/>
      <w:lvlJc w:val="left"/>
      <w:pPr>
        <w:ind w:left="993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color w:val="auto"/>
        <w:spacing w:val="0"/>
        <w:kern w:val="0"/>
        <w:position w:val="0"/>
        <w:sz w:val="21"/>
        <w:szCs w:val="21"/>
        <w:u w:val="none"/>
      </w:rPr>
    </w:lvl>
    <w:lvl w:ilvl="2" w:tentative="0">
      <w:start w:val="1"/>
      <w:numFmt w:val="decimal"/>
      <w:pStyle w:val="14"/>
      <w:suff w:val="nothing"/>
      <w:lvlText w:val="4.1.%3"/>
      <w:lvlJc w:val="left"/>
      <w:pPr>
        <w:ind w:left="0" w:firstLine="0"/>
      </w:pPr>
      <w:rPr>
        <w:rFonts w:hint="eastAsia" w:ascii="宋体" w:hAnsi="宋体" w:eastAsia="宋体"/>
        <w:b w:val="0"/>
        <w:i w:val="0"/>
        <w:sz w:val="21"/>
      </w:rPr>
    </w:lvl>
    <w:lvl w:ilvl="3" w:tentative="0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 w:tentative="0">
      <w:start w:val="1"/>
      <w:numFmt w:val="decimal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1">
    <w:nsid w:val="5963680A"/>
    <w:multiLevelType w:val="multilevel"/>
    <w:tmpl w:val="5963680A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5247"/>
    <w:rsid w:val="00016862"/>
    <w:rsid w:val="000213D2"/>
    <w:rsid w:val="0002324A"/>
    <w:rsid w:val="0003084B"/>
    <w:rsid w:val="00032C33"/>
    <w:rsid w:val="000364BC"/>
    <w:rsid w:val="000477C6"/>
    <w:rsid w:val="0006622A"/>
    <w:rsid w:val="0007092C"/>
    <w:rsid w:val="0008757B"/>
    <w:rsid w:val="000B264E"/>
    <w:rsid w:val="000D38FE"/>
    <w:rsid w:val="000E356B"/>
    <w:rsid w:val="00100B55"/>
    <w:rsid w:val="0011116C"/>
    <w:rsid w:val="00112635"/>
    <w:rsid w:val="00125DC5"/>
    <w:rsid w:val="00133D4E"/>
    <w:rsid w:val="00137587"/>
    <w:rsid w:val="00137EC8"/>
    <w:rsid w:val="00146492"/>
    <w:rsid w:val="0016717E"/>
    <w:rsid w:val="00176C86"/>
    <w:rsid w:val="0018418D"/>
    <w:rsid w:val="00186098"/>
    <w:rsid w:val="00187F96"/>
    <w:rsid w:val="001957DD"/>
    <w:rsid w:val="001A3A79"/>
    <w:rsid w:val="001B287B"/>
    <w:rsid w:val="001B3EBD"/>
    <w:rsid w:val="001C125C"/>
    <w:rsid w:val="001E2760"/>
    <w:rsid w:val="002045F4"/>
    <w:rsid w:val="0022608B"/>
    <w:rsid w:val="00232D9F"/>
    <w:rsid w:val="00242569"/>
    <w:rsid w:val="002439FF"/>
    <w:rsid w:val="00251BB1"/>
    <w:rsid w:val="002535B1"/>
    <w:rsid w:val="00262B8A"/>
    <w:rsid w:val="00263CEC"/>
    <w:rsid w:val="00267E08"/>
    <w:rsid w:val="00270EEC"/>
    <w:rsid w:val="002823E6"/>
    <w:rsid w:val="00291E93"/>
    <w:rsid w:val="0029599C"/>
    <w:rsid w:val="002A0AB2"/>
    <w:rsid w:val="002A220A"/>
    <w:rsid w:val="002A53B2"/>
    <w:rsid w:val="002D11A0"/>
    <w:rsid w:val="002E414F"/>
    <w:rsid w:val="002F2446"/>
    <w:rsid w:val="002F63C4"/>
    <w:rsid w:val="00322FB5"/>
    <w:rsid w:val="00325B4F"/>
    <w:rsid w:val="0033390F"/>
    <w:rsid w:val="003552FA"/>
    <w:rsid w:val="00364544"/>
    <w:rsid w:val="00366FB0"/>
    <w:rsid w:val="0038188C"/>
    <w:rsid w:val="003A471E"/>
    <w:rsid w:val="003B0398"/>
    <w:rsid w:val="003C6A6D"/>
    <w:rsid w:val="003D567F"/>
    <w:rsid w:val="003D6D4D"/>
    <w:rsid w:val="003F4D22"/>
    <w:rsid w:val="0040259B"/>
    <w:rsid w:val="00414384"/>
    <w:rsid w:val="00434A79"/>
    <w:rsid w:val="00455DF6"/>
    <w:rsid w:val="00473BC2"/>
    <w:rsid w:val="004820E3"/>
    <w:rsid w:val="00485F14"/>
    <w:rsid w:val="00486785"/>
    <w:rsid w:val="004B04FE"/>
    <w:rsid w:val="004D31F2"/>
    <w:rsid w:val="004F6785"/>
    <w:rsid w:val="005019CB"/>
    <w:rsid w:val="005031AD"/>
    <w:rsid w:val="005037D3"/>
    <w:rsid w:val="00522195"/>
    <w:rsid w:val="00525A38"/>
    <w:rsid w:val="005428A1"/>
    <w:rsid w:val="00546337"/>
    <w:rsid w:val="00564DD7"/>
    <w:rsid w:val="005657A4"/>
    <w:rsid w:val="0059299A"/>
    <w:rsid w:val="0059670D"/>
    <w:rsid w:val="00597031"/>
    <w:rsid w:val="005A1C75"/>
    <w:rsid w:val="005A487D"/>
    <w:rsid w:val="005A61DD"/>
    <w:rsid w:val="005B5ADE"/>
    <w:rsid w:val="005D2C8F"/>
    <w:rsid w:val="0061322F"/>
    <w:rsid w:val="00623EAE"/>
    <w:rsid w:val="00650ECC"/>
    <w:rsid w:val="00664B1B"/>
    <w:rsid w:val="00667513"/>
    <w:rsid w:val="00675B51"/>
    <w:rsid w:val="00690336"/>
    <w:rsid w:val="006B6731"/>
    <w:rsid w:val="006C28F8"/>
    <w:rsid w:val="006D6DD5"/>
    <w:rsid w:val="006E1F42"/>
    <w:rsid w:val="006F6C14"/>
    <w:rsid w:val="00700BF5"/>
    <w:rsid w:val="0070187E"/>
    <w:rsid w:val="00715664"/>
    <w:rsid w:val="007253E9"/>
    <w:rsid w:val="007706EB"/>
    <w:rsid w:val="00781E20"/>
    <w:rsid w:val="007B268A"/>
    <w:rsid w:val="007C12ED"/>
    <w:rsid w:val="007E6AE1"/>
    <w:rsid w:val="007F48BA"/>
    <w:rsid w:val="00800D3F"/>
    <w:rsid w:val="00814D73"/>
    <w:rsid w:val="00824DC4"/>
    <w:rsid w:val="00831246"/>
    <w:rsid w:val="008362EC"/>
    <w:rsid w:val="00861258"/>
    <w:rsid w:val="0087152F"/>
    <w:rsid w:val="008716A0"/>
    <w:rsid w:val="00890A68"/>
    <w:rsid w:val="008A62B5"/>
    <w:rsid w:val="008D357E"/>
    <w:rsid w:val="008D48E0"/>
    <w:rsid w:val="008F7BA5"/>
    <w:rsid w:val="00900CC6"/>
    <w:rsid w:val="0091278D"/>
    <w:rsid w:val="0093425C"/>
    <w:rsid w:val="0094396F"/>
    <w:rsid w:val="00954A3A"/>
    <w:rsid w:val="00955E7D"/>
    <w:rsid w:val="00957ACD"/>
    <w:rsid w:val="00957C48"/>
    <w:rsid w:val="0096583C"/>
    <w:rsid w:val="009676E2"/>
    <w:rsid w:val="0098343E"/>
    <w:rsid w:val="009C7DFC"/>
    <w:rsid w:val="009F2203"/>
    <w:rsid w:val="009F3AD9"/>
    <w:rsid w:val="009F71CC"/>
    <w:rsid w:val="00A11C8F"/>
    <w:rsid w:val="00A1701E"/>
    <w:rsid w:val="00A36118"/>
    <w:rsid w:val="00A4443D"/>
    <w:rsid w:val="00A5197D"/>
    <w:rsid w:val="00A5217A"/>
    <w:rsid w:val="00A57660"/>
    <w:rsid w:val="00A6320D"/>
    <w:rsid w:val="00A6693A"/>
    <w:rsid w:val="00A672D7"/>
    <w:rsid w:val="00A6799E"/>
    <w:rsid w:val="00A721A7"/>
    <w:rsid w:val="00A82544"/>
    <w:rsid w:val="00A94761"/>
    <w:rsid w:val="00AB24AC"/>
    <w:rsid w:val="00B20F3F"/>
    <w:rsid w:val="00B448CA"/>
    <w:rsid w:val="00B551D3"/>
    <w:rsid w:val="00B575C3"/>
    <w:rsid w:val="00B61DD2"/>
    <w:rsid w:val="00B749BE"/>
    <w:rsid w:val="00B86FC2"/>
    <w:rsid w:val="00BA6FA9"/>
    <w:rsid w:val="00BB20BA"/>
    <w:rsid w:val="00BD635E"/>
    <w:rsid w:val="00BF0E19"/>
    <w:rsid w:val="00C24633"/>
    <w:rsid w:val="00C24A27"/>
    <w:rsid w:val="00C32AC6"/>
    <w:rsid w:val="00C63C0F"/>
    <w:rsid w:val="00C6711D"/>
    <w:rsid w:val="00C714FB"/>
    <w:rsid w:val="00C7723C"/>
    <w:rsid w:val="00CA0DE3"/>
    <w:rsid w:val="00CB772B"/>
    <w:rsid w:val="00CC1D7E"/>
    <w:rsid w:val="00CD025C"/>
    <w:rsid w:val="00CD1534"/>
    <w:rsid w:val="00CD41A1"/>
    <w:rsid w:val="00CE2994"/>
    <w:rsid w:val="00D2084F"/>
    <w:rsid w:val="00D34BA4"/>
    <w:rsid w:val="00D42931"/>
    <w:rsid w:val="00D570A4"/>
    <w:rsid w:val="00D66268"/>
    <w:rsid w:val="00D772B9"/>
    <w:rsid w:val="00D87A48"/>
    <w:rsid w:val="00D92A27"/>
    <w:rsid w:val="00D97CA7"/>
    <w:rsid w:val="00DA03C3"/>
    <w:rsid w:val="00DB4DFA"/>
    <w:rsid w:val="00DC4540"/>
    <w:rsid w:val="00DC759B"/>
    <w:rsid w:val="00DD7FF1"/>
    <w:rsid w:val="00DE607A"/>
    <w:rsid w:val="00DF3BD6"/>
    <w:rsid w:val="00DF683D"/>
    <w:rsid w:val="00E2083A"/>
    <w:rsid w:val="00E215EF"/>
    <w:rsid w:val="00E2449A"/>
    <w:rsid w:val="00E27DE1"/>
    <w:rsid w:val="00E3189D"/>
    <w:rsid w:val="00E37C19"/>
    <w:rsid w:val="00E4324F"/>
    <w:rsid w:val="00E47344"/>
    <w:rsid w:val="00E62B1E"/>
    <w:rsid w:val="00E814EC"/>
    <w:rsid w:val="00E83AF2"/>
    <w:rsid w:val="00E94E15"/>
    <w:rsid w:val="00EB2A3D"/>
    <w:rsid w:val="00ED5421"/>
    <w:rsid w:val="00F26B63"/>
    <w:rsid w:val="00F33821"/>
    <w:rsid w:val="00F528AD"/>
    <w:rsid w:val="00F53F2E"/>
    <w:rsid w:val="00F72123"/>
    <w:rsid w:val="00F776F2"/>
    <w:rsid w:val="00F8503A"/>
    <w:rsid w:val="00FA292F"/>
    <w:rsid w:val="00FA45B4"/>
    <w:rsid w:val="00FB3E14"/>
    <w:rsid w:val="00FB6F76"/>
    <w:rsid w:val="00FD3CC0"/>
    <w:rsid w:val="00FD4545"/>
    <w:rsid w:val="01042CD0"/>
    <w:rsid w:val="027619AC"/>
    <w:rsid w:val="02D23086"/>
    <w:rsid w:val="02FD4D40"/>
    <w:rsid w:val="034224C2"/>
    <w:rsid w:val="040A33AC"/>
    <w:rsid w:val="04BA371A"/>
    <w:rsid w:val="078057A6"/>
    <w:rsid w:val="079015B8"/>
    <w:rsid w:val="09422CCD"/>
    <w:rsid w:val="0970184A"/>
    <w:rsid w:val="0B301291"/>
    <w:rsid w:val="0B953860"/>
    <w:rsid w:val="0C272694"/>
    <w:rsid w:val="0C632FA1"/>
    <w:rsid w:val="0DC65651"/>
    <w:rsid w:val="0E590AFF"/>
    <w:rsid w:val="0E813BB2"/>
    <w:rsid w:val="0E910299"/>
    <w:rsid w:val="0EA358BA"/>
    <w:rsid w:val="0FF3288D"/>
    <w:rsid w:val="101E5B5C"/>
    <w:rsid w:val="116021A5"/>
    <w:rsid w:val="1193257A"/>
    <w:rsid w:val="12B66520"/>
    <w:rsid w:val="131C20FB"/>
    <w:rsid w:val="13272F7A"/>
    <w:rsid w:val="1363359A"/>
    <w:rsid w:val="13693592"/>
    <w:rsid w:val="1399697C"/>
    <w:rsid w:val="139A7BF0"/>
    <w:rsid w:val="143D0E24"/>
    <w:rsid w:val="15CB7AD3"/>
    <w:rsid w:val="16410944"/>
    <w:rsid w:val="16556050"/>
    <w:rsid w:val="16BB30E3"/>
    <w:rsid w:val="178C5AA1"/>
    <w:rsid w:val="181E2472"/>
    <w:rsid w:val="182F1365"/>
    <w:rsid w:val="185F4F64"/>
    <w:rsid w:val="1A564145"/>
    <w:rsid w:val="1E3B0FB8"/>
    <w:rsid w:val="1E9339D4"/>
    <w:rsid w:val="1EC805AD"/>
    <w:rsid w:val="1F5D7D23"/>
    <w:rsid w:val="1FD004F5"/>
    <w:rsid w:val="208337BA"/>
    <w:rsid w:val="21182154"/>
    <w:rsid w:val="211A411E"/>
    <w:rsid w:val="23B56380"/>
    <w:rsid w:val="24264B88"/>
    <w:rsid w:val="247D203D"/>
    <w:rsid w:val="24B43FF7"/>
    <w:rsid w:val="25BD4353"/>
    <w:rsid w:val="25D36F91"/>
    <w:rsid w:val="26571970"/>
    <w:rsid w:val="27FA76CB"/>
    <w:rsid w:val="28CA467C"/>
    <w:rsid w:val="28DC0C29"/>
    <w:rsid w:val="293F1222"/>
    <w:rsid w:val="2A233845"/>
    <w:rsid w:val="2C2A4E0F"/>
    <w:rsid w:val="2CE51A84"/>
    <w:rsid w:val="2DB11190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0C479D"/>
    <w:rsid w:val="3586192A"/>
    <w:rsid w:val="35E7360C"/>
    <w:rsid w:val="35F5260C"/>
    <w:rsid w:val="368D6CE8"/>
    <w:rsid w:val="371F762E"/>
    <w:rsid w:val="373652B7"/>
    <w:rsid w:val="38644E27"/>
    <w:rsid w:val="394C2E8B"/>
    <w:rsid w:val="3A0D261A"/>
    <w:rsid w:val="3AF309BD"/>
    <w:rsid w:val="3BCC0926"/>
    <w:rsid w:val="3BFC2946"/>
    <w:rsid w:val="3D5567B2"/>
    <w:rsid w:val="3D953A3C"/>
    <w:rsid w:val="3DC70D32"/>
    <w:rsid w:val="3E244592"/>
    <w:rsid w:val="3E8F2AE4"/>
    <w:rsid w:val="3F257FD3"/>
    <w:rsid w:val="3FBB77DF"/>
    <w:rsid w:val="41760AA5"/>
    <w:rsid w:val="42402E61"/>
    <w:rsid w:val="444F046F"/>
    <w:rsid w:val="44817E8C"/>
    <w:rsid w:val="46DD42C7"/>
    <w:rsid w:val="46EB1AF6"/>
    <w:rsid w:val="48FD10B0"/>
    <w:rsid w:val="4C8845CA"/>
    <w:rsid w:val="4CFF2296"/>
    <w:rsid w:val="4EAD5413"/>
    <w:rsid w:val="4EEC684A"/>
    <w:rsid w:val="4F7B7070"/>
    <w:rsid w:val="4F9D5D96"/>
    <w:rsid w:val="50096F88"/>
    <w:rsid w:val="50B138A7"/>
    <w:rsid w:val="511D0F3D"/>
    <w:rsid w:val="51AF4148"/>
    <w:rsid w:val="51E732F9"/>
    <w:rsid w:val="51F003FF"/>
    <w:rsid w:val="51FC0A11"/>
    <w:rsid w:val="52BB6C5F"/>
    <w:rsid w:val="53665FB9"/>
    <w:rsid w:val="53CE29C2"/>
    <w:rsid w:val="54BA6AA3"/>
    <w:rsid w:val="54FE4BE1"/>
    <w:rsid w:val="561346BC"/>
    <w:rsid w:val="57342B3C"/>
    <w:rsid w:val="57DC6508"/>
    <w:rsid w:val="58F9403E"/>
    <w:rsid w:val="59594ADC"/>
    <w:rsid w:val="5A3612C1"/>
    <w:rsid w:val="5A440992"/>
    <w:rsid w:val="5A811EBA"/>
    <w:rsid w:val="5B2C16AF"/>
    <w:rsid w:val="5B8D3163"/>
    <w:rsid w:val="5BF6470A"/>
    <w:rsid w:val="5C386E85"/>
    <w:rsid w:val="5CA64A7E"/>
    <w:rsid w:val="5E405376"/>
    <w:rsid w:val="5F5A217E"/>
    <w:rsid w:val="5F7408C2"/>
    <w:rsid w:val="603E5BFC"/>
    <w:rsid w:val="63544167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1F03F1"/>
    <w:rsid w:val="67A96C2F"/>
    <w:rsid w:val="67B57795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2B0559"/>
    <w:rsid w:val="6B8F438D"/>
    <w:rsid w:val="6BCC7390"/>
    <w:rsid w:val="6C501D6F"/>
    <w:rsid w:val="6CB5251A"/>
    <w:rsid w:val="6CBA18DE"/>
    <w:rsid w:val="6CF748E0"/>
    <w:rsid w:val="6D94212F"/>
    <w:rsid w:val="6E8A2DDA"/>
    <w:rsid w:val="6EB26D8A"/>
    <w:rsid w:val="6F063A70"/>
    <w:rsid w:val="70E86833"/>
    <w:rsid w:val="71035C45"/>
    <w:rsid w:val="73214465"/>
    <w:rsid w:val="733D0B73"/>
    <w:rsid w:val="73AF1A71"/>
    <w:rsid w:val="74DC779C"/>
    <w:rsid w:val="75041948"/>
    <w:rsid w:val="753F5076"/>
    <w:rsid w:val="75805C0A"/>
    <w:rsid w:val="75CD2682"/>
    <w:rsid w:val="761E2EDE"/>
    <w:rsid w:val="76AF1D88"/>
    <w:rsid w:val="774C5829"/>
    <w:rsid w:val="78C25DA2"/>
    <w:rsid w:val="793241D1"/>
    <w:rsid w:val="7AC028CA"/>
    <w:rsid w:val="7AC91AD8"/>
    <w:rsid w:val="7B564A57"/>
    <w:rsid w:val="7C091F3A"/>
    <w:rsid w:val="7C287B50"/>
    <w:rsid w:val="7CE45D82"/>
    <w:rsid w:val="7D5D078F"/>
    <w:rsid w:val="7DF7474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paragraph" w:customStyle="1" w:styleId="14">
    <w:name w:val="编号列项（三级）"/>
    <w:autoRedefine/>
    <w:qFormat/>
    <w:uiPriority w:val="0"/>
    <w:pPr>
      <w:numPr>
        <w:ilvl w:val="2"/>
        <w:numId w:val="1"/>
      </w:numPr>
    </w:pPr>
    <w:rPr>
      <w:rFonts w:ascii="宋体" w:hAnsi="Times New Roman" w:eastAsia="宋体" w:cs="Times New Roman"/>
      <w:kern w:val="0"/>
      <w:sz w:val="21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6</Pages>
  <Words>612</Words>
  <Characters>840</Characters>
  <Lines>10</Lines>
  <Paragraphs>2</Paragraphs>
  <TotalTime>3</TotalTime>
  <ScaleCrop>false</ScaleCrop>
  <LinksUpToDate>false</LinksUpToDate>
  <CharactersWithSpaces>893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2022-11-04T08:53:00Z</dcterms:created>
  <dc:creator>个人用户</dc:creator>
  <cp:lastModifiedBy>李亚平</cp:lastModifiedBy>
  <dcterms:modified xsi:type="dcterms:W3CDTF">2024-12-24T05:14:26Z</dcterms:modified>
  <cp:revision>64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B4DBA66B1E1745A7843E673FBFAA819F</vt:lpwstr>
  </property>
</Properties>
</file>