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低温性能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BEC0010098/BEC0010223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低温性能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低温性能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0BD1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本报告涵盖BEC0010184靠背加热垫总成、BEC0010221坐垫加热垫总成、BEC0010160坐垫加热垫总成、BEC0010343加热垫开发、BEC0010225 G3靠背加热垫总成、BEC0010226 G3座垫加热垫总成、BEC0000005靠背加热垫总成、BEC0010004坐垫加热垫总成、BEC0010322坐垫加热垫总成、BEC0010321靠背加热垫总成。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高低温湿热交变试验箱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R-093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GDJS-150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北京恒泰丰仪器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温度：±1℃        湿度：±3%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2025年1月24日</w:t>
            </w:r>
          </w:p>
        </w:tc>
      </w:tr>
      <w:tr w14:paraId="09118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EC00C6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112C3D9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2E95F01D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Q-076</w:t>
            </w:r>
          </w:p>
        </w:tc>
        <w:tc>
          <w:tcPr>
            <w:tcW w:w="1417" w:type="dxa"/>
            <w:vAlign w:val="center"/>
          </w:tcPr>
          <w:p w14:paraId="69A59433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KXB-6205DW</w:t>
            </w:r>
          </w:p>
        </w:tc>
        <w:tc>
          <w:tcPr>
            <w:tcW w:w="2192" w:type="dxa"/>
            <w:vAlign w:val="center"/>
          </w:tcPr>
          <w:p w14:paraId="291F2A4F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0D24CB3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3B263E8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2025年1月9日</w:t>
            </w:r>
          </w:p>
        </w:tc>
      </w:tr>
      <w:tr w14:paraId="773C0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E06856"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EED0494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数字万用表</w:t>
            </w:r>
          </w:p>
        </w:tc>
        <w:tc>
          <w:tcPr>
            <w:tcW w:w="1418" w:type="dxa"/>
            <w:vAlign w:val="center"/>
          </w:tcPr>
          <w:p w14:paraId="4C850179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Q-044</w:t>
            </w:r>
          </w:p>
        </w:tc>
        <w:tc>
          <w:tcPr>
            <w:tcW w:w="1417" w:type="dxa"/>
            <w:vAlign w:val="center"/>
          </w:tcPr>
          <w:p w14:paraId="62FEE8A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12E+</w:t>
            </w:r>
          </w:p>
        </w:tc>
        <w:tc>
          <w:tcPr>
            <w:tcW w:w="2192" w:type="dxa"/>
            <w:vAlign w:val="center"/>
          </w:tcPr>
          <w:p w14:paraId="7133E169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FLUKE</w:t>
            </w:r>
          </w:p>
        </w:tc>
        <w:tc>
          <w:tcPr>
            <w:tcW w:w="1068" w:type="dxa"/>
            <w:vAlign w:val="center"/>
          </w:tcPr>
          <w:p w14:paraId="236664C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0.5%+3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348881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2025年7月14日</w:t>
            </w:r>
          </w:p>
        </w:tc>
      </w:tr>
      <w:tr w14:paraId="6709E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601CBD26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DED1E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多路温度测试仪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E3068"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R-091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AF05B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JK-16C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663CC60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常州金艾联电子科技有限公司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7955B27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±1℃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22BD44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2025年1月8日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3B24BE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将加热垫总成（不加载荷），用塑料薄膜密封后悬挂于-40℃环境中24h后取出，接上13.5V或27V电源，按本标准4.3检查性能。</w:t>
            </w:r>
          </w:p>
          <w:p w14:paraId="003BF8C5">
            <w:pPr>
              <w:numPr>
                <w:ilvl w:val="0"/>
                <w:numId w:val="0"/>
              </w:numPr>
              <w:ind w:leftChars="0" w:right="-102" w:rightChars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一般产品需满足上述要求，高规格产品需在低温环境下保持工作正常。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shd w:val="clear" w:color="auto" w:fill="auto"/>
            <w:vAlign w:val="center"/>
          </w:tcPr>
          <w:p w14:paraId="4EE9BAA3">
            <w:pPr>
              <w:pStyle w:val="14"/>
              <w:numPr>
                <w:ilvl w:val="0"/>
                <w:numId w:val="0"/>
              </w:numP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热电性能：</w:t>
            </w:r>
            <w:r>
              <w:rPr>
                <w:rFonts w:hint="eastAsia"/>
                <w:sz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lang w:eastAsia="zh-CN"/>
              </w:rPr>
              <w:t>加热垫电阻：应满足图样技术要求的规定值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>BEC0010098</w:t>
            </w:r>
            <w: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  <w:t>:（17.5~21.4）Ω；</w:t>
            </w:r>
          </w:p>
          <w:p w14:paraId="79CA9684">
            <w:pPr>
              <w:pStyle w:val="14"/>
              <w:numPr>
                <w:ilvl w:val="0"/>
                <w:numId w:val="0"/>
              </w:numPr>
              <w:ind w:firstLine="1050" w:firstLineChars="50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  <w:t xml:space="preserve">BEC0010223:（18.2~22.2）Ω </w:t>
            </w:r>
            <w:r>
              <w:rPr>
                <w:rFonts w:hint="eastAsia"/>
                <w:sz w:val="21"/>
                <w:lang w:eastAsia="zh-CN"/>
              </w:rPr>
              <w:t>，电阻值偏差不应超过限值的</w:t>
            </w:r>
            <w:r>
              <w:rPr>
                <w:rFonts w:hint="eastAsia"/>
                <w:sz w:val="21"/>
                <w:lang w:val="en-US" w:eastAsia="zh-CN"/>
              </w:rPr>
              <w:t>-10%~+20%。</w:t>
            </w:r>
          </w:p>
          <w:p w14:paraId="68DAF46A">
            <w:pPr>
              <w:pStyle w:val="14"/>
              <w:numPr>
                <w:ilvl w:val="0"/>
                <w:numId w:val="0"/>
              </w:numPr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2.热保护器：维持加热垫被保护状态与停止加热垫被保护状态之间温差大于10℃。</w:t>
            </w:r>
          </w:p>
          <w:p w14:paraId="68DFBB15">
            <w:pPr>
              <w:pStyle w:val="14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表面外观：1.加热垫表面应平整、无群皱、脏点，无分层，无明显局部凸起。</w:t>
            </w:r>
          </w:p>
          <w:p w14:paraId="6E2A10BF">
            <w:pPr>
              <w:pStyle w:val="14"/>
              <w:numPr>
                <w:ilvl w:val="0"/>
                <w:numId w:val="0"/>
              </w:numPr>
              <w:ind w:left="0" w:leftChars="0" w:firstLine="1050" w:firstLineChars="5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lang w:val="en-US" w:eastAsia="zh-CN"/>
              </w:rPr>
              <w:t>2.加热垫边缘应平滑，无明显毛边。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1156"/>
              <w:gridCol w:w="728"/>
              <w:gridCol w:w="1266"/>
              <w:gridCol w:w="1777"/>
              <w:gridCol w:w="1131"/>
              <w:gridCol w:w="1638"/>
            </w:tblGrid>
            <w:tr w14:paraId="35DF42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1134" w:type="dxa"/>
                  <w:vAlign w:val="center"/>
                </w:tcPr>
                <w:p w14:paraId="208192D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56" w:type="dxa"/>
                  <w:vAlign w:val="center"/>
                </w:tcPr>
                <w:p w14:paraId="34DAD0B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28" w:type="dxa"/>
                  <w:vAlign w:val="center"/>
                </w:tcPr>
                <w:p w14:paraId="460070B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电阻Ω</w:t>
                  </w:r>
                </w:p>
              </w:tc>
              <w:tc>
                <w:tcPr>
                  <w:tcW w:w="1266" w:type="dxa"/>
                  <w:vAlign w:val="center"/>
                </w:tcPr>
                <w:p w14:paraId="6B40DCC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热保护器保护与停止保护温度差值℃</w:t>
                  </w:r>
                </w:p>
                <w:p w14:paraId="4F0A2B2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5A997CF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加热垫表面是否平整、无群皱、脏点，无分层，无明显局部凸起</w:t>
                  </w:r>
                </w:p>
              </w:tc>
              <w:tc>
                <w:tcPr>
                  <w:tcW w:w="1131" w:type="dxa"/>
                  <w:vAlign w:val="center"/>
                </w:tcPr>
                <w:p w14:paraId="6BBD5CED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加热垫边缘是否平滑，无明显毛边</w:t>
                  </w:r>
                </w:p>
              </w:tc>
              <w:tc>
                <w:tcPr>
                  <w:tcW w:w="1638" w:type="dxa"/>
                  <w:vAlign w:val="center"/>
                </w:tcPr>
                <w:p w14:paraId="190849CB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备注</w:t>
                  </w:r>
                </w:p>
              </w:tc>
            </w:tr>
            <w:tr w14:paraId="5F66F4E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134" w:type="dxa"/>
                  <w:vAlign w:val="center"/>
                </w:tcPr>
                <w:p w14:paraId="7930214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156" w:type="dxa"/>
                  <w:vAlign w:val="center"/>
                </w:tcPr>
                <w:p w14:paraId="30B235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166-004-202411</w:t>
                  </w:r>
                </w:p>
              </w:tc>
              <w:tc>
                <w:tcPr>
                  <w:tcW w:w="728" w:type="dxa"/>
                  <w:vAlign w:val="center"/>
                </w:tcPr>
                <w:p w14:paraId="743EEEAB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22.8</w:t>
                  </w:r>
                </w:p>
              </w:tc>
              <w:tc>
                <w:tcPr>
                  <w:tcW w:w="1266" w:type="dxa"/>
                  <w:vAlign w:val="center"/>
                </w:tcPr>
                <w:p w14:paraId="53C7C68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24.0</w:t>
                  </w:r>
                </w:p>
              </w:tc>
              <w:tc>
                <w:tcPr>
                  <w:tcW w:w="1777" w:type="dxa"/>
                  <w:vAlign w:val="center"/>
                </w:tcPr>
                <w:p w14:paraId="028C2A7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79D84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638" w:type="dxa"/>
                  <w:vAlign w:val="center"/>
                </w:tcPr>
                <w:p w14:paraId="6923FED2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BEC0010098</w:t>
                  </w:r>
                </w:p>
              </w:tc>
            </w:tr>
            <w:tr w14:paraId="196AD4F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</w:trPr>
              <w:tc>
                <w:tcPr>
                  <w:tcW w:w="1134" w:type="dxa"/>
                  <w:vAlign w:val="center"/>
                </w:tcPr>
                <w:p w14:paraId="58B714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156" w:type="dxa"/>
                  <w:vAlign w:val="center"/>
                </w:tcPr>
                <w:p w14:paraId="544D81B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166-005-202411</w:t>
                  </w:r>
                </w:p>
              </w:tc>
              <w:tc>
                <w:tcPr>
                  <w:tcW w:w="728" w:type="dxa"/>
                  <w:vAlign w:val="center"/>
                </w:tcPr>
                <w:p w14:paraId="02147FCA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21.7</w:t>
                  </w:r>
                </w:p>
              </w:tc>
              <w:tc>
                <w:tcPr>
                  <w:tcW w:w="1266" w:type="dxa"/>
                  <w:vAlign w:val="center"/>
                </w:tcPr>
                <w:p w14:paraId="7E691A0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17.3</w:t>
                  </w:r>
                </w:p>
              </w:tc>
              <w:tc>
                <w:tcPr>
                  <w:tcW w:w="1777" w:type="dxa"/>
                  <w:vAlign w:val="center"/>
                </w:tcPr>
                <w:p w14:paraId="69C8975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2A4E3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638" w:type="dxa"/>
                  <w:vAlign w:val="center"/>
                </w:tcPr>
                <w:p w14:paraId="447A4993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BEC0010223</w:t>
                  </w:r>
                </w:p>
              </w:tc>
            </w:tr>
          </w:tbl>
          <w:p w14:paraId="6638D7AA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加热垫-20241112/试验前后/IMG_20241118_111628.jpgIMG_20241118_11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试验前后/IMG_20241118_111628.jpgIMG_20241118_111628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加热垫-20241112/试验前后/IMG_20241118_111630.jpgIMG_20241118_11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加热垫-20241112/试验前后/IMG_20241118_111630.jpgIMG_20241118_111630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2-A6加热垫-低温性能/IMG_20241120_103657.jpgIMG_20241120_10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2-A6加热垫-低温性能/IMG_20241120_103657.jpgIMG_20241120_1036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试验前后/IMG_20241118_111639.jpgIMG_20241118_11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试验前后/IMG_20241118_111639.jpgIMG_20241118_1116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试验前后/IMG_20241118_111641.jpgIMG_20241118_11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试验前后/IMG_20241118_111641.jpgIMG_20241118_1116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</w:t>
    </w:r>
    <w:r>
      <w:rPr>
        <w:rFonts w:hint="eastAsia" w:ascii="宋体" w:hAnsi="宋体" w:eastAsia="宋体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193257A"/>
    <w:rsid w:val="12B66520"/>
    <w:rsid w:val="131C20FB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8644E27"/>
    <w:rsid w:val="394C2E8B"/>
    <w:rsid w:val="3A014D73"/>
    <w:rsid w:val="3A0D261A"/>
    <w:rsid w:val="3AF309BD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2BB6C5F"/>
    <w:rsid w:val="53665FB9"/>
    <w:rsid w:val="53CE29C2"/>
    <w:rsid w:val="54BA6AA3"/>
    <w:rsid w:val="54FE4BE1"/>
    <w:rsid w:val="57342B3C"/>
    <w:rsid w:val="57955F16"/>
    <w:rsid w:val="58F9403E"/>
    <w:rsid w:val="59594ADC"/>
    <w:rsid w:val="5A3612C1"/>
    <w:rsid w:val="5A811EBA"/>
    <w:rsid w:val="5B8D3163"/>
    <w:rsid w:val="5BAC52E2"/>
    <w:rsid w:val="5C386E85"/>
    <w:rsid w:val="5F5A217E"/>
    <w:rsid w:val="603E5BFC"/>
    <w:rsid w:val="617C1C80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74C5829"/>
    <w:rsid w:val="78C25DA2"/>
    <w:rsid w:val="78C6145A"/>
    <w:rsid w:val="793241D1"/>
    <w:rsid w:val="7AC028CA"/>
    <w:rsid w:val="7B564A57"/>
    <w:rsid w:val="7C091F3A"/>
    <w:rsid w:val="7C287B50"/>
    <w:rsid w:val="7CE45D82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614</Words>
  <Characters>844</Characters>
  <Lines>10</Lines>
  <Paragraphs>2</Paragraphs>
  <TotalTime>3</TotalTime>
  <ScaleCrop>false</ScaleCrop>
  <LinksUpToDate>false</LinksUpToDate>
  <CharactersWithSpaces>905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2024-12-24T05:25:38Z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