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7B69"/>
    <w:p w14:paraId="444F7609"/>
    <w:p w14:paraId="3D705B17"/>
    <w:p w14:paraId="558C66AE"/>
    <w:p w14:paraId="41ABDE4D">
      <w:pPr>
        <w:ind w:left="-102" w:right="-102"/>
        <w:jc w:val="center"/>
        <w:rPr>
          <w:rFonts w:ascii="Calibri" w:hAnsi="Calibri" w:eastAsia="宋体"/>
          <w:b/>
          <w:spacing w:val="6"/>
          <w:sz w:val="80"/>
          <w:szCs w:val="80"/>
        </w:rPr>
      </w:pPr>
    </w:p>
    <w:p w14:paraId="547BD9EE">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14:paraId="79E66B95"/>
    <w:p w14:paraId="304389CB"/>
    <w:p w14:paraId="2CFA2A9B"/>
    <w:p w14:paraId="1EBBDC01"/>
    <w:p w14:paraId="4DBD7E79"/>
    <w:p w14:paraId="17BEBA7D"/>
    <w:p w14:paraId="695177C1">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w:t>
      </w:r>
      <w:r>
        <w:rPr>
          <w:rFonts w:hint="eastAsia" w:ascii="宋体" w:hAnsi="宋体" w:eastAsia="宋体"/>
          <w:b/>
          <w:sz w:val="32"/>
          <w:szCs w:val="32"/>
          <w:lang w:eastAsia="zh-CN"/>
        </w:rPr>
        <w:t>中性</w:t>
      </w:r>
      <w:r>
        <w:rPr>
          <w:rFonts w:hint="eastAsia" w:ascii="宋体" w:hAnsi="宋体" w:eastAsia="宋体"/>
          <w:b/>
          <w:sz w:val="32"/>
          <w:szCs w:val="32"/>
        </w:rPr>
        <w:t>盐雾试验</w:t>
      </w:r>
    </w:p>
    <w:p w14:paraId="09C88D81">
      <w:pPr>
        <w:spacing w:line="600" w:lineRule="auto"/>
        <w:ind w:left="-102" w:right="-102"/>
        <w:jc w:val="center"/>
        <w:rPr>
          <w:rFonts w:ascii="宋体" w:hAnsi="宋体" w:eastAsia="宋体"/>
          <w:b/>
          <w:sz w:val="32"/>
          <w:szCs w:val="32"/>
        </w:rPr>
      </w:pPr>
    </w:p>
    <w:p w14:paraId="1BD9814E">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14:paraId="060DB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637D6131">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14:paraId="66448EC1">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4384FDF4">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3-05-15T00:00:00Z">
                <w:dateFormat w:val="yyyy'年'M'月'd'日'"/>
                <w:lid w:val="zh-CN"/>
                <w:storeMappedDataAs w:val="date"/>
                <w:calendar w:val="gregorian"/>
              </w:date>
            </w:sdtPr>
            <w:sdtEndPr>
              <w:rPr>
                <w:rFonts w:hint="eastAsia" w:ascii="宋体" w:hAnsi="宋体" w:eastAsia="宋体" w:cs="Times New Roman"/>
              </w:rPr>
            </w:sdtEndPr>
            <w:sdtContent>
              <w:p w14:paraId="1284E518">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2023年5月15日</w:t>
                </w:r>
              </w:p>
            </w:sdtContent>
          </w:sdt>
        </w:tc>
      </w:tr>
      <w:tr w14:paraId="2977D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76A95138">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14:paraId="45894147">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1733ABFC">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dateFormat w:val="yyyy'年'M'月'd'日'"/>
                <w:lid w:val="zh-CN"/>
                <w:storeMappedDataAs w:val="date"/>
                <w:calendar w:val="gregorian"/>
              </w:date>
            </w:sdtPr>
            <w:sdtEndPr>
              <w:rPr>
                <w:rFonts w:hint="eastAsia" w:ascii="宋体" w:hAnsi="宋体" w:eastAsia="宋体" w:cs="Times New Roman"/>
              </w:rPr>
            </w:sdtEndPr>
            <w:sdtContent>
              <w:p w14:paraId="2CAC605A">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r w14:paraId="0D38F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34920B48">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14:paraId="1D21EC27">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5ECCF58F">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dateFormat w:val="yyyy'年'M'月'd'日'"/>
                <w:lid w:val="zh-CN"/>
                <w:storeMappedDataAs w:val="date"/>
                <w:calendar w:val="gregorian"/>
              </w:date>
            </w:sdtPr>
            <w:sdtEndPr>
              <w:rPr>
                <w:rFonts w:hint="eastAsia" w:ascii="宋体" w:hAnsi="宋体" w:eastAsia="宋体" w:cs="Times New Roman"/>
              </w:rPr>
            </w:sdtEndPr>
            <w:sdtContent>
              <w:p w14:paraId="0890FE2E">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bl>
    <w:p w14:paraId="28ABB166"/>
    <w:p w14:paraId="4EE5A38E"/>
    <w:p w14:paraId="737BFD78"/>
    <w:p w14:paraId="5A173B64"/>
    <w:p w14:paraId="3C784EEB"/>
    <w:p w14:paraId="366EF813">
      <w:pPr>
        <w:ind w:right="-102"/>
        <w:jc w:val="center"/>
        <w:rPr>
          <w:rFonts w:ascii="Calibri" w:hAnsi="Calibri" w:eastAsia="宋体"/>
          <w:b/>
          <w:sz w:val="32"/>
        </w:rPr>
      </w:pPr>
      <w:r>
        <w:rPr>
          <w:rFonts w:hint="eastAsia" w:ascii="Calibri" w:hAnsi="Calibri" w:eastAsia="宋体"/>
          <w:b/>
          <w:sz w:val="32"/>
        </w:rPr>
        <w:t>北京光华荣昌汽车部件有限公司实验室</w:t>
      </w:r>
    </w:p>
    <w:p w14:paraId="17C15A4E">
      <w:pPr>
        <w:rPr>
          <w:b/>
        </w:rPr>
      </w:pPr>
    </w:p>
    <w:p w14:paraId="6133FA1F">
      <w:pPr>
        <w:widowControl/>
        <w:jc w:val="left"/>
        <w:rPr>
          <w:b/>
        </w:rPr>
      </w:pPr>
      <w:r>
        <w:rPr>
          <w:b/>
        </w:rPr>
        <w:br w:type="page"/>
      </w:r>
    </w:p>
    <w:p w14:paraId="1D184FE2">
      <w:pPr>
        <w:widowControl/>
        <w:jc w:val="center"/>
        <w:rPr>
          <w:rFonts w:ascii="Calibri" w:hAnsi="Calibri" w:eastAsia="黑体" w:cs="Times New Roman"/>
          <w:sz w:val="44"/>
        </w:rPr>
      </w:pPr>
      <w:r>
        <w:rPr>
          <w:rFonts w:ascii="Calibri" w:hAnsi="Calibri" w:eastAsia="黑体" w:cs="Times New Roman"/>
          <w:sz w:val="44"/>
        </w:rPr>
        <w:t>声       明</w:t>
      </w:r>
    </w:p>
    <w:p w14:paraId="6BBF2C43">
      <w:pPr>
        <w:spacing w:line="360" w:lineRule="auto"/>
        <w:ind w:firstLine="1280" w:firstLineChars="400"/>
        <w:rPr>
          <w:sz w:val="32"/>
        </w:rPr>
      </w:pPr>
    </w:p>
    <w:p w14:paraId="2FB2C7D6">
      <w:pPr>
        <w:spacing w:line="360" w:lineRule="auto"/>
        <w:ind w:firstLine="1280" w:firstLineChars="400"/>
        <w:rPr>
          <w:sz w:val="32"/>
        </w:rPr>
      </w:pPr>
    </w:p>
    <w:p w14:paraId="6FF217A3">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报告无实验室“检测专用章”无效。</w:t>
      </w:r>
    </w:p>
    <w:p w14:paraId="2C79BFA4">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14:paraId="5D14FF9F">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14:paraId="48EB4E0F">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复制报告未重新加盖“检测专用章”无效。</w:t>
      </w:r>
    </w:p>
    <w:p w14:paraId="4F3499D8">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14:paraId="3A7DF1DB">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14:paraId="19639369">
      <w:pPr>
        <w:spacing w:line="360" w:lineRule="auto"/>
        <w:rPr>
          <w:sz w:val="32"/>
        </w:rPr>
      </w:pPr>
      <w:r>
        <w:rPr>
          <w:rFonts w:hint="eastAsia" w:ascii="Calibri" w:hAnsi="Calibri" w:eastAsia="宋体" w:cs="Times New Roman"/>
          <w:iCs/>
          <w:sz w:val="32"/>
        </w:rPr>
        <w:t>⑺ 电子版报告无安全密码无效</w:t>
      </w:r>
    </w:p>
    <w:p w14:paraId="188C4F87">
      <w:pPr>
        <w:spacing w:line="360" w:lineRule="auto"/>
        <w:rPr>
          <w:sz w:val="32"/>
        </w:rPr>
      </w:pPr>
    </w:p>
    <w:p w14:paraId="3B378457">
      <w:pPr>
        <w:spacing w:line="360" w:lineRule="auto"/>
        <w:rPr>
          <w:sz w:val="32"/>
        </w:rPr>
      </w:pPr>
    </w:p>
    <w:p w14:paraId="025675FF">
      <w:pPr>
        <w:spacing w:line="360" w:lineRule="auto"/>
        <w:rPr>
          <w:sz w:val="32"/>
        </w:rPr>
      </w:pPr>
    </w:p>
    <w:p w14:paraId="22F1E679">
      <w:pPr>
        <w:spacing w:line="360" w:lineRule="auto"/>
        <w:rPr>
          <w:sz w:val="32"/>
        </w:rPr>
      </w:pPr>
    </w:p>
    <w:p w14:paraId="55FC1B2A">
      <w:pPr>
        <w:spacing w:line="360" w:lineRule="auto"/>
        <w:rPr>
          <w:sz w:val="32"/>
        </w:rPr>
      </w:pPr>
    </w:p>
    <w:p w14:paraId="2A3772F7">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14:paraId="25C3FEC9">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14:paraId="1863B5F0">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14:paraId="312A2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14:paraId="25E04D0B">
            <w:pPr>
              <w:ind w:right="-102"/>
              <w:jc w:val="center"/>
              <w:rPr>
                <w:rFonts w:ascii="Calibri" w:hAnsi="Calibri" w:eastAsia="宋体"/>
                <w:sz w:val="28"/>
              </w:rPr>
            </w:pPr>
            <w:r>
              <w:rPr>
                <w:rFonts w:hint="eastAsia" w:ascii="宋体" w:hAnsi="宋体" w:eastAsia="宋体"/>
              </w:rPr>
              <w:t>样品名称</w:t>
            </w:r>
          </w:p>
        </w:tc>
        <w:tc>
          <w:tcPr>
            <w:tcW w:w="3402" w:type="dxa"/>
            <w:vAlign w:val="center"/>
          </w:tcPr>
          <w:p w14:paraId="1CB45C62">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选档摇臂</w:t>
            </w:r>
          </w:p>
        </w:tc>
        <w:tc>
          <w:tcPr>
            <w:tcW w:w="2056" w:type="dxa"/>
            <w:vAlign w:val="center"/>
          </w:tcPr>
          <w:p w14:paraId="045C9729">
            <w:pPr>
              <w:ind w:right="-102"/>
              <w:jc w:val="center"/>
              <w:rPr>
                <w:rFonts w:ascii="Calibri" w:hAnsi="Calibri" w:eastAsia="宋体"/>
                <w:sz w:val="28"/>
              </w:rPr>
            </w:pPr>
            <w:r>
              <w:rPr>
                <w:rFonts w:hint="eastAsia" w:ascii="宋体" w:hAnsi="宋体" w:eastAsia="宋体"/>
              </w:rPr>
              <w:t>车   型</w:t>
            </w:r>
          </w:p>
        </w:tc>
        <w:tc>
          <w:tcPr>
            <w:tcW w:w="3189" w:type="dxa"/>
            <w:vAlign w:val="center"/>
          </w:tcPr>
          <w:p w14:paraId="06F67C37">
            <w:pPr>
              <w:ind w:right="-102"/>
              <w:jc w:val="center"/>
              <w:rPr>
                <w:rFonts w:hint="eastAsia" w:ascii="宋体" w:hAnsi="宋体" w:eastAsia="宋体"/>
                <w:lang w:eastAsia="zh-CN"/>
              </w:rPr>
            </w:pPr>
            <w:r>
              <w:rPr>
                <w:rFonts w:hint="default" w:ascii="宋体" w:hAnsi="宋体" w:eastAsia="宋体"/>
                <w:lang w:val="en-US" w:eastAsia="zh-CN"/>
              </w:rPr>
              <w:t>A6</w:t>
            </w:r>
          </w:p>
        </w:tc>
      </w:tr>
      <w:tr w14:paraId="63686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14:paraId="207BDCA2">
            <w:pPr>
              <w:ind w:right="-102"/>
              <w:jc w:val="center"/>
              <w:rPr>
                <w:rFonts w:ascii="Calibri" w:hAnsi="Calibri" w:eastAsia="宋体"/>
                <w:sz w:val="28"/>
              </w:rPr>
            </w:pPr>
            <w:r>
              <w:rPr>
                <w:rFonts w:hint="eastAsia" w:ascii="宋体" w:hAnsi="宋体" w:eastAsia="宋体"/>
              </w:rPr>
              <w:t>样品件号</w:t>
            </w:r>
          </w:p>
        </w:tc>
        <w:tc>
          <w:tcPr>
            <w:tcW w:w="3402" w:type="dxa"/>
            <w:vAlign w:val="center"/>
          </w:tcPr>
          <w:p w14:paraId="51A084DE">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MT2024-11-0207</w:t>
            </w:r>
          </w:p>
        </w:tc>
        <w:tc>
          <w:tcPr>
            <w:tcW w:w="2056" w:type="dxa"/>
            <w:vAlign w:val="center"/>
          </w:tcPr>
          <w:p w14:paraId="7294172F">
            <w:pPr>
              <w:ind w:right="-102"/>
              <w:jc w:val="center"/>
              <w:rPr>
                <w:rFonts w:ascii="Calibri" w:hAnsi="Calibri" w:eastAsia="宋体"/>
                <w:sz w:val="28"/>
              </w:rPr>
            </w:pPr>
            <w:r>
              <w:rPr>
                <w:rFonts w:hint="eastAsia" w:ascii="宋体" w:hAnsi="宋体" w:eastAsia="宋体"/>
              </w:rPr>
              <w:t>样品数量</w:t>
            </w:r>
          </w:p>
        </w:tc>
        <w:tc>
          <w:tcPr>
            <w:tcW w:w="3189" w:type="dxa"/>
            <w:vAlign w:val="center"/>
          </w:tcPr>
          <w:p w14:paraId="40989232">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14:paraId="04E85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14:paraId="31EB6F40">
            <w:pPr>
              <w:ind w:right="-102"/>
              <w:jc w:val="center"/>
              <w:rPr>
                <w:rFonts w:ascii="Calibri" w:hAnsi="Calibri" w:eastAsia="宋体"/>
                <w:sz w:val="28"/>
              </w:rPr>
            </w:pPr>
            <w:r>
              <w:rPr>
                <w:rFonts w:hint="eastAsia" w:ascii="宋体" w:hAnsi="宋体" w:eastAsia="宋体"/>
              </w:rPr>
              <w:t>委托单位</w:t>
            </w:r>
          </w:p>
        </w:tc>
        <w:tc>
          <w:tcPr>
            <w:tcW w:w="3402" w:type="dxa"/>
            <w:vAlign w:val="center"/>
          </w:tcPr>
          <w:p w14:paraId="3DBA7428">
            <w:pPr>
              <w:ind w:right="-102" w:rightChars="0"/>
              <w:jc w:val="center"/>
              <w:rPr>
                <w:rFonts w:hint="default" w:ascii="宋体" w:hAnsi="宋体" w:eastAsia="宋体"/>
                <w:lang w:val="en-US" w:eastAsia="zh-CN"/>
              </w:rPr>
            </w:pPr>
            <w:r>
              <w:rPr>
                <w:rFonts w:hint="default" w:ascii="宋体" w:hAnsi="宋体" w:eastAsia="宋体"/>
                <w:lang w:val="en-US" w:eastAsia="zh-CN"/>
              </w:rPr>
              <w:t>福田外检</w:t>
            </w:r>
          </w:p>
        </w:tc>
        <w:tc>
          <w:tcPr>
            <w:tcW w:w="2056" w:type="dxa"/>
            <w:vAlign w:val="center"/>
          </w:tcPr>
          <w:p w14:paraId="72D2F809">
            <w:pPr>
              <w:ind w:right="-102"/>
              <w:jc w:val="center"/>
              <w:rPr>
                <w:rFonts w:ascii="Calibri" w:hAnsi="Calibri" w:eastAsia="宋体"/>
                <w:sz w:val="28"/>
              </w:rPr>
            </w:pPr>
            <w:r>
              <w:rPr>
                <w:rFonts w:hint="eastAsia" w:ascii="宋体" w:hAnsi="宋体" w:eastAsia="宋体"/>
              </w:rPr>
              <w:t>生产单位</w:t>
            </w:r>
          </w:p>
        </w:tc>
        <w:tc>
          <w:tcPr>
            <w:tcW w:w="3189" w:type="dxa"/>
            <w:vAlign w:val="center"/>
          </w:tcPr>
          <w:p w14:paraId="6325B8A9">
            <w:pPr>
              <w:ind w:right="-102"/>
              <w:jc w:val="center"/>
              <w:rPr>
                <w:rFonts w:ascii="宋体" w:hAnsi="宋体" w:eastAsia="宋体"/>
              </w:rPr>
            </w:pPr>
            <w:r>
              <w:rPr>
                <w:rFonts w:hint="eastAsia" w:ascii="宋体" w:hAnsi="宋体" w:eastAsia="宋体"/>
              </w:rPr>
              <w:t>/</w:t>
            </w:r>
          </w:p>
        </w:tc>
      </w:tr>
      <w:tr w14:paraId="6027F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14:paraId="4F6B1533">
            <w:pPr>
              <w:ind w:right="-102"/>
              <w:jc w:val="center"/>
              <w:rPr>
                <w:rFonts w:ascii="Calibri" w:hAnsi="Calibri" w:eastAsia="宋体"/>
                <w:sz w:val="28"/>
              </w:rPr>
            </w:pPr>
            <w:r>
              <w:rPr>
                <w:rFonts w:hint="eastAsia" w:ascii="宋体" w:hAnsi="宋体" w:eastAsia="宋体"/>
              </w:rPr>
              <w:t>送</w:t>
            </w:r>
            <w:r>
              <w:rPr>
                <w:rFonts w:ascii="宋体" w:hAnsi="宋体" w:eastAsia="宋体"/>
              </w:rPr>
              <w:t xml:space="preserve"> 样 者</w:t>
            </w:r>
          </w:p>
        </w:tc>
        <w:tc>
          <w:tcPr>
            <w:tcW w:w="3402" w:type="dxa"/>
            <w:vAlign w:val="center"/>
          </w:tcPr>
          <w:p w14:paraId="624D2461">
            <w:pPr>
              <w:ind w:right="-102"/>
              <w:jc w:val="center"/>
              <w:rPr>
                <w:rFonts w:hint="eastAsia" w:ascii="宋体" w:hAnsi="宋体" w:eastAsia="宋体"/>
                <w:lang w:val="en-US" w:eastAsia="zh-CN"/>
              </w:rPr>
            </w:pPr>
            <w:r>
              <w:rPr>
                <w:rFonts w:hint="eastAsia" w:ascii="宋体" w:hAnsi="宋体" w:eastAsia="宋体"/>
                <w:lang w:val="en-US" w:eastAsia="zh-CN"/>
              </w:rPr>
              <w:t>刘禹晰</w:t>
            </w:r>
          </w:p>
          <w:p w14:paraId="347A4A51">
            <w:pPr>
              <w:ind w:right="-102" w:rightChars="0"/>
              <w:jc w:val="center"/>
              <w:rPr>
                <w:rFonts w:hint="eastAsia" w:ascii="宋体" w:hAnsi="宋体" w:eastAsia="宋体"/>
                <w:lang w:eastAsia="zh-CN"/>
              </w:rPr>
            </w:pPr>
            <w:r>
              <w:rPr>
                <w:rFonts w:hint="eastAsia" w:ascii="宋体" w:hAnsi="宋体" w:eastAsia="宋体"/>
                <w:lang w:val="en-US" w:eastAsia="zh-CN"/>
              </w:rPr>
              <w:t xml:space="preserve">电话：/ </w:t>
            </w:r>
          </w:p>
        </w:tc>
        <w:tc>
          <w:tcPr>
            <w:tcW w:w="2056" w:type="dxa"/>
            <w:vAlign w:val="center"/>
          </w:tcPr>
          <w:p w14:paraId="25CE40C8">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4-03-12T00:00:00Z">
                <w:dateFormat w:val="yyyy'年'M'月'd'日'"/>
                <w:lid w:val="zh-CN"/>
                <w:storeMappedDataAs w:val="datetime"/>
                <w:calendar w:val="gregorian"/>
              </w:date>
            </w:sdtPr>
            <w:sdtEndPr>
              <w:rPr>
                <w:rFonts w:hint="eastAsia" w:ascii="宋体" w:hAnsi="宋体" w:eastAsia="宋体"/>
              </w:rPr>
            </w:sdtEndPr>
            <w:sdtContent>
              <w:p w14:paraId="1CC40C2A">
                <w:pPr>
                  <w:ind w:right="-102"/>
                  <w:jc w:val="center"/>
                  <w:rPr>
                    <w:rFonts w:ascii="宋体" w:hAnsi="宋体" w:eastAsia="宋体"/>
                  </w:rPr>
                </w:pPr>
                <w:r>
                  <w:rPr>
                    <w:rFonts w:hint="eastAsia" w:ascii="宋体" w:hAnsi="宋体" w:eastAsia="宋体"/>
                  </w:rPr>
                  <w:t>2024年</w:t>
                </w:r>
                <w:r>
                  <w:rPr>
                    <w:rFonts w:hint="eastAsia" w:ascii="宋体" w:hAnsi="宋体" w:eastAsia="宋体"/>
                    <w:lang w:val="en-US" w:eastAsia="zh-CN"/>
                  </w:rPr>
                  <w:t>12</w:t>
                </w:r>
                <w:r>
                  <w:rPr>
                    <w:rFonts w:hint="eastAsia" w:ascii="宋体" w:hAnsi="宋体" w:eastAsia="宋体"/>
                  </w:rPr>
                  <w:t>月</w:t>
                </w:r>
                <w:r>
                  <w:rPr>
                    <w:rFonts w:hint="eastAsia" w:ascii="宋体" w:hAnsi="宋体" w:eastAsia="宋体"/>
                    <w:lang w:val="en-US" w:eastAsia="zh-CN"/>
                  </w:rPr>
                  <w:t>2</w:t>
                </w:r>
                <w:r>
                  <w:rPr>
                    <w:rFonts w:hint="eastAsia" w:ascii="宋体" w:hAnsi="宋体" w:eastAsia="宋体"/>
                  </w:rPr>
                  <w:t>日</w:t>
                </w:r>
              </w:p>
            </w:sdtContent>
          </w:sdt>
        </w:tc>
      </w:tr>
      <w:tr w14:paraId="0DED0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14:paraId="2C702DEB">
            <w:pPr>
              <w:ind w:right="-102"/>
              <w:jc w:val="center"/>
              <w:rPr>
                <w:rFonts w:ascii="Calibri" w:hAnsi="Calibri" w:eastAsia="宋体"/>
                <w:sz w:val="28"/>
              </w:rPr>
            </w:pPr>
            <w:r>
              <w:rPr>
                <w:rFonts w:hint="eastAsia" w:ascii="宋体" w:hAnsi="宋体" w:eastAsia="宋体"/>
              </w:rPr>
              <w:t>试验地点</w:t>
            </w:r>
          </w:p>
        </w:tc>
        <w:tc>
          <w:tcPr>
            <w:tcW w:w="3402" w:type="dxa"/>
            <w:vAlign w:val="center"/>
          </w:tcPr>
          <w:p w14:paraId="6951857A">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14:paraId="2C082133">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4-03-12T00:00:00Z">
                <w:dateFormat w:val="yyyy'年'M'月'd'日'"/>
                <w:lid w:val="zh-CN"/>
                <w:storeMappedDataAs w:val="datetime"/>
                <w:calendar w:val="gregorian"/>
              </w:date>
            </w:sdtPr>
            <w:sdtEndPr>
              <w:rPr>
                <w:rFonts w:hint="eastAsia" w:ascii="宋体" w:hAnsi="宋体" w:eastAsia="宋体"/>
              </w:rPr>
            </w:sdtEndPr>
            <w:sdtContent>
              <w:p w14:paraId="320E9518">
                <w:pPr>
                  <w:ind w:right="-102"/>
                  <w:jc w:val="center"/>
                  <w:rPr>
                    <w:rFonts w:ascii="宋体" w:hAnsi="宋体" w:eastAsia="宋体"/>
                  </w:rPr>
                </w:pPr>
                <w:r>
                  <w:rPr>
                    <w:rFonts w:hint="eastAsia" w:ascii="宋体" w:hAnsi="宋体" w:eastAsia="宋体"/>
                  </w:rPr>
                  <w:t>2024年</w:t>
                </w:r>
                <w:r>
                  <w:rPr>
                    <w:rFonts w:hint="eastAsia" w:ascii="宋体" w:hAnsi="宋体" w:eastAsia="宋体"/>
                    <w:lang w:val="en-US" w:eastAsia="zh-CN"/>
                  </w:rPr>
                  <w:t>12</w:t>
                </w:r>
                <w:r>
                  <w:rPr>
                    <w:rFonts w:hint="eastAsia" w:ascii="宋体" w:hAnsi="宋体" w:eastAsia="宋体"/>
                  </w:rPr>
                  <w:t>月2日</w:t>
                </w:r>
              </w:p>
            </w:sdtContent>
          </w:sdt>
        </w:tc>
      </w:tr>
      <w:tr w14:paraId="5818A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14:paraId="7A776E03">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14:paraId="211C01AB">
            <w:pPr>
              <w:ind w:right="-102"/>
              <w:jc w:val="center"/>
              <w:rPr>
                <w:rFonts w:ascii="宋体" w:hAnsi="宋体" w:eastAsia="宋体"/>
              </w:rPr>
            </w:pPr>
            <w:r>
              <w:rPr>
                <w:rFonts w:hint="eastAsia" w:ascii="宋体" w:hAnsi="宋体" w:eastAsia="宋体"/>
              </w:rPr>
              <w:t>中性盐雾试验</w:t>
            </w:r>
          </w:p>
        </w:tc>
      </w:tr>
      <w:tr w14:paraId="3B8029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14:paraId="20C7B974">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14:paraId="5C46CE8A">
            <w:pPr>
              <w:ind w:right="-102"/>
              <w:jc w:val="center"/>
              <w:rPr>
                <w:rFonts w:hint="default" w:ascii="宋体" w:hAnsi="宋体" w:eastAsia="宋体"/>
                <w:lang w:val="en-US" w:eastAsia="zh-CN"/>
              </w:rPr>
            </w:pPr>
            <w:r>
              <w:rPr>
                <w:rFonts w:hint="eastAsia" w:ascii="宋体" w:hAnsi="宋体" w:eastAsia="宋体"/>
              </w:rPr>
              <w:t>GB/T 10125</w:t>
            </w:r>
            <w:r>
              <w:rPr>
                <w:rFonts w:hint="eastAsia" w:ascii="宋体" w:hAnsi="宋体" w:eastAsia="宋体"/>
                <w:lang w:val="en-US" w:eastAsia="zh-CN"/>
              </w:rPr>
              <w:t>-2021</w:t>
            </w:r>
          </w:p>
        </w:tc>
      </w:tr>
      <w:tr w14:paraId="52F7A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14:paraId="47E8CC7D">
            <w:pPr>
              <w:ind w:right="-102"/>
              <w:jc w:val="center"/>
              <w:rPr>
                <w:rFonts w:ascii="宋体" w:hAnsi="宋体" w:eastAsia="宋体"/>
              </w:rPr>
            </w:pPr>
            <w:r>
              <w:rPr>
                <w:rFonts w:hint="eastAsia" w:ascii="宋体" w:hAnsi="宋体" w:eastAsia="宋体"/>
              </w:rPr>
              <w:t>试验状态</w:t>
            </w:r>
          </w:p>
        </w:tc>
        <w:tc>
          <w:tcPr>
            <w:tcW w:w="8647" w:type="dxa"/>
            <w:gridSpan w:val="3"/>
            <w:vAlign w:val="center"/>
          </w:tcPr>
          <w:p w14:paraId="5309AA91">
            <w:pPr>
              <w:ind w:right="-102"/>
              <w:jc w:val="center"/>
              <w:rPr>
                <w:rFonts w:hint="eastAsia" w:ascii="宋体" w:hAnsi="宋体" w:eastAsia="宋体"/>
                <w:lang w:val="en-US" w:eastAsia="zh-CN"/>
              </w:rPr>
            </w:pPr>
            <w:r>
              <w:rPr>
                <w:rFonts w:hint="eastAsia" w:ascii="宋体" w:hAnsi="宋体" w:eastAsia="宋体"/>
                <w:lang w:val="en-US" w:eastAsia="zh-CN"/>
              </w:rPr>
              <w:t>/</w:t>
            </w:r>
          </w:p>
        </w:tc>
      </w:tr>
      <w:tr w14:paraId="62B72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14:paraId="5333E706">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14:paraId="418744A7">
            <w:pPr>
              <w:ind w:right="-102"/>
              <w:jc w:val="center"/>
              <w:rPr>
                <w:rFonts w:ascii="宋体" w:hAnsi="宋体" w:eastAsia="宋体"/>
              </w:rPr>
            </w:pPr>
            <w:r>
              <w:rPr>
                <w:rFonts w:hint="eastAsia" w:ascii="宋体" w:hAnsi="宋体" w:eastAsia="宋体"/>
              </w:rPr>
              <w:t>对2024年</w:t>
            </w:r>
            <w:r>
              <w:rPr>
                <w:rFonts w:hint="eastAsia" w:ascii="宋体" w:hAnsi="宋体" w:eastAsia="宋体"/>
                <w:lang w:val="en-US" w:eastAsia="zh-CN"/>
              </w:rPr>
              <w:t>12</w:t>
            </w:r>
            <w:r>
              <w:rPr>
                <w:rFonts w:hint="eastAsia" w:ascii="宋体" w:hAnsi="宋体" w:eastAsia="宋体"/>
              </w:rPr>
              <w:t>月2日</w:t>
            </w:r>
            <w:r>
              <w:rPr>
                <w:rFonts w:hint="eastAsia" w:ascii="宋体" w:hAnsi="宋体" w:eastAsia="宋体"/>
                <w:lang w:eastAsia="zh-CN"/>
              </w:rPr>
              <w:t>福田</w:t>
            </w:r>
            <w:r>
              <w:rPr>
                <w:rFonts w:hint="eastAsia" w:ascii="宋体" w:hAnsi="宋体" w:eastAsia="宋体"/>
              </w:rPr>
              <w:t>送检的</w:t>
            </w:r>
            <w:r>
              <w:rPr>
                <w:rFonts w:hint="default" w:ascii="宋体" w:hAnsi="宋体" w:eastAsia="宋体"/>
                <w:lang w:val="en-US" w:eastAsia="zh-CN"/>
              </w:rPr>
              <w:t>A6</w:t>
            </w:r>
            <w:r>
              <w:rPr>
                <w:rFonts w:hint="eastAsia" w:ascii="宋体" w:hAnsi="宋体"/>
                <w:kern w:val="0"/>
                <w:szCs w:val="20"/>
                <w:lang w:val="en-US" w:eastAsia="zh-CN"/>
              </w:rPr>
              <w:t>选档摇臂</w:t>
            </w:r>
            <w:r>
              <w:rPr>
                <w:rFonts w:hint="eastAsia" w:ascii="宋体" w:hAnsi="宋体" w:eastAsia="宋体"/>
              </w:rPr>
              <w:t>按照GB/T 10125</w:t>
            </w:r>
            <w:r>
              <w:rPr>
                <w:rFonts w:hint="eastAsia" w:ascii="宋体" w:hAnsi="宋体" w:eastAsia="宋体"/>
                <w:lang w:val="en-US" w:eastAsia="zh-CN"/>
              </w:rPr>
              <w:t>-2021</w:t>
            </w:r>
            <w:r>
              <w:rPr>
                <w:rFonts w:hint="eastAsia" w:ascii="宋体" w:hAnsi="宋体" w:eastAsia="宋体"/>
              </w:rPr>
              <w:t>标准进行</w:t>
            </w:r>
            <w:r>
              <w:rPr>
                <w:rFonts w:hint="eastAsia" w:ascii="宋体" w:hAnsi="宋体" w:eastAsia="宋体"/>
                <w:lang w:eastAsia="zh-CN"/>
              </w:rPr>
              <w:t>中性</w:t>
            </w:r>
            <w:r>
              <w:rPr>
                <w:rFonts w:hint="eastAsia" w:ascii="宋体" w:hAnsi="宋体" w:eastAsia="宋体"/>
              </w:rPr>
              <w:t>盐雾试验，经检测</w:t>
            </w:r>
            <w:r>
              <w:rPr>
                <w:rFonts w:hint="eastAsia" w:ascii="宋体" w:hAnsi="宋体" w:eastAsia="宋体"/>
                <w:lang w:eastAsia="zh-CN"/>
              </w:rPr>
              <w:t>不</w:t>
            </w:r>
            <w:r>
              <w:rPr>
                <w:rFonts w:hint="eastAsia" w:ascii="宋体" w:hAnsi="宋体" w:eastAsia="宋体"/>
              </w:rPr>
              <w:t>符合标准要求。</w:t>
            </w:r>
          </w:p>
        </w:tc>
      </w:tr>
      <w:tr w14:paraId="6BE53F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14:paraId="6EFC2F32">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14:paraId="24707AAA">
            <w:pPr>
              <w:ind w:right="-102"/>
              <w:jc w:val="center"/>
              <w:rPr>
                <w:rFonts w:hint="eastAsia" w:ascii="宋体" w:hAnsi="宋体" w:eastAsia="宋体"/>
                <w:lang w:val="en-US" w:eastAsia="zh-CN"/>
              </w:rPr>
            </w:pPr>
            <w:r>
              <w:rPr>
                <w:rFonts w:hint="eastAsia" w:ascii="宋体" w:hAnsi="宋体" w:eastAsia="宋体"/>
                <w:lang w:val="en-US" w:eastAsia="zh-CN"/>
              </w:rPr>
              <w:t>/</w:t>
            </w:r>
          </w:p>
        </w:tc>
      </w:tr>
    </w:tbl>
    <w:p w14:paraId="4AF0D3E3">
      <w:pPr>
        <w:rPr>
          <w:b/>
        </w:rPr>
      </w:pPr>
    </w:p>
    <w:p w14:paraId="5DE9B3B1">
      <w:pPr>
        <w:widowControl/>
        <w:jc w:val="left"/>
        <w:rPr>
          <w:b/>
        </w:rPr>
      </w:pPr>
      <w:r>
        <w:rPr>
          <w:b/>
        </w:rPr>
        <w:br w:type="page"/>
      </w:r>
    </w:p>
    <w:p w14:paraId="5B6AA14C">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14:paraId="2C306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4475B626">
            <w:pPr>
              <w:ind w:right="-102"/>
              <w:rPr>
                <w:rFonts w:ascii="Calibri" w:hAnsi="Calibri" w:eastAsia="宋体"/>
                <w:sz w:val="28"/>
              </w:rPr>
            </w:pPr>
            <w:r>
              <w:rPr>
                <w:rFonts w:eastAsia="宋体" w:cs="Arial"/>
                <w:color w:val="000000"/>
              </w:rPr>
              <w:t>试验时间：</w:t>
            </w:r>
          </w:p>
        </w:tc>
        <w:tc>
          <w:tcPr>
            <w:tcW w:w="8363" w:type="dxa"/>
          </w:tcPr>
          <w:p w14:paraId="568C58AD">
            <w:pPr>
              <w:ind w:right="-102"/>
              <w:rPr>
                <w:rFonts w:ascii="Calibri" w:hAnsi="Calibri" w:eastAsia="宋体"/>
                <w:sz w:val="28"/>
              </w:rPr>
            </w:pPr>
            <w:sdt>
              <w:sdtPr>
                <w:rPr>
                  <w:rFonts w:hint="eastAsia" w:eastAsia="宋体" w:cs="Arial"/>
                  <w:color w:val="000000"/>
                </w:rPr>
                <w:id w:val="170783830"/>
                <w:date w:fullDate="2024-03-12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12</w:t>
                </w:r>
                <w:r>
                  <w:rPr>
                    <w:rFonts w:hint="eastAsia" w:eastAsia="宋体" w:cs="Arial"/>
                    <w:color w:val="000000"/>
                  </w:rPr>
                  <w:t>月2日</w:t>
                </w:r>
              </w:sdtContent>
            </w:sdt>
            <w:r>
              <w:rPr>
                <w:rFonts w:hint="eastAsia" w:eastAsia="宋体" w:cs="Arial"/>
                <w:color w:val="000000"/>
              </w:rPr>
              <w:t>—</w:t>
            </w:r>
            <w:sdt>
              <w:sdtPr>
                <w:rPr>
                  <w:rFonts w:hint="eastAsia" w:eastAsia="宋体" w:cs="Arial"/>
                  <w:color w:val="000000"/>
                </w:rPr>
                <w:id w:val="170783831"/>
                <w:date w:fullDate="2024-03-15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12</w:t>
                </w:r>
                <w:r>
                  <w:rPr>
                    <w:rFonts w:hint="eastAsia" w:eastAsia="宋体" w:cs="Arial"/>
                    <w:color w:val="000000"/>
                  </w:rPr>
                  <w:t>月</w:t>
                </w:r>
                <w:r>
                  <w:rPr>
                    <w:rFonts w:hint="eastAsia" w:eastAsia="宋体" w:cs="Arial"/>
                    <w:color w:val="000000"/>
                    <w:lang w:val="en-US" w:eastAsia="zh-CN"/>
                  </w:rPr>
                  <w:t>12</w:t>
                </w:r>
                <w:r>
                  <w:rPr>
                    <w:rFonts w:hint="eastAsia" w:eastAsia="宋体" w:cs="Arial"/>
                    <w:color w:val="000000"/>
                  </w:rPr>
                  <w:t>日</w:t>
                </w:r>
              </w:sdtContent>
            </w:sdt>
          </w:p>
        </w:tc>
      </w:tr>
      <w:tr w14:paraId="12381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0EB900E4">
            <w:pPr>
              <w:ind w:right="-102"/>
              <w:rPr>
                <w:rFonts w:ascii="Calibri" w:hAnsi="Calibri" w:eastAsia="宋体"/>
                <w:sz w:val="28"/>
              </w:rPr>
            </w:pPr>
            <w:r>
              <w:rPr>
                <w:rFonts w:eastAsia="宋体" w:cs="Arial"/>
                <w:color w:val="000000"/>
              </w:rPr>
              <w:t>试验地点：</w:t>
            </w:r>
          </w:p>
        </w:tc>
        <w:tc>
          <w:tcPr>
            <w:tcW w:w="8363" w:type="dxa"/>
          </w:tcPr>
          <w:p w14:paraId="5EFDF42D">
            <w:pPr>
              <w:ind w:right="-102"/>
              <w:rPr>
                <w:rFonts w:ascii="Calibri" w:hAnsi="Calibri" w:eastAsia="宋体"/>
                <w:sz w:val="28"/>
              </w:rPr>
            </w:pPr>
            <w:r>
              <w:rPr>
                <w:rFonts w:hint="eastAsia" w:eastAsia="宋体" w:cs="Arial"/>
                <w:color w:val="000000"/>
              </w:rPr>
              <w:t>北京光华荣昌汽车部件有限公司实验室</w:t>
            </w:r>
          </w:p>
        </w:tc>
      </w:tr>
      <w:tr w14:paraId="5F302A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633AFB07">
            <w:pPr>
              <w:ind w:right="-102"/>
              <w:rPr>
                <w:rFonts w:eastAsia="宋体" w:cs="Arial"/>
                <w:color w:val="000000"/>
              </w:rPr>
            </w:pPr>
            <w:r>
              <w:rPr>
                <w:rFonts w:hint="eastAsia" w:eastAsia="宋体" w:cs="Arial"/>
                <w:color w:val="000000"/>
              </w:rPr>
              <w:t>试验人员：</w:t>
            </w:r>
          </w:p>
        </w:tc>
        <w:tc>
          <w:tcPr>
            <w:tcW w:w="8363" w:type="dxa"/>
          </w:tcPr>
          <w:p w14:paraId="4038B39B">
            <w:pPr>
              <w:ind w:right="-102"/>
              <w:rPr>
                <w:rFonts w:eastAsia="宋体" w:cs="Arial"/>
                <w:color w:val="000000"/>
              </w:rPr>
            </w:pPr>
            <w:r>
              <w:rPr>
                <w:rFonts w:hint="eastAsia" w:eastAsia="宋体" w:cs="Arial"/>
                <w:color w:val="000000"/>
              </w:rPr>
              <w:t>李亚平</w:t>
            </w:r>
          </w:p>
        </w:tc>
      </w:tr>
      <w:tr w14:paraId="572E2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1FD4EB63">
            <w:pPr>
              <w:ind w:right="-102"/>
              <w:rPr>
                <w:rFonts w:eastAsia="宋体" w:cs="Arial"/>
                <w:color w:val="000000"/>
              </w:rPr>
            </w:pPr>
            <w:r>
              <w:rPr>
                <w:rFonts w:hint="eastAsia" w:eastAsia="宋体" w:cs="Arial"/>
                <w:color w:val="000000"/>
              </w:rPr>
              <w:t>环境温/湿度：</w:t>
            </w:r>
          </w:p>
        </w:tc>
        <w:tc>
          <w:tcPr>
            <w:tcW w:w="8363" w:type="dxa"/>
          </w:tcPr>
          <w:p w14:paraId="16129BFD">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12.2</w:t>
            </w:r>
            <w:r>
              <w:rPr>
                <w:rFonts w:hint="eastAsia" w:eastAsia="宋体" w:cs="Arial"/>
                <w:color w:val="000000"/>
              </w:rPr>
              <w:t>℃；湿度：</w:t>
            </w:r>
            <w:r>
              <w:rPr>
                <w:rFonts w:hint="eastAsia" w:eastAsia="宋体" w:cs="Arial"/>
                <w:color w:val="000000"/>
                <w:lang w:val="en-US" w:eastAsia="zh-CN"/>
              </w:rPr>
              <w:t>2</w:t>
            </w:r>
            <w:bookmarkStart w:id="0" w:name="_GoBack"/>
            <w:bookmarkEnd w:id="0"/>
            <w:r>
              <w:rPr>
                <w:rFonts w:hint="eastAsia" w:eastAsia="宋体" w:cs="Arial"/>
                <w:color w:val="000000"/>
                <w:lang w:val="en-US" w:eastAsia="zh-CN"/>
              </w:rPr>
              <w:t>3.5</w:t>
            </w:r>
            <w:r>
              <w:rPr>
                <w:rFonts w:hint="eastAsia" w:eastAsia="宋体" w:cs="Arial"/>
                <w:color w:val="000000"/>
              </w:rPr>
              <w:t>%</w:t>
            </w:r>
          </w:p>
        </w:tc>
      </w:tr>
    </w:tbl>
    <w:p w14:paraId="647BF393">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1418"/>
        <w:gridCol w:w="1293"/>
        <w:gridCol w:w="2316"/>
        <w:gridCol w:w="1068"/>
        <w:gridCol w:w="1985"/>
      </w:tblGrid>
      <w:tr w14:paraId="19370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13765E29">
            <w:pPr>
              <w:ind w:right="-102"/>
              <w:jc w:val="center"/>
              <w:rPr>
                <w:rFonts w:ascii="宋体" w:hAnsi="宋体"/>
              </w:rPr>
            </w:pPr>
            <w:r>
              <w:rPr>
                <w:rFonts w:ascii="宋体" w:hAnsi="宋体"/>
              </w:rPr>
              <w:t>序号</w:t>
            </w:r>
          </w:p>
        </w:tc>
        <w:tc>
          <w:tcPr>
            <w:tcW w:w="1843" w:type="dxa"/>
            <w:vAlign w:val="center"/>
          </w:tcPr>
          <w:p w14:paraId="4691F860">
            <w:pPr>
              <w:ind w:right="-102"/>
              <w:jc w:val="center"/>
              <w:rPr>
                <w:rFonts w:ascii="宋体" w:hAnsi="宋体"/>
              </w:rPr>
            </w:pPr>
            <w:r>
              <w:rPr>
                <w:rFonts w:ascii="宋体" w:hAnsi="宋体"/>
              </w:rPr>
              <w:t>设备名称</w:t>
            </w:r>
          </w:p>
        </w:tc>
        <w:tc>
          <w:tcPr>
            <w:tcW w:w="1418" w:type="dxa"/>
            <w:vAlign w:val="center"/>
          </w:tcPr>
          <w:p w14:paraId="3696C992">
            <w:pPr>
              <w:ind w:right="-102"/>
              <w:jc w:val="center"/>
              <w:rPr>
                <w:rFonts w:ascii="宋体" w:hAnsi="宋体"/>
              </w:rPr>
            </w:pPr>
            <w:r>
              <w:rPr>
                <w:rFonts w:ascii="宋体" w:hAnsi="宋体"/>
              </w:rPr>
              <w:t>设备编号</w:t>
            </w:r>
          </w:p>
        </w:tc>
        <w:tc>
          <w:tcPr>
            <w:tcW w:w="1293" w:type="dxa"/>
            <w:vAlign w:val="center"/>
          </w:tcPr>
          <w:p w14:paraId="6E25BFA0">
            <w:pPr>
              <w:ind w:right="-102"/>
              <w:jc w:val="center"/>
              <w:rPr>
                <w:rFonts w:ascii="宋体" w:hAnsi="宋体"/>
              </w:rPr>
            </w:pPr>
            <w:r>
              <w:rPr>
                <w:rFonts w:ascii="宋体" w:hAnsi="宋体"/>
              </w:rPr>
              <w:t>规格型号</w:t>
            </w:r>
          </w:p>
        </w:tc>
        <w:tc>
          <w:tcPr>
            <w:tcW w:w="2316" w:type="dxa"/>
            <w:vAlign w:val="center"/>
          </w:tcPr>
          <w:p w14:paraId="7841FBAD">
            <w:pPr>
              <w:ind w:right="-102"/>
              <w:jc w:val="center"/>
              <w:rPr>
                <w:rFonts w:ascii="宋体" w:hAnsi="宋体"/>
              </w:rPr>
            </w:pPr>
            <w:r>
              <w:rPr>
                <w:rFonts w:ascii="宋体" w:hAnsi="宋体"/>
              </w:rPr>
              <w:t>厂家</w:t>
            </w:r>
          </w:p>
        </w:tc>
        <w:tc>
          <w:tcPr>
            <w:tcW w:w="1068" w:type="dxa"/>
            <w:vAlign w:val="center"/>
          </w:tcPr>
          <w:p w14:paraId="0631DAFA">
            <w:pPr>
              <w:ind w:right="-102"/>
              <w:jc w:val="center"/>
              <w:rPr>
                <w:rFonts w:ascii="宋体" w:hAnsi="宋体"/>
              </w:rPr>
            </w:pPr>
            <w:r>
              <w:rPr>
                <w:rFonts w:ascii="宋体" w:hAnsi="宋体"/>
              </w:rPr>
              <w:t>精度</w:t>
            </w:r>
          </w:p>
        </w:tc>
        <w:tc>
          <w:tcPr>
            <w:tcW w:w="1985" w:type="dxa"/>
            <w:vAlign w:val="center"/>
          </w:tcPr>
          <w:p w14:paraId="5B6A3C3E">
            <w:pPr>
              <w:ind w:right="-102"/>
              <w:jc w:val="center"/>
              <w:rPr>
                <w:rFonts w:ascii="宋体" w:hAnsi="宋体"/>
              </w:rPr>
            </w:pPr>
            <w:r>
              <w:rPr>
                <w:rFonts w:ascii="宋体" w:hAnsi="宋体"/>
              </w:rPr>
              <w:t>有效期</w:t>
            </w:r>
          </w:p>
        </w:tc>
      </w:tr>
      <w:tr w14:paraId="52AF8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5B6E36B7">
            <w:pPr>
              <w:ind w:right="-102"/>
              <w:jc w:val="center"/>
              <w:rPr>
                <w:rFonts w:ascii="宋体" w:hAnsi="宋体"/>
              </w:rPr>
            </w:pPr>
            <w:r>
              <w:rPr>
                <w:rFonts w:hint="eastAsia" w:ascii="宋体" w:hAnsi="宋体"/>
              </w:rPr>
              <w:t>1</w:t>
            </w:r>
          </w:p>
        </w:tc>
        <w:tc>
          <w:tcPr>
            <w:tcW w:w="1843" w:type="dxa"/>
            <w:vAlign w:val="center"/>
          </w:tcPr>
          <w:p w14:paraId="71467CCD">
            <w:pPr>
              <w:jc w:val="center"/>
              <w:rPr>
                <w:rFonts w:ascii="宋体" w:hAnsi="宋体" w:eastAsia="宋体" w:cs="宋体"/>
              </w:rPr>
            </w:pPr>
            <w:r>
              <w:rPr>
                <w:rFonts w:hint="eastAsia" w:ascii="宋体" w:hAnsi="宋体" w:eastAsia="宋体" w:cs="宋体"/>
              </w:rPr>
              <w:t>盐雾试验箱</w:t>
            </w:r>
          </w:p>
        </w:tc>
        <w:tc>
          <w:tcPr>
            <w:tcW w:w="1418" w:type="dxa"/>
            <w:vAlign w:val="center"/>
          </w:tcPr>
          <w:p w14:paraId="33AD89E1">
            <w:pPr>
              <w:jc w:val="center"/>
              <w:rPr>
                <w:rFonts w:ascii="宋体" w:hAnsi="宋体" w:eastAsia="宋体" w:cs="宋体"/>
              </w:rPr>
            </w:pPr>
            <w:r>
              <w:rPr>
                <w:rFonts w:hint="eastAsia" w:ascii="宋体" w:hAnsi="宋体" w:eastAsia="宋体" w:cs="宋体"/>
              </w:rPr>
              <w:t>Q-057</w:t>
            </w:r>
          </w:p>
        </w:tc>
        <w:tc>
          <w:tcPr>
            <w:tcW w:w="1293" w:type="dxa"/>
            <w:vAlign w:val="center"/>
          </w:tcPr>
          <w:p w14:paraId="4BCB4B27">
            <w:pPr>
              <w:jc w:val="center"/>
              <w:rPr>
                <w:rFonts w:ascii="宋体" w:hAnsi="宋体" w:eastAsia="宋体" w:cs="宋体"/>
              </w:rPr>
            </w:pPr>
            <w:r>
              <w:rPr>
                <w:rFonts w:hint="eastAsia" w:ascii="宋体" w:hAnsi="宋体" w:eastAsia="宋体" w:cs="宋体"/>
              </w:rPr>
              <w:t>/</w:t>
            </w:r>
          </w:p>
        </w:tc>
        <w:tc>
          <w:tcPr>
            <w:tcW w:w="2316" w:type="dxa"/>
            <w:vAlign w:val="center"/>
          </w:tcPr>
          <w:p w14:paraId="128A64D3">
            <w:pPr>
              <w:jc w:val="center"/>
              <w:rPr>
                <w:rFonts w:ascii="宋体" w:hAnsi="宋体" w:eastAsia="宋体" w:cs="宋体"/>
              </w:rPr>
            </w:pPr>
            <w:r>
              <w:rPr>
                <w:rFonts w:hint="eastAsia" w:ascii="宋体" w:hAnsi="宋体" w:eastAsia="宋体" w:cs="宋体"/>
              </w:rPr>
              <w:t>广品测试</w:t>
            </w:r>
          </w:p>
        </w:tc>
        <w:tc>
          <w:tcPr>
            <w:tcW w:w="1068" w:type="dxa"/>
            <w:vAlign w:val="center"/>
          </w:tcPr>
          <w:p w14:paraId="20F8337E">
            <w:pPr>
              <w:jc w:val="center"/>
              <w:rPr>
                <w:rFonts w:ascii="宋体" w:hAnsi="宋体" w:eastAsia="宋体" w:cs="宋体"/>
              </w:rPr>
            </w:pPr>
            <w:r>
              <w:rPr>
                <w:rFonts w:hint="eastAsia" w:ascii="宋体" w:hAnsi="宋体" w:eastAsia="宋体" w:cs="宋体"/>
              </w:rPr>
              <w:t>0.1℃</w:t>
            </w:r>
          </w:p>
        </w:tc>
        <w:tc>
          <w:tcPr>
            <w:tcW w:w="1985" w:type="dxa"/>
            <w:vAlign w:val="center"/>
          </w:tcPr>
          <w:p w14:paraId="7EF40D4E">
            <w:pPr>
              <w:jc w:val="center"/>
              <w:rPr>
                <w:rFonts w:ascii="宋体" w:hAnsi="宋体" w:eastAsia="宋体" w:cs="宋体"/>
              </w:rPr>
            </w:pP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年11月1</w:t>
            </w:r>
            <w:r>
              <w:rPr>
                <w:rFonts w:hint="eastAsia" w:ascii="宋体" w:hAnsi="宋体" w:eastAsia="宋体" w:cs="宋体"/>
                <w:lang w:val="en-US" w:eastAsia="zh-CN"/>
              </w:rPr>
              <w:t>9</w:t>
            </w:r>
            <w:r>
              <w:rPr>
                <w:rFonts w:hint="eastAsia" w:ascii="宋体" w:hAnsi="宋体" w:eastAsia="宋体" w:cs="宋体"/>
              </w:rPr>
              <w:t>日</w:t>
            </w:r>
          </w:p>
        </w:tc>
      </w:tr>
      <w:tr w14:paraId="686D6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251EC5F0">
            <w:pPr>
              <w:ind w:right="-102" w:rightChars="0"/>
              <w:jc w:val="center"/>
              <w:rPr>
                <w:rFonts w:hint="eastAsia" w:ascii="宋体" w:hAnsi="宋体"/>
              </w:rPr>
            </w:pPr>
            <w:r>
              <w:rPr>
                <w:rFonts w:hint="eastAsia" w:ascii="宋体" w:hAnsi="宋体"/>
                <w:lang w:val="en-US" w:eastAsia="zh-CN"/>
              </w:rPr>
              <w:t>2</w:t>
            </w:r>
          </w:p>
        </w:tc>
        <w:tc>
          <w:tcPr>
            <w:tcW w:w="1843" w:type="dxa"/>
            <w:vAlign w:val="center"/>
          </w:tcPr>
          <w:p w14:paraId="1AC1D2DF">
            <w:pPr>
              <w:jc w:val="center"/>
              <w:rPr>
                <w:rFonts w:hint="eastAsia" w:ascii="宋体" w:hAnsi="宋体" w:eastAsia="宋体" w:cs="宋体"/>
              </w:rPr>
            </w:pPr>
            <w:r>
              <w:rPr>
                <w:rFonts w:hint="eastAsia" w:ascii="宋体" w:hAnsi="宋体" w:eastAsia="宋体" w:cs="宋体"/>
                <w:lang w:eastAsia="zh-CN"/>
              </w:rPr>
              <w:t>数显卡尺</w:t>
            </w:r>
          </w:p>
        </w:tc>
        <w:tc>
          <w:tcPr>
            <w:tcW w:w="1418" w:type="dxa"/>
            <w:vAlign w:val="center"/>
          </w:tcPr>
          <w:p w14:paraId="191E89C6">
            <w:pPr>
              <w:jc w:val="center"/>
              <w:rPr>
                <w:rFonts w:hint="eastAsia" w:ascii="宋体" w:hAnsi="宋体" w:eastAsia="宋体" w:cs="宋体"/>
              </w:rPr>
            </w:pPr>
            <w:r>
              <w:rPr>
                <w:rFonts w:hint="eastAsia" w:ascii="宋体" w:hAnsi="宋体" w:eastAsia="宋体" w:cs="宋体"/>
                <w:lang w:val="en-US" w:eastAsia="zh-CN"/>
              </w:rPr>
              <w:t>L-182</w:t>
            </w:r>
          </w:p>
        </w:tc>
        <w:tc>
          <w:tcPr>
            <w:tcW w:w="1293" w:type="dxa"/>
            <w:vAlign w:val="center"/>
          </w:tcPr>
          <w:p w14:paraId="3FB8EABF">
            <w:pPr>
              <w:jc w:val="center"/>
              <w:rPr>
                <w:rFonts w:hint="eastAsia" w:ascii="宋体" w:hAnsi="宋体" w:eastAsia="宋体" w:cs="宋体"/>
              </w:rPr>
            </w:pPr>
            <w:r>
              <w:rPr>
                <w:rFonts w:hint="eastAsia" w:ascii="宋体" w:hAnsi="宋体" w:eastAsia="宋体" w:cs="宋体"/>
              </w:rPr>
              <w:t>0～150mm</w:t>
            </w:r>
          </w:p>
        </w:tc>
        <w:tc>
          <w:tcPr>
            <w:tcW w:w="2316" w:type="dxa"/>
            <w:vAlign w:val="center"/>
          </w:tcPr>
          <w:p w14:paraId="24213B34">
            <w:pPr>
              <w:jc w:val="center"/>
              <w:rPr>
                <w:rFonts w:hint="eastAsia" w:ascii="宋体" w:hAnsi="宋体" w:eastAsia="宋体" w:cs="宋体"/>
              </w:rPr>
            </w:pPr>
            <w:r>
              <w:rPr>
                <w:rFonts w:hint="eastAsia" w:ascii="宋体" w:hAnsi="宋体" w:eastAsia="宋体" w:cs="宋体"/>
              </w:rPr>
              <w:t>东莞三量量具有限公司</w:t>
            </w:r>
          </w:p>
        </w:tc>
        <w:tc>
          <w:tcPr>
            <w:tcW w:w="1068" w:type="dxa"/>
            <w:vAlign w:val="center"/>
          </w:tcPr>
          <w:p w14:paraId="75966991">
            <w:pPr>
              <w:jc w:val="center"/>
              <w:rPr>
                <w:rFonts w:hint="eastAsia" w:ascii="宋体" w:hAnsi="宋体" w:eastAsia="宋体" w:cs="宋体"/>
              </w:rPr>
            </w:pPr>
            <w:r>
              <w:rPr>
                <w:rFonts w:hint="eastAsia" w:ascii="宋体" w:hAnsi="宋体" w:eastAsia="宋体" w:cs="宋体"/>
                <w:lang w:val="en-US" w:eastAsia="zh-CN"/>
              </w:rPr>
              <w:t>0.01mm</w:t>
            </w:r>
          </w:p>
        </w:tc>
        <w:tc>
          <w:tcPr>
            <w:tcW w:w="1985" w:type="dxa"/>
            <w:vAlign w:val="center"/>
          </w:tcPr>
          <w:p w14:paraId="35BFEA8A">
            <w:pPr>
              <w:jc w:val="center"/>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年11月1</w:t>
            </w:r>
            <w:r>
              <w:rPr>
                <w:rFonts w:hint="eastAsia" w:ascii="宋体" w:hAnsi="宋体" w:eastAsia="宋体" w:cs="宋体"/>
                <w:lang w:val="en-US" w:eastAsia="zh-CN"/>
              </w:rPr>
              <w:t>9</w:t>
            </w:r>
            <w:r>
              <w:rPr>
                <w:rFonts w:hint="eastAsia" w:ascii="宋体" w:hAnsi="宋体" w:eastAsia="宋体" w:cs="宋体"/>
              </w:rPr>
              <w:t>日</w:t>
            </w:r>
          </w:p>
        </w:tc>
      </w:tr>
    </w:tbl>
    <w:p w14:paraId="43F3049E">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7EEF42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72F2F5C">
            <w:pPr>
              <w:ind w:right="-102"/>
              <w:rPr>
                <w:rFonts w:ascii="宋体" w:hAnsi="宋体"/>
                <w:b/>
              </w:rPr>
            </w:pPr>
            <w:r>
              <w:rPr>
                <w:rFonts w:hint="eastAsia" w:ascii="宋体" w:hAnsi="宋体"/>
                <w:b/>
              </w:rPr>
              <w:t>1、试验方法</w:t>
            </w:r>
          </w:p>
        </w:tc>
      </w:tr>
      <w:tr w14:paraId="5D228E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1" w:hRule="atLeast"/>
        </w:trPr>
        <w:tc>
          <w:tcPr>
            <w:tcW w:w="10564" w:type="dxa"/>
          </w:tcPr>
          <w:p w14:paraId="1B7D7FDC">
            <w:pPr>
              <w:widowControl/>
              <w:jc w:val="left"/>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eastAsia="zh-CN" w:bidi="ar"/>
              </w:rPr>
              <w:t>试验前先用刀片或其他工具再试板涂层上划两条线，相交</w:t>
            </w:r>
            <w:r>
              <w:rPr>
                <w:rFonts w:hint="eastAsia" w:ascii="宋体" w:hAnsi="宋体" w:eastAsia="宋体" w:cs="宋体"/>
                <w:color w:val="000000"/>
                <w:kern w:val="0"/>
                <w:szCs w:val="21"/>
                <w:lang w:val="en-US" w:eastAsia="zh-CN" w:bidi="ar"/>
              </w:rPr>
              <w:t>45°角（划线规定按ASTM D 1654-79）</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eastAsia="zh-CN" w:bidi="ar"/>
              </w:rPr>
              <w:t>使金属底材显露出来。除另有规定外，对漆膜样板的切边边缘和期末磕碰划伤之处应用胶带或其他有效的方法保护起来，以防止切边与相邻的金属表面之间产生电化学效应。</w:t>
            </w:r>
          </w:p>
          <w:p w14:paraId="75B0629F">
            <w:pPr>
              <w:ind w:right="-102"/>
              <w:rPr>
                <w:rFonts w:ascii="宋体" w:hAnsi="宋体"/>
              </w:rPr>
            </w:pPr>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eastAsia="zh-CN" w:bidi="ar"/>
              </w:rPr>
              <w:t>试验方法：</w:t>
            </w:r>
            <w:r>
              <w:rPr>
                <w:rFonts w:hint="eastAsia" w:ascii="宋体" w:hAnsi="宋体"/>
                <w:kern w:val="0"/>
                <w:szCs w:val="20"/>
              </w:rPr>
              <w:t>在盐雾试验箱内进行。以与垂直线30°角放置在盐雾箱中，要求样板之间不能互相遮挡和接触。控制箱内温度在35±2℃连续喷雾，盐水浓度为（5±1）％的NaCl溶液，PH为6.5～7.2盐雾箱内</w:t>
            </w:r>
            <w:r>
              <w:rPr>
                <w:rFonts w:hint="eastAsia" w:ascii="宋体" w:hAnsi="宋体"/>
                <w:kern w:val="0"/>
                <w:szCs w:val="20"/>
                <w:lang w:eastAsia="zh-CN"/>
              </w:rPr>
              <w:t>进行</w:t>
            </w:r>
            <w:r>
              <w:rPr>
                <w:rFonts w:hint="eastAsia" w:ascii="宋体" w:hAnsi="宋体"/>
                <w:kern w:val="0"/>
                <w:szCs w:val="20"/>
                <w:lang w:val="en-US" w:eastAsia="zh-CN"/>
              </w:rPr>
              <w:t>240h的耐盐雾试验</w:t>
            </w:r>
            <w:r>
              <w:rPr>
                <w:rFonts w:hint="eastAsia" w:ascii="宋体" w:hAnsi="宋体"/>
                <w:kern w:val="0"/>
                <w:szCs w:val="20"/>
              </w:rPr>
              <w:t>。</w:t>
            </w:r>
          </w:p>
        </w:tc>
      </w:tr>
      <w:tr w14:paraId="64C9D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2A596460">
            <w:pPr>
              <w:ind w:right="-102"/>
              <w:rPr>
                <w:rFonts w:ascii="宋体" w:hAnsi="宋体"/>
                <w:b/>
              </w:rPr>
            </w:pPr>
            <w:r>
              <w:rPr>
                <w:rFonts w:hint="eastAsia" w:ascii="宋体" w:hAnsi="宋体"/>
                <w:b/>
              </w:rPr>
              <w:t>2、评价标准</w:t>
            </w:r>
          </w:p>
        </w:tc>
      </w:tr>
      <w:tr w14:paraId="20D01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5FCC785">
            <w:pPr>
              <w:widowControl/>
              <w:jc w:val="left"/>
            </w:pPr>
            <w:r>
              <w:rPr>
                <w:rFonts w:hint="eastAsia" w:ascii="宋体" w:hAnsi="宋体" w:eastAsia="宋体" w:cs="宋体"/>
                <w:color w:val="000000"/>
                <w:kern w:val="0"/>
                <w:szCs w:val="21"/>
                <w:lang w:bidi="ar"/>
              </w:rPr>
              <w:t>单侧</w:t>
            </w:r>
            <w:r>
              <w:rPr>
                <w:rFonts w:hint="eastAsia" w:ascii="宋体" w:hAnsi="宋体" w:eastAsia="宋体" w:cs="宋体"/>
                <w:color w:val="000000"/>
                <w:kern w:val="0"/>
                <w:szCs w:val="21"/>
                <w:lang w:eastAsia="zh-CN" w:bidi="ar"/>
              </w:rPr>
              <w:t>锈蚀蔓延不超过</w:t>
            </w:r>
            <w:r>
              <w:rPr>
                <w:rFonts w:ascii="Times New Roman" w:hAnsi="Times New Roman" w:eastAsia="宋体" w:cs="Times New Roman"/>
                <w:color w:val="000000"/>
                <w:kern w:val="0"/>
                <w:szCs w:val="21"/>
                <w:lang w:bidi="ar"/>
              </w:rPr>
              <w:t>2 mm</w:t>
            </w:r>
            <w:r>
              <w:rPr>
                <w:rFonts w:hint="eastAsia" w:ascii="宋体" w:hAnsi="宋体" w:eastAsia="宋体" w:cs="宋体"/>
                <w:color w:val="000000"/>
                <w:kern w:val="0"/>
                <w:szCs w:val="21"/>
                <w:lang w:bidi="ar"/>
              </w:rPr>
              <w:t xml:space="preserve">。 </w:t>
            </w:r>
          </w:p>
          <w:p w14:paraId="4D419872">
            <w:pPr>
              <w:widowControl/>
              <w:jc w:val="left"/>
              <w:rPr>
                <w:rFonts w:hint="default"/>
                <w:lang w:val="en-US"/>
              </w:rPr>
            </w:pPr>
            <w:r>
              <w:rPr>
                <w:rFonts w:hint="eastAsia" w:ascii="宋体" w:hAnsi="宋体" w:eastAsia="宋体" w:cs="宋体"/>
                <w:color w:val="000000"/>
                <w:kern w:val="0"/>
                <w:szCs w:val="21"/>
                <w:lang w:bidi="ar"/>
              </w:rPr>
              <w:t>表面锈蚀</w:t>
            </w:r>
            <w:r>
              <w:rPr>
                <w:rFonts w:hint="eastAsia" w:ascii="宋体" w:hAnsi="宋体" w:eastAsia="宋体" w:cs="宋体"/>
                <w:color w:val="000000"/>
                <w:kern w:val="0"/>
                <w:szCs w:val="21"/>
                <w:lang w:eastAsia="zh-CN" w:bidi="ar"/>
              </w:rPr>
              <w:t>不允许出现起泡、锈蚀</w:t>
            </w:r>
            <w:r>
              <w:rPr>
                <w:rFonts w:hint="eastAsia" w:ascii="宋体" w:hAnsi="宋体" w:eastAsia="宋体" w:cs="宋体"/>
                <w:color w:val="000000"/>
                <w:kern w:val="0"/>
                <w:szCs w:val="21"/>
                <w:lang w:val="en-US" w:eastAsia="zh-CN" w:bidi="ar"/>
              </w:rPr>
              <w:t>。</w:t>
            </w:r>
          </w:p>
          <w:p w14:paraId="65BFC36C">
            <w:pPr>
              <w:widowControl/>
              <w:jc w:val="left"/>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零件边缘、孔的边缘不允许出现超过</w:t>
            </w:r>
            <w:r>
              <w:rPr>
                <w:rFonts w:hint="eastAsia" w:ascii="宋体" w:hAnsi="宋体" w:eastAsia="宋体" w:cs="宋体"/>
                <w:color w:val="000000"/>
                <w:kern w:val="0"/>
                <w:szCs w:val="21"/>
                <w:lang w:val="en-US" w:eastAsia="zh-CN" w:bidi="ar"/>
              </w:rPr>
              <w:t>10%的锈蚀累计长度。</w:t>
            </w:r>
          </w:p>
          <w:p w14:paraId="501CD6CE">
            <w:pPr>
              <w:ind w:right="-102"/>
              <w:rPr>
                <w:rFonts w:ascii="宋体" w:hAnsi="宋体"/>
              </w:rPr>
            </w:pPr>
            <w:r>
              <w:rPr>
                <w:rFonts w:hint="eastAsia" w:ascii="宋体" w:hAnsi="宋体" w:eastAsia="宋体" w:cs="宋体"/>
                <w:color w:val="000000"/>
                <w:kern w:val="0"/>
                <w:szCs w:val="21"/>
                <w:lang w:eastAsia="zh-CN" w:bidi="ar"/>
              </w:rPr>
              <w:t>焊缝不允许出现超过</w:t>
            </w:r>
            <w:r>
              <w:rPr>
                <w:rFonts w:hint="eastAsia" w:ascii="宋体" w:hAnsi="宋体" w:eastAsia="宋体" w:cs="宋体"/>
                <w:color w:val="000000"/>
                <w:kern w:val="0"/>
                <w:szCs w:val="21"/>
                <w:lang w:val="en-US" w:eastAsia="zh-CN" w:bidi="ar"/>
              </w:rPr>
              <w:t>10%的锈蚀面积，不允许出现直径大于10mm的起泡和锈点，直径小于10mm的起泡和锈点，按照锈蚀计算累计面积</w:t>
            </w:r>
            <w:r>
              <w:rPr>
                <w:rFonts w:hint="eastAsia" w:ascii="宋体" w:hAnsi="宋体" w:eastAsia="宋体" w:cs="宋体"/>
                <w:color w:val="000000"/>
                <w:kern w:val="0"/>
                <w:szCs w:val="21"/>
                <w:lang w:bidi="ar"/>
              </w:rPr>
              <w:t>。</w:t>
            </w:r>
          </w:p>
        </w:tc>
      </w:tr>
    </w:tbl>
    <w:p w14:paraId="3A14D721">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757D6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1EF923DD">
            <w:pPr>
              <w:ind w:right="-102"/>
              <w:rPr>
                <w:rFonts w:ascii="宋体" w:hAnsi="宋体"/>
                <w:b/>
              </w:rPr>
            </w:pPr>
            <w:r>
              <w:rPr>
                <w:rFonts w:hint="eastAsia" w:ascii="宋体" w:hAnsi="宋体"/>
                <w:b/>
              </w:rPr>
              <w:t>1、标准偏离</w:t>
            </w:r>
          </w:p>
        </w:tc>
      </w:tr>
      <w:tr w14:paraId="09AAE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FD7AF37">
            <w:pPr>
              <w:ind w:right="-102"/>
              <w:rPr>
                <w:rFonts w:ascii="宋体" w:hAnsi="宋体"/>
              </w:rPr>
            </w:pPr>
            <w:r>
              <w:rPr>
                <w:rFonts w:hint="eastAsia" w:ascii="宋体" w:hAnsi="宋体"/>
              </w:rPr>
              <w:t>无</w:t>
            </w:r>
          </w:p>
        </w:tc>
      </w:tr>
    </w:tbl>
    <w:p w14:paraId="1C6B0078">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4"/>
      </w:tblGrid>
      <w:tr w14:paraId="15106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39648EF8">
            <w:pPr>
              <w:ind w:right="-102"/>
              <w:rPr>
                <w:rFonts w:ascii="宋体" w:hAnsi="宋体"/>
                <w:b/>
              </w:rPr>
            </w:pPr>
            <w:r>
              <w:rPr>
                <w:rFonts w:hint="eastAsia" w:ascii="宋体" w:hAnsi="宋体"/>
                <w:b/>
              </w:rPr>
              <w:t>1、试验结果</w:t>
            </w:r>
          </w:p>
        </w:tc>
      </w:tr>
      <w:tr w14:paraId="2EA9B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2" w:hRule="atLeast"/>
        </w:trPr>
        <w:tc>
          <w:tcPr>
            <w:tcW w:w="10564" w:type="dxa"/>
          </w:tcPr>
          <w:tbl>
            <w:tblPr>
              <w:tblStyle w:val="6"/>
              <w:tblW w:w="63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2773"/>
              <w:gridCol w:w="2527"/>
            </w:tblGrid>
            <w:tr w14:paraId="1937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773" w:type="dxa"/>
                  <w:gridSpan w:val="2"/>
                  <w:tcBorders>
                    <w:top w:val="single" w:color="auto" w:sz="4" w:space="0"/>
                    <w:left w:val="single" w:color="auto" w:sz="4" w:space="0"/>
                    <w:bottom w:val="single" w:color="auto" w:sz="4" w:space="0"/>
                    <w:right w:val="nil"/>
                  </w:tcBorders>
                  <w:shd w:val="clear" w:color="auto" w:fill="auto"/>
                  <w:vAlign w:val="center"/>
                </w:tcPr>
                <w:p w14:paraId="5BBA2F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样品名称</w:t>
                  </w:r>
                </w:p>
              </w:tc>
              <w:tc>
                <w:tcPr>
                  <w:tcW w:w="2527" w:type="dxa"/>
                  <w:tcBorders>
                    <w:top w:val="single" w:color="auto" w:sz="4" w:space="0"/>
                    <w:left w:val="single" w:color="auto" w:sz="4" w:space="0"/>
                    <w:bottom w:val="single" w:color="auto" w:sz="4" w:space="0"/>
                    <w:right w:val="single" w:color="000000" w:sz="4" w:space="0"/>
                  </w:tcBorders>
                  <w:shd w:val="clear" w:color="auto" w:fill="auto"/>
                  <w:vAlign w:val="center"/>
                </w:tcPr>
                <w:p w14:paraId="50C51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kern w:val="0"/>
                      <w:szCs w:val="20"/>
                      <w:lang w:val="en-US" w:eastAsia="zh-CN"/>
                    </w:rPr>
                    <w:t>选档摇臂</w:t>
                  </w:r>
                </w:p>
              </w:tc>
            </w:tr>
            <w:tr w14:paraId="456E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0F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样品编号</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73049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r>
                    <w:rPr>
                      <w:rFonts w:hint="eastAsia" w:asciiTheme="minorEastAsia" w:hAnsiTheme="minorEastAsia"/>
                      <w:szCs w:val="21"/>
                      <w:lang w:val="en-US" w:eastAsia="zh-CN"/>
                    </w:rPr>
                    <w:t>173-001-202412</w:t>
                  </w:r>
                </w:p>
              </w:tc>
            </w:tr>
            <w:tr w14:paraId="2E63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8A0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单侧锈蚀最大蔓延长度mm</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75F00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　</w:t>
                  </w:r>
                </w:p>
              </w:tc>
            </w:tr>
            <w:tr w14:paraId="5EA6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73" w:type="dxa"/>
                  <w:gridSpan w:val="2"/>
                  <w:tcBorders>
                    <w:top w:val="nil"/>
                    <w:left w:val="single" w:color="auto" w:sz="4" w:space="0"/>
                    <w:bottom w:val="single" w:color="auto" w:sz="4" w:space="0"/>
                    <w:right w:val="single" w:color="000000" w:sz="4" w:space="0"/>
                  </w:tcBorders>
                  <w:shd w:val="clear" w:color="auto" w:fill="auto"/>
                  <w:vAlign w:val="center"/>
                </w:tcPr>
                <w:p w14:paraId="7300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表面锈蚀有无出现起泡、锈蚀</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0DAF5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　</w:t>
                  </w:r>
                </w:p>
              </w:tc>
            </w:tr>
            <w:tr w14:paraId="206E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787844">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零件边缘是否超过10%的锈蚀累计长度</w:t>
                  </w:r>
                </w:p>
              </w:tc>
              <w:tc>
                <w:tcPr>
                  <w:tcW w:w="2527" w:type="dxa"/>
                  <w:tcBorders>
                    <w:top w:val="single" w:color="auto" w:sz="4" w:space="0"/>
                    <w:left w:val="nil"/>
                    <w:bottom w:val="single" w:color="auto" w:sz="4" w:space="0"/>
                    <w:right w:val="single" w:color="auto" w:sz="4" w:space="0"/>
                  </w:tcBorders>
                  <w:shd w:val="clear" w:color="auto" w:fill="auto"/>
                  <w:vAlign w:val="center"/>
                </w:tcPr>
                <w:p w14:paraId="1EA2D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　</w:t>
                  </w:r>
                </w:p>
              </w:tc>
            </w:tr>
            <w:tr w14:paraId="2CE5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restart"/>
                  <w:tcBorders>
                    <w:top w:val="nil"/>
                    <w:left w:val="single" w:color="auto" w:sz="4" w:space="0"/>
                    <w:right w:val="single" w:color="auto" w:sz="4" w:space="0"/>
                  </w:tcBorders>
                  <w:shd w:val="clear" w:color="auto" w:fill="auto"/>
                  <w:vAlign w:val="center"/>
                </w:tcPr>
                <w:p w14:paraId="7CCC7858">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孔的边缘</w:t>
                  </w:r>
                </w:p>
              </w:tc>
              <w:tc>
                <w:tcPr>
                  <w:tcW w:w="2773" w:type="dxa"/>
                  <w:tcBorders>
                    <w:top w:val="single" w:color="auto" w:sz="4" w:space="0"/>
                    <w:left w:val="nil"/>
                    <w:bottom w:val="single" w:color="auto" w:sz="4" w:space="0"/>
                    <w:right w:val="single" w:color="000000" w:sz="4" w:space="0"/>
                  </w:tcBorders>
                  <w:shd w:val="clear" w:color="auto" w:fill="auto"/>
                  <w:vAlign w:val="center"/>
                </w:tcPr>
                <w:p w14:paraId="74A34C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直径mm</w:t>
                  </w:r>
                </w:p>
              </w:tc>
              <w:tc>
                <w:tcPr>
                  <w:tcW w:w="2527" w:type="dxa"/>
                  <w:tcBorders>
                    <w:top w:val="nil"/>
                    <w:left w:val="nil"/>
                    <w:bottom w:val="single" w:color="auto" w:sz="4" w:space="0"/>
                    <w:right w:val="single" w:color="auto" w:sz="4" w:space="0"/>
                  </w:tcBorders>
                  <w:shd w:val="clear" w:color="auto" w:fill="auto"/>
                  <w:vAlign w:val="center"/>
                </w:tcPr>
                <w:p w14:paraId="08A739D5">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10.35</w:t>
                  </w:r>
                </w:p>
              </w:tc>
            </w:tr>
            <w:tr w14:paraId="113A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left w:val="single" w:color="auto" w:sz="4" w:space="0"/>
                    <w:right w:val="single" w:color="auto" w:sz="4" w:space="0"/>
                  </w:tcBorders>
                  <w:shd w:val="clear" w:color="auto" w:fill="auto"/>
                  <w:vAlign w:val="center"/>
                </w:tcPr>
                <w:p w14:paraId="3FC00A54">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000000" w:sz="4" w:space="0"/>
                  </w:tcBorders>
                  <w:shd w:val="clear" w:color="auto" w:fill="auto"/>
                  <w:vAlign w:val="center"/>
                </w:tcPr>
                <w:p w14:paraId="18E0B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弦长mm</w:t>
                  </w:r>
                </w:p>
              </w:tc>
              <w:tc>
                <w:tcPr>
                  <w:tcW w:w="2527" w:type="dxa"/>
                  <w:tcBorders>
                    <w:top w:val="nil"/>
                    <w:left w:val="nil"/>
                    <w:bottom w:val="single" w:color="auto" w:sz="4" w:space="0"/>
                    <w:right w:val="single" w:color="auto" w:sz="4" w:space="0"/>
                  </w:tcBorders>
                  <w:shd w:val="clear" w:color="auto" w:fill="auto"/>
                  <w:vAlign w:val="center"/>
                </w:tcPr>
                <w:p w14:paraId="3C20B631">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宋体" w:hAnsi="宋体" w:eastAsia="宋体" w:cs="宋体"/>
                      <w:i w:val="0"/>
                      <w:iCs w:val="0"/>
                      <w:color w:val="000000"/>
                      <w:kern w:val="0"/>
                      <w:sz w:val="21"/>
                      <w:szCs w:val="21"/>
                      <w:u w:val="none"/>
                      <w:lang w:val="en-US" w:eastAsia="zh-CN" w:bidi="ar"/>
                    </w:rPr>
                    <w:t>3.35</w:t>
                  </w:r>
                </w:p>
              </w:tc>
            </w:tr>
            <w:tr w14:paraId="738B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left w:val="single" w:color="auto" w:sz="4" w:space="0"/>
                    <w:right w:val="single" w:color="auto" w:sz="4" w:space="0"/>
                  </w:tcBorders>
                  <w:shd w:val="clear" w:color="auto" w:fill="auto"/>
                  <w:vAlign w:val="center"/>
                </w:tcPr>
                <w:p w14:paraId="6F7AB7CA">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000000" w:sz="4" w:space="0"/>
                  </w:tcBorders>
                  <w:shd w:val="clear" w:color="auto" w:fill="auto"/>
                  <w:vAlign w:val="center"/>
                </w:tcPr>
                <w:p w14:paraId="7C53F6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累计锈蚀长度mm</w:t>
                  </w:r>
                </w:p>
              </w:tc>
              <w:tc>
                <w:tcPr>
                  <w:tcW w:w="2527" w:type="dxa"/>
                  <w:tcBorders>
                    <w:top w:val="nil"/>
                    <w:left w:val="nil"/>
                    <w:bottom w:val="single" w:color="auto" w:sz="4" w:space="0"/>
                    <w:right w:val="single" w:color="auto" w:sz="4" w:space="0"/>
                  </w:tcBorders>
                  <w:shd w:val="clear" w:color="auto" w:fill="auto"/>
                  <w:vAlign w:val="center"/>
                </w:tcPr>
                <w:p w14:paraId="7EE1BC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r>
            <w:tr w14:paraId="3A68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left w:val="single" w:color="auto" w:sz="4" w:space="0"/>
                    <w:bottom w:val="single" w:color="auto" w:sz="4" w:space="0"/>
                    <w:right w:val="single" w:color="auto" w:sz="4" w:space="0"/>
                  </w:tcBorders>
                  <w:shd w:val="clear" w:color="auto" w:fill="auto"/>
                  <w:vAlign w:val="center"/>
                </w:tcPr>
                <w:p w14:paraId="756C673C">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000000" w:sz="4" w:space="0"/>
                  </w:tcBorders>
                  <w:shd w:val="clear" w:color="auto" w:fill="auto"/>
                  <w:vAlign w:val="center"/>
                </w:tcPr>
                <w:p w14:paraId="1EC7B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锈蚀百分比 %</w:t>
                  </w:r>
                </w:p>
              </w:tc>
              <w:tc>
                <w:tcPr>
                  <w:tcW w:w="2527" w:type="dxa"/>
                  <w:tcBorders>
                    <w:top w:val="nil"/>
                    <w:left w:val="nil"/>
                    <w:bottom w:val="single" w:color="auto" w:sz="4" w:space="0"/>
                    <w:right w:val="single" w:color="auto" w:sz="4" w:space="0"/>
                  </w:tcBorders>
                  <w:shd w:val="clear" w:color="auto" w:fill="auto"/>
                  <w:vAlign w:val="center"/>
                </w:tcPr>
                <w:p w14:paraId="50E5675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10.25</w:t>
                  </w:r>
                </w:p>
              </w:tc>
            </w:tr>
            <w:tr w14:paraId="30EA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6664C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w:t>
                  </w:r>
                </w:p>
              </w:tc>
              <w:tc>
                <w:tcPr>
                  <w:tcW w:w="2773" w:type="dxa"/>
                  <w:tcBorders>
                    <w:top w:val="single" w:color="auto" w:sz="4" w:space="0"/>
                    <w:left w:val="nil"/>
                    <w:bottom w:val="single" w:color="auto" w:sz="4" w:space="0"/>
                    <w:right w:val="single" w:color="auto" w:sz="4" w:space="0"/>
                  </w:tcBorders>
                  <w:shd w:val="clear" w:color="auto" w:fill="auto"/>
                  <w:vAlign w:val="center"/>
                </w:tcPr>
                <w:p w14:paraId="436EE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是否出现直径大于10mm的起泡和锈点</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7ADCC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无焊缝</w:t>
                  </w:r>
                </w:p>
              </w:tc>
            </w:tr>
            <w:tr w14:paraId="0986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3FB7E35C">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000000" w:sz="4" w:space="0"/>
                  </w:tcBorders>
                  <w:shd w:val="clear" w:color="auto" w:fill="auto"/>
                  <w:vAlign w:val="center"/>
                </w:tcPr>
                <w:p w14:paraId="133E0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面积mm2</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53480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4AAA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4F93F98C">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auto" w:sz="4" w:space="0"/>
                  </w:tcBorders>
                  <w:shd w:val="clear" w:color="auto" w:fill="auto"/>
                  <w:vAlign w:val="center"/>
                </w:tcPr>
                <w:p w14:paraId="52798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锈蚀面积mm</w:t>
                  </w:r>
                  <w:r>
                    <w:rPr>
                      <w:rStyle w:val="15"/>
                      <w:vertAlign w:val="superscript"/>
                      <w:lang w:val="en-US" w:eastAsia="zh-CN" w:bidi="ar"/>
                    </w:rPr>
                    <w:t>2</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3C725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7E57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7C5BEE6C">
                  <w:pPr>
                    <w:jc w:val="left"/>
                    <w:rPr>
                      <w:rFonts w:hint="eastAsia" w:ascii="宋体" w:hAnsi="宋体" w:eastAsia="宋体" w:cs="宋体"/>
                      <w:i w:val="0"/>
                      <w:iCs w:val="0"/>
                      <w:color w:val="000000"/>
                      <w:sz w:val="21"/>
                      <w:szCs w:val="21"/>
                      <w:u w:val="none"/>
                    </w:rPr>
                  </w:pPr>
                </w:p>
              </w:tc>
              <w:tc>
                <w:tcPr>
                  <w:tcW w:w="2773" w:type="dxa"/>
                  <w:tcBorders>
                    <w:top w:val="single" w:color="auto" w:sz="4" w:space="0"/>
                    <w:left w:val="nil"/>
                    <w:bottom w:val="single" w:color="auto" w:sz="4" w:space="0"/>
                    <w:right w:val="single" w:color="000000" w:sz="4" w:space="0"/>
                  </w:tcBorders>
                  <w:shd w:val="clear" w:color="auto" w:fill="auto"/>
                  <w:vAlign w:val="center"/>
                </w:tcPr>
                <w:p w14:paraId="34C6C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锈蚀百分比%</w:t>
                  </w:r>
                </w:p>
              </w:tc>
              <w:tc>
                <w:tcPr>
                  <w:tcW w:w="2527" w:type="dxa"/>
                  <w:tcBorders>
                    <w:top w:val="single" w:color="auto" w:sz="4" w:space="0"/>
                    <w:left w:val="nil"/>
                    <w:bottom w:val="single" w:color="auto" w:sz="4" w:space="0"/>
                    <w:right w:val="single" w:color="000000" w:sz="4" w:space="0"/>
                  </w:tcBorders>
                  <w:shd w:val="clear" w:color="auto" w:fill="auto"/>
                  <w:vAlign w:val="center"/>
                </w:tcPr>
                <w:p w14:paraId="1C338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0FABFD4D"/>
        </w:tc>
      </w:tr>
    </w:tbl>
    <w:p w14:paraId="694F1141">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0A842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AAE5850">
            <w:pPr>
              <w:ind w:right="-102"/>
              <w:jc w:val="center"/>
              <w:rPr>
                <w:rFonts w:ascii="宋体" w:hAnsi="宋体"/>
              </w:rPr>
            </w:pPr>
            <w:r>
              <w:drawing>
                <wp:inline distT="0" distB="0" distL="114300" distR="114300">
                  <wp:extent cx="2879725" cy="2160270"/>
                  <wp:effectExtent l="0" t="0" r="15875" b="11430"/>
                  <wp:docPr id="5" name="图片 4" descr="C:/Users/Administrator/Desktop/盐雾试验（内部）/试验前/IMG_20241202_140402.jpgIMG_20241202_140402"/>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盐雾试验（内部）/试验前/IMG_20241202_140402.jpgIMG_20241202_140402"/>
                          <pic:cNvPicPr/>
                        </pic:nvPicPr>
                        <pic:blipFill>
                          <a:blip r:embed="rId6"/>
                          <a:srcRect l="15" r="15"/>
                          <a:stretch>
                            <a:fillRect/>
                          </a:stretch>
                        </pic:blipFill>
                        <pic:spPr>
                          <a:xfrm>
                            <a:off x="0" y="0"/>
                            <a:ext cx="2879725" cy="2160270"/>
                          </a:xfrm>
                          <a:prstGeom prst="rect">
                            <a:avLst/>
                          </a:prstGeom>
                          <a:noFill/>
                          <a:ln>
                            <a:noFill/>
                          </a:ln>
                        </pic:spPr>
                      </pic:pic>
                    </a:graphicData>
                  </a:graphic>
                </wp:inline>
              </w:drawing>
            </w:r>
            <w:r>
              <w:drawing>
                <wp:inline distT="0" distB="0" distL="114300" distR="114300">
                  <wp:extent cx="2879725" cy="2160270"/>
                  <wp:effectExtent l="0" t="0" r="15875" b="11430"/>
                  <wp:docPr id="10" name="图片 4" descr="C:/Users/Administrator/Desktop/盐雾试验（内部）/试验前/IMG_20241202_140405.jpgIMG_20241202_140405"/>
                  <wp:cNvGraphicFramePr/>
                  <a:graphic xmlns:a="http://schemas.openxmlformats.org/drawingml/2006/main">
                    <a:graphicData uri="http://schemas.openxmlformats.org/drawingml/2006/picture">
                      <pic:pic xmlns:pic="http://schemas.openxmlformats.org/drawingml/2006/picture">
                        <pic:nvPicPr>
                          <pic:cNvPr id="10" name="图片 4" descr="C:/Users/Administrator/Desktop/盐雾试验（内部）/试验前/IMG_20241202_140405.jpgIMG_20241202_140405"/>
                          <pic:cNvPicPr/>
                        </pic:nvPicPr>
                        <pic:blipFill>
                          <a:blip r:embed="rId7"/>
                          <a:srcRect l="15" r="15"/>
                          <a:stretch>
                            <a:fillRect/>
                          </a:stretch>
                        </pic:blipFill>
                        <pic:spPr>
                          <a:xfrm>
                            <a:off x="0" y="0"/>
                            <a:ext cx="2879725" cy="2160270"/>
                          </a:xfrm>
                          <a:prstGeom prst="rect">
                            <a:avLst/>
                          </a:prstGeom>
                          <a:noFill/>
                          <a:ln>
                            <a:noFill/>
                          </a:ln>
                        </pic:spPr>
                      </pic:pic>
                    </a:graphicData>
                  </a:graphic>
                </wp:inline>
              </w:drawing>
            </w:r>
          </w:p>
        </w:tc>
      </w:tr>
      <w:tr w14:paraId="15263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4A15482">
            <w:pPr>
              <w:ind w:right="-102"/>
              <w:jc w:val="center"/>
              <w:rPr>
                <w:rFonts w:ascii="宋体" w:hAnsi="宋体"/>
              </w:rPr>
            </w:pPr>
            <w:r>
              <w:rPr>
                <w:rFonts w:ascii="宋体" w:hAnsi="宋体"/>
              </w:rPr>
              <w:t>试验前</w:t>
            </w:r>
          </w:p>
        </w:tc>
      </w:tr>
      <w:tr w14:paraId="75BEE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0D2EC7BD">
            <w:pPr>
              <w:ind w:right="-102"/>
              <w:jc w:val="center"/>
              <w:rPr>
                <w:rFonts w:ascii="宋体" w:hAnsi="宋体"/>
              </w:rPr>
            </w:pPr>
            <w:r>
              <w:drawing>
                <wp:inline distT="0" distB="0" distL="114300" distR="114300">
                  <wp:extent cx="3018790" cy="2264410"/>
                  <wp:effectExtent l="0" t="0" r="10160" b="2540"/>
                  <wp:docPr id="2" name="图片 1" descr="C:/Users/Administrator/Desktop/盐雾试验（内部）/IMG_20241226_143410.jpgIMG_20241226_14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盐雾试验（内部）/IMG_20241226_143410.jpgIMG_20241226_143410"/>
                          <pic:cNvPicPr>
                            <a:picLocks noChangeAspect="1"/>
                          </pic:cNvPicPr>
                        </pic:nvPicPr>
                        <pic:blipFill>
                          <a:blip r:embed="rId8"/>
                          <a:srcRect l="14" r="14"/>
                          <a:stretch>
                            <a:fillRect/>
                          </a:stretch>
                        </pic:blipFill>
                        <pic:spPr>
                          <a:xfrm>
                            <a:off x="0" y="0"/>
                            <a:ext cx="3019424" cy="2264410"/>
                          </a:xfrm>
                          <a:prstGeom prst="rect">
                            <a:avLst/>
                          </a:prstGeom>
                          <a:noFill/>
                          <a:ln>
                            <a:noFill/>
                          </a:ln>
                        </pic:spPr>
                      </pic:pic>
                    </a:graphicData>
                  </a:graphic>
                </wp:inline>
              </w:drawing>
            </w:r>
          </w:p>
        </w:tc>
      </w:tr>
      <w:tr w14:paraId="140E2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5E325046">
            <w:pPr>
              <w:ind w:right="-102"/>
              <w:jc w:val="center"/>
              <w:rPr>
                <w:rFonts w:ascii="宋体" w:hAnsi="宋体"/>
              </w:rPr>
            </w:pPr>
            <w:r>
              <w:rPr>
                <w:rFonts w:ascii="宋体" w:hAnsi="宋体"/>
              </w:rPr>
              <w:t>试验中</w:t>
            </w:r>
          </w:p>
        </w:tc>
      </w:tr>
      <w:tr w14:paraId="6C64A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trPr>
        <w:tc>
          <w:tcPr>
            <w:tcW w:w="10564" w:type="dxa"/>
          </w:tcPr>
          <w:p w14:paraId="4B06BB1F">
            <w:pPr>
              <w:ind w:right="-102"/>
              <w:jc w:val="center"/>
              <w:rPr>
                <w:rFonts w:ascii="宋体" w:hAnsi="宋体"/>
              </w:rPr>
            </w:pPr>
            <w:r>
              <w:drawing>
                <wp:inline distT="0" distB="0" distL="114300" distR="114300">
                  <wp:extent cx="2879725" cy="2160270"/>
                  <wp:effectExtent l="0" t="0" r="15875" b="11430"/>
                  <wp:docPr id="1" name="图片 4" descr="C:/Users/Administrator/Desktop/盐雾试验（内部）/IMG_20241213_101858.jpgIMG_20241213_101858"/>
                  <wp:cNvGraphicFramePr/>
                  <a:graphic xmlns:a="http://schemas.openxmlformats.org/drawingml/2006/main">
                    <a:graphicData uri="http://schemas.openxmlformats.org/drawingml/2006/picture">
                      <pic:pic xmlns:pic="http://schemas.openxmlformats.org/drawingml/2006/picture">
                        <pic:nvPicPr>
                          <pic:cNvPr id="1" name="图片 4" descr="C:/Users/Administrator/Desktop/盐雾试验（内部）/IMG_20241213_101858.jpgIMG_20241213_101858"/>
                          <pic:cNvPicPr/>
                        </pic:nvPicPr>
                        <pic:blipFill>
                          <a:blip r:embed="rId9"/>
                          <a:srcRect l="15" r="15"/>
                          <a:stretch>
                            <a:fillRect/>
                          </a:stretch>
                        </pic:blipFill>
                        <pic:spPr>
                          <a:xfrm>
                            <a:off x="0" y="0"/>
                            <a:ext cx="2879725" cy="2160270"/>
                          </a:xfrm>
                          <a:prstGeom prst="rect">
                            <a:avLst/>
                          </a:prstGeom>
                          <a:noFill/>
                          <a:ln>
                            <a:noFill/>
                          </a:ln>
                        </pic:spPr>
                      </pic:pic>
                    </a:graphicData>
                  </a:graphic>
                </wp:inline>
              </w:drawing>
            </w:r>
            <w:r>
              <w:drawing>
                <wp:inline distT="0" distB="0" distL="114300" distR="114300">
                  <wp:extent cx="2879725" cy="2160270"/>
                  <wp:effectExtent l="0" t="0" r="15875" b="11430"/>
                  <wp:docPr id="3" name="图片 4" descr="C:/Users/Administrator/Desktop/盐雾试验（内部）/IMG_20241213_101903.jpgIMG_20241213_101903"/>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盐雾试验（内部）/IMG_20241213_101903.jpgIMG_20241213_101903"/>
                          <pic:cNvPicPr/>
                        </pic:nvPicPr>
                        <pic:blipFill>
                          <a:blip r:embed="rId10"/>
                          <a:srcRect l="15" r="15"/>
                          <a:stretch>
                            <a:fillRect/>
                          </a:stretch>
                        </pic:blipFill>
                        <pic:spPr>
                          <a:xfrm>
                            <a:off x="0" y="0"/>
                            <a:ext cx="2879725" cy="2160270"/>
                          </a:xfrm>
                          <a:prstGeom prst="rect">
                            <a:avLst/>
                          </a:prstGeom>
                          <a:noFill/>
                          <a:ln>
                            <a:noFill/>
                          </a:ln>
                        </pic:spPr>
                      </pic:pic>
                    </a:graphicData>
                  </a:graphic>
                </wp:inline>
              </w:drawing>
            </w:r>
          </w:p>
        </w:tc>
      </w:tr>
      <w:tr w14:paraId="4332A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0B434AFA">
            <w:pPr>
              <w:ind w:right="-102"/>
              <w:jc w:val="center"/>
              <w:rPr>
                <w:rFonts w:ascii="宋体" w:hAnsi="宋体"/>
              </w:rPr>
            </w:pPr>
            <w:r>
              <w:rPr>
                <w:rFonts w:ascii="宋体" w:hAnsi="宋体"/>
              </w:rPr>
              <w:t>试验后</w:t>
            </w:r>
          </w:p>
        </w:tc>
      </w:tr>
    </w:tbl>
    <w:p w14:paraId="14E937E5">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A373">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BCB5">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：GR20241202SQS173-053</w:t>
    </w:r>
    <w:r>
      <w:rPr>
        <w:rFonts w:hint="eastAsia" w:ascii="宋体" w:hAnsi="宋体" w:eastAsia="宋体"/>
        <w:sz w:val="21"/>
        <w:szCs w:val="21"/>
        <w:lang w:val="en-US" w:eastAsia="zh-CN"/>
      </w:rPr>
      <w:t>0</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680A"/>
    <w:multiLevelType w:val="multilevel"/>
    <w:tmpl w:val="5963680A"/>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6862"/>
    <w:rsid w:val="0002324A"/>
    <w:rsid w:val="0003084B"/>
    <w:rsid w:val="00032C33"/>
    <w:rsid w:val="000364BC"/>
    <w:rsid w:val="000477C6"/>
    <w:rsid w:val="0006622A"/>
    <w:rsid w:val="000D38FE"/>
    <w:rsid w:val="000E7F62"/>
    <w:rsid w:val="00100B55"/>
    <w:rsid w:val="0011116C"/>
    <w:rsid w:val="00112635"/>
    <w:rsid w:val="00125DC5"/>
    <w:rsid w:val="00137587"/>
    <w:rsid w:val="0016717E"/>
    <w:rsid w:val="00180BB9"/>
    <w:rsid w:val="0018418D"/>
    <w:rsid w:val="00186098"/>
    <w:rsid w:val="00187F96"/>
    <w:rsid w:val="001957DD"/>
    <w:rsid w:val="001A3A79"/>
    <w:rsid w:val="001A488A"/>
    <w:rsid w:val="001A7058"/>
    <w:rsid w:val="001B287B"/>
    <w:rsid w:val="001B3EBD"/>
    <w:rsid w:val="002045F4"/>
    <w:rsid w:val="00232D9F"/>
    <w:rsid w:val="00242569"/>
    <w:rsid w:val="00251BB1"/>
    <w:rsid w:val="002535B1"/>
    <w:rsid w:val="0025449C"/>
    <w:rsid w:val="00262B8A"/>
    <w:rsid w:val="00263CEC"/>
    <w:rsid w:val="00267E08"/>
    <w:rsid w:val="002823E6"/>
    <w:rsid w:val="00291E93"/>
    <w:rsid w:val="0029599C"/>
    <w:rsid w:val="002A220A"/>
    <w:rsid w:val="002A53B2"/>
    <w:rsid w:val="002D11A0"/>
    <w:rsid w:val="002E414F"/>
    <w:rsid w:val="002F63C4"/>
    <w:rsid w:val="00307A37"/>
    <w:rsid w:val="00322FB5"/>
    <w:rsid w:val="00325B4F"/>
    <w:rsid w:val="0033390F"/>
    <w:rsid w:val="00364544"/>
    <w:rsid w:val="00366FB0"/>
    <w:rsid w:val="0038188C"/>
    <w:rsid w:val="00396E9E"/>
    <w:rsid w:val="003A471E"/>
    <w:rsid w:val="003C6A6D"/>
    <w:rsid w:val="003F4D22"/>
    <w:rsid w:val="00414384"/>
    <w:rsid w:val="00434A79"/>
    <w:rsid w:val="00473BC2"/>
    <w:rsid w:val="004820E3"/>
    <w:rsid w:val="004B04FE"/>
    <w:rsid w:val="004F6785"/>
    <w:rsid w:val="005019CB"/>
    <w:rsid w:val="005037D3"/>
    <w:rsid w:val="00522195"/>
    <w:rsid w:val="00525A38"/>
    <w:rsid w:val="00545AB2"/>
    <w:rsid w:val="00564DD7"/>
    <w:rsid w:val="0059299A"/>
    <w:rsid w:val="0059670D"/>
    <w:rsid w:val="005A1C75"/>
    <w:rsid w:val="005A28A5"/>
    <w:rsid w:val="005A487D"/>
    <w:rsid w:val="005A61DD"/>
    <w:rsid w:val="005A6339"/>
    <w:rsid w:val="005D2C8F"/>
    <w:rsid w:val="00623EAE"/>
    <w:rsid w:val="00664B1B"/>
    <w:rsid w:val="00667513"/>
    <w:rsid w:val="00675B51"/>
    <w:rsid w:val="00690336"/>
    <w:rsid w:val="0069780B"/>
    <w:rsid w:val="006C28F8"/>
    <w:rsid w:val="006E1F42"/>
    <w:rsid w:val="006F6C14"/>
    <w:rsid w:val="00700BF5"/>
    <w:rsid w:val="0070187E"/>
    <w:rsid w:val="00715664"/>
    <w:rsid w:val="00735468"/>
    <w:rsid w:val="007557CB"/>
    <w:rsid w:val="00760C2B"/>
    <w:rsid w:val="007706EB"/>
    <w:rsid w:val="007B268A"/>
    <w:rsid w:val="007B638D"/>
    <w:rsid w:val="007C12ED"/>
    <w:rsid w:val="00800D3F"/>
    <w:rsid w:val="00805CD0"/>
    <w:rsid w:val="0081091B"/>
    <w:rsid w:val="00814D73"/>
    <w:rsid w:val="00831246"/>
    <w:rsid w:val="008362EC"/>
    <w:rsid w:val="0087152F"/>
    <w:rsid w:val="00890A68"/>
    <w:rsid w:val="008A62B5"/>
    <w:rsid w:val="008D357E"/>
    <w:rsid w:val="008D48E0"/>
    <w:rsid w:val="0093425C"/>
    <w:rsid w:val="009417B1"/>
    <w:rsid w:val="00954A3A"/>
    <w:rsid w:val="00957ACD"/>
    <w:rsid w:val="00957C48"/>
    <w:rsid w:val="0096583C"/>
    <w:rsid w:val="009676E2"/>
    <w:rsid w:val="0098343E"/>
    <w:rsid w:val="009C7DFC"/>
    <w:rsid w:val="009F2203"/>
    <w:rsid w:val="00A11C8F"/>
    <w:rsid w:val="00A4443D"/>
    <w:rsid w:val="00A5197D"/>
    <w:rsid w:val="00A6320D"/>
    <w:rsid w:val="00A6693A"/>
    <w:rsid w:val="00A672D7"/>
    <w:rsid w:val="00A6799E"/>
    <w:rsid w:val="00A721A7"/>
    <w:rsid w:val="00A835FD"/>
    <w:rsid w:val="00A94761"/>
    <w:rsid w:val="00AB24AC"/>
    <w:rsid w:val="00B20F3F"/>
    <w:rsid w:val="00B448CA"/>
    <w:rsid w:val="00B551D3"/>
    <w:rsid w:val="00B61DD2"/>
    <w:rsid w:val="00B749BE"/>
    <w:rsid w:val="00BB20BA"/>
    <w:rsid w:val="00BF0E19"/>
    <w:rsid w:val="00C24633"/>
    <w:rsid w:val="00C32AC6"/>
    <w:rsid w:val="00C63C0F"/>
    <w:rsid w:val="00C6711D"/>
    <w:rsid w:val="00CA0DE3"/>
    <w:rsid w:val="00CC1D7E"/>
    <w:rsid w:val="00CD025C"/>
    <w:rsid w:val="00CD1534"/>
    <w:rsid w:val="00CE2994"/>
    <w:rsid w:val="00D34BA4"/>
    <w:rsid w:val="00D42931"/>
    <w:rsid w:val="00D570A4"/>
    <w:rsid w:val="00D77115"/>
    <w:rsid w:val="00D772B9"/>
    <w:rsid w:val="00D87A48"/>
    <w:rsid w:val="00D92A27"/>
    <w:rsid w:val="00D97CA7"/>
    <w:rsid w:val="00DA03C3"/>
    <w:rsid w:val="00DB4DFA"/>
    <w:rsid w:val="00DC4540"/>
    <w:rsid w:val="00DC759B"/>
    <w:rsid w:val="00DD7FF1"/>
    <w:rsid w:val="00DE607A"/>
    <w:rsid w:val="00DF3BD6"/>
    <w:rsid w:val="00E215EF"/>
    <w:rsid w:val="00E2449A"/>
    <w:rsid w:val="00E27DE1"/>
    <w:rsid w:val="00E37C19"/>
    <w:rsid w:val="00E47344"/>
    <w:rsid w:val="00E94E15"/>
    <w:rsid w:val="00EB2A3D"/>
    <w:rsid w:val="00F125C0"/>
    <w:rsid w:val="00F26B63"/>
    <w:rsid w:val="00F47088"/>
    <w:rsid w:val="00F53F2E"/>
    <w:rsid w:val="00F8503A"/>
    <w:rsid w:val="00FA292F"/>
    <w:rsid w:val="00FB6F76"/>
    <w:rsid w:val="00FD4545"/>
    <w:rsid w:val="01042CD0"/>
    <w:rsid w:val="027619AC"/>
    <w:rsid w:val="02D23086"/>
    <w:rsid w:val="02F2708C"/>
    <w:rsid w:val="034224C2"/>
    <w:rsid w:val="04BA371A"/>
    <w:rsid w:val="05DB00EA"/>
    <w:rsid w:val="078057A6"/>
    <w:rsid w:val="079015B8"/>
    <w:rsid w:val="0909788E"/>
    <w:rsid w:val="0B301291"/>
    <w:rsid w:val="0B5F573C"/>
    <w:rsid w:val="0B953860"/>
    <w:rsid w:val="0C272694"/>
    <w:rsid w:val="0C632FA1"/>
    <w:rsid w:val="0DC65651"/>
    <w:rsid w:val="0E590AFF"/>
    <w:rsid w:val="0E813BB2"/>
    <w:rsid w:val="0E910299"/>
    <w:rsid w:val="0FF3288D"/>
    <w:rsid w:val="101E5B5C"/>
    <w:rsid w:val="10724F79"/>
    <w:rsid w:val="131C20FB"/>
    <w:rsid w:val="13693592"/>
    <w:rsid w:val="139A7BF0"/>
    <w:rsid w:val="15CB7AD3"/>
    <w:rsid w:val="16556050"/>
    <w:rsid w:val="17465999"/>
    <w:rsid w:val="178C5AA1"/>
    <w:rsid w:val="181E2472"/>
    <w:rsid w:val="185F4F64"/>
    <w:rsid w:val="1A564145"/>
    <w:rsid w:val="1D083E1C"/>
    <w:rsid w:val="1E3B0FB8"/>
    <w:rsid w:val="1E9339D4"/>
    <w:rsid w:val="1F5D7D23"/>
    <w:rsid w:val="1FD004F5"/>
    <w:rsid w:val="208337BA"/>
    <w:rsid w:val="211A411E"/>
    <w:rsid w:val="21691B4B"/>
    <w:rsid w:val="23B56380"/>
    <w:rsid w:val="24264B88"/>
    <w:rsid w:val="24B43FF7"/>
    <w:rsid w:val="24CA5E5B"/>
    <w:rsid w:val="25BD4353"/>
    <w:rsid w:val="25D36F91"/>
    <w:rsid w:val="26571970"/>
    <w:rsid w:val="266863F9"/>
    <w:rsid w:val="27FA76CB"/>
    <w:rsid w:val="28CA467C"/>
    <w:rsid w:val="293F1222"/>
    <w:rsid w:val="2A233845"/>
    <w:rsid w:val="2CE51A84"/>
    <w:rsid w:val="2E0D2197"/>
    <w:rsid w:val="2E5549E7"/>
    <w:rsid w:val="2E6A7D67"/>
    <w:rsid w:val="2EDE21CF"/>
    <w:rsid w:val="305B02AF"/>
    <w:rsid w:val="30F52587"/>
    <w:rsid w:val="3186135C"/>
    <w:rsid w:val="318F6462"/>
    <w:rsid w:val="31F167D5"/>
    <w:rsid w:val="325E2193"/>
    <w:rsid w:val="32D11E5F"/>
    <w:rsid w:val="338E62A6"/>
    <w:rsid w:val="34036C94"/>
    <w:rsid w:val="344239BA"/>
    <w:rsid w:val="3586192A"/>
    <w:rsid w:val="35F5260C"/>
    <w:rsid w:val="394C2E8B"/>
    <w:rsid w:val="3A0D261A"/>
    <w:rsid w:val="3BCC0926"/>
    <w:rsid w:val="3BFC2946"/>
    <w:rsid w:val="3D211F38"/>
    <w:rsid w:val="3D5567B2"/>
    <w:rsid w:val="3DC70D32"/>
    <w:rsid w:val="3E244592"/>
    <w:rsid w:val="3E8F2AE4"/>
    <w:rsid w:val="3F257FD3"/>
    <w:rsid w:val="3FBB77DF"/>
    <w:rsid w:val="41760AA5"/>
    <w:rsid w:val="42402E61"/>
    <w:rsid w:val="444F046F"/>
    <w:rsid w:val="44817E8C"/>
    <w:rsid w:val="46EB1AF6"/>
    <w:rsid w:val="48FD10B0"/>
    <w:rsid w:val="4AF01898"/>
    <w:rsid w:val="4C8845CA"/>
    <w:rsid w:val="4CFF2296"/>
    <w:rsid w:val="4D596018"/>
    <w:rsid w:val="4EEC684A"/>
    <w:rsid w:val="50096F88"/>
    <w:rsid w:val="507439C1"/>
    <w:rsid w:val="50B138A7"/>
    <w:rsid w:val="511D0F3D"/>
    <w:rsid w:val="51E732F9"/>
    <w:rsid w:val="52BB6C5F"/>
    <w:rsid w:val="53CE29C2"/>
    <w:rsid w:val="54BA6AA3"/>
    <w:rsid w:val="54FE4BE1"/>
    <w:rsid w:val="571D2821"/>
    <w:rsid w:val="57342B3C"/>
    <w:rsid w:val="58F9403E"/>
    <w:rsid w:val="59594ADC"/>
    <w:rsid w:val="59E7033A"/>
    <w:rsid w:val="5A3612C1"/>
    <w:rsid w:val="5F5A217E"/>
    <w:rsid w:val="63D57455"/>
    <w:rsid w:val="63DD630A"/>
    <w:rsid w:val="64520AA6"/>
    <w:rsid w:val="647A1DAB"/>
    <w:rsid w:val="65055B18"/>
    <w:rsid w:val="66476133"/>
    <w:rsid w:val="667E5B82"/>
    <w:rsid w:val="668D2269"/>
    <w:rsid w:val="66B75538"/>
    <w:rsid w:val="66F10A4A"/>
    <w:rsid w:val="67A96C2F"/>
    <w:rsid w:val="68435627"/>
    <w:rsid w:val="68E1689C"/>
    <w:rsid w:val="693B7D5A"/>
    <w:rsid w:val="69674FF3"/>
    <w:rsid w:val="697843A2"/>
    <w:rsid w:val="69D91621"/>
    <w:rsid w:val="69E55F18"/>
    <w:rsid w:val="69E93C5A"/>
    <w:rsid w:val="6AA14535"/>
    <w:rsid w:val="6AB51D8E"/>
    <w:rsid w:val="6B0D3978"/>
    <w:rsid w:val="6B8F438D"/>
    <w:rsid w:val="6BA93456"/>
    <w:rsid w:val="6BCC7390"/>
    <w:rsid w:val="6C501D6F"/>
    <w:rsid w:val="6CB5251A"/>
    <w:rsid w:val="6CBA18DE"/>
    <w:rsid w:val="6CF748E0"/>
    <w:rsid w:val="6D94212F"/>
    <w:rsid w:val="6EB26D8A"/>
    <w:rsid w:val="6F063A70"/>
    <w:rsid w:val="71035C45"/>
    <w:rsid w:val="73214465"/>
    <w:rsid w:val="733D0B73"/>
    <w:rsid w:val="73AF1A71"/>
    <w:rsid w:val="73DA4BAC"/>
    <w:rsid w:val="75041948"/>
    <w:rsid w:val="753F5076"/>
    <w:rsid w:val="75CD2682"/>
    <w:rsid w:val="761E2EDE"/>
    <w:rsid w:val="774C5829"/>
    <w:rsid w:val="78C25DA2"/>
    <w:rsid w:val="7AC028CA"/>
    <w:rsid w:val="7B2125D4"/>
    <w:rsid w:val="7B564A57"/>
    <w:rsid w:val="7C091F3A"/>
    <w:rsid w:val="7C287B50"/>
    <w:rsid w:val="7F1F538B"/>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font61"/>
    <w:basedOn w:val="8"/>
    <w:qFormat/>
    <w:uiPriority w:val="0"/>
    <w:rPr>
      <w:rFonts w:ascii="Calibri" w:hAnsi="Calibri" w:cs="Calibri"/>
      <w:color w:val="000000"/>
      <w:sz w:val="21"/>
      <w:szCs w:val="21"/>
      <w:u w:val="none"/>
    </w:rPr>
  </w:style>
  <w:style w:type="character" w:customStyle="1" w:styleId="15">
    <w:name w:val="font7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757</Words>
  <Characters>895</Characters>
  <Lines>8</Lines>
  <Paragraphs>2</Paragraphs>
  <TotalTime>5</TotalTime>
  <ScaleCrop>false</ScaleCrop>
  <LinksUpToDate>false</LinksUpToDate>
  <CharactersWithSpaces>958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2022-11-04T08:53:00Z</dcterms:created>
  <dc:creator>个人用户</dc:creator>
  <cp:lastModifiedBy>李亚平</cp:lastModifiedBy>
  <dcterms:modified xsi:type="dcterms:W3CDTF">2024-12-26T06:42:30Z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B4DBA66B1E1745A7843E673FBFAA819F</vt:lpwstr>
  </property>
</Properties>
</file>