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关于电泳车间固化炉末端管道的监测情况</w:t>
      </w:r>
    </w:p>
    <w:p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   10月17日环保部督导检查后我司立即联系相关监测单位，对设施烟道进行监测，因18日全天下午不满足监测条件，同时该阶段处于环保二级应急响应结束，下一阶段环保二级应急响应即将开始，各监测公司监测任务较多，故未能及时开展监测工作，同时也未能在申诉有效期内进行申诉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，在10月21日上午，沧州益嘉环境监测有限公司对该烟道进行检测，检测结果为每立方米烟气中函非甲烷总烃2.19mg，我司电泳车间执行的标准是《工业企业挥发性有机物排放标准》</w:t>
      </w:r>
      <w:r>
        <w:rPr>
          <w:rFonts w:hint="default"/>
          <w:sz w:val="28"/>
          <w:szCs w:val="36"/>
          <w:lang w:val="en-US" w:eastAsia="zh-CN"/>
        </w:rPr>
        <w:t>DB13/2322-2016,</w:t>
      </w:r>
      <w:r>
        <w:rPr>
          <w:rFonts w:hint="eastAsia"/>
          <w:sz w:val="28"/>
          <w:szCs w:val="36"/>
          <w:lang w:val="en-US" w:eastAsia="zh-CN"/>
        </w:rPr>
        <w:t>排放上限为60mg/m³。</w:t>
      </w:r>
    </w:p>
    <w:p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检测结果表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1703"/>
        <w:gridCol w:w="1704"/>
        <w:gridCol w:w="1704"/>
        <w:gridCol w:w="1704"/>
      </w:tblGrid>
      <w:tr>
        <w:tc>
          <w:tcPr>
            <w:tcW w:w="1703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烟道名称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监测时间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监测结果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排放限值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监测公司</w:t>
            </w:r>
          </w:p>
        </w:tc>
      </w:tr>
      <w:tr>
        <w:tc>
          <w:tcPr>
            <w:tcW w:w="1703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固化炉末端烟道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2024年10月21日</w:t>
            </w:r>
          </w:p>
        </w:tc>
        <w:tc>
          <w:tcPr>
            <w:tcW w:w="1704" w:type="dxa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2.19mg/m³</w:t>
            </w:r>
          </w:p>
        </w:tc>
        <w:tc>
          <w:tcPr>
            <w:tcW w:w="1704" w:type="dxa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沧州益嘉环境监测有限公司</w:t>
            </w:r>
          </w:p>
        </w:tc>
      </w:tr>
      <w:tr>
        <w:tc>
          <w:tcPr>
            <w:tcW w:w="1703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电泳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DA012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排气筒非甲烷总烃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2023年12月21日</w:t>
            </w:r>
          </w:p>
        </w:tc>
        <w:tc>
          <w:tcPr>
            <w:tcW w:w="1704" w:type="dxa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2.60mg/m³</w:t>
            </w:r>
          </w:p>
        </w:tc>
        <w:tc>
          <w:tcPr>
            <w:tcW w:w="1704" w:type="dxa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60mg/m³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黄骅市渤新环保科技有限公司</w:t>
            </w:r>
          </w:p>
        </w:tc>
      </w:tr>
      <w:tr>
        <w:tc>
          <w:tcPr>
            <w:tcW w:w="1703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金属件车间大门无组织非甲烷总烃</w:t>
            </w:r>
          </w:p>
        </w:tc>
        <w:tc>
          <w:tcPr>
            <w:tcW w:w="1703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2023年12月20日</w:t>
            </w:r>
          </w:p>
        </w:tc>
        <w:tc>
          <w:tcPr>
            <w:tcW w:w="1704" w:type="dxa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1.87mg/m³</w:t>
            </w:r>
          </w:p>
        </w:tc>
        <w:tc>
          <w:tcPr>
            <w:tcW w:w="1704" w:type="dxa"/>
          </w:tcPr>
          <w:p>
            <w:pPr>
              <w:spacing w:line="72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4mg/m³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黄骅市渤新环保科技有限公司</w:t>
            </w:r>
          </w:p>
        </w:tc>
      </w:tr>
    </w:tbl>
    <w:p>
      <w:pPr>
        <w:jc w:val="lef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4FF203D"/>
    <w:rsid w:val="7FCDC9DB"/>
    <w:rsid w:val="D9FF6570"/>
    <w:rsid w:val="EE719185"/>
    <w:rsid w:val="F4FF203D"/>
    <w:rsid w:val="FCF68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2024-10-22T12:35:00Z</dcterms:created>
  <dc:creator>刘铭杰</dc:creator>
  <cp:lastModifiedBy>刘铭杰</cp:lastModifiedBy>
  <dcterms:modified xsi:type="dcterms:W3CDTF">2024-12-23T11:50:20Z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C783AC3FC67D03292BE0156752522584_43</vt:lpwstr>
  </property>
</Properties>
</file>