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C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补充技术说明如下：</w:t>
      </w:r>
    </w:p>
    <w:p w14:paraId="238C2D2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1.组装线体链条：滚轮采用塑料滚轮（降低噪音），链条承重不低于200kg，链条品牌：苏州特种链条厂或同等品牌，对应轨道型材做变更，铝型材。</w:t>
      </w:r>
    </w:p>
    <w:p w14:paraId="5236F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2.气缸、气路、电磁阀等部件，以SMC品牌为基准报价 </w:t>
      </w:r>
    </w:p>
    <w:p w14:paraId="1667F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3.扭矩枪：4把， 品牌为：库柏  扭矩范围：15-80NM</w:t>
      </w:r>
    </w:p>
    <w:p w14:paraId="28380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4.电机及减速机：SEW品牌，符合欧盟标准  电压400V </w:t>
      </w:r>
    </w:p>
    <w:p w14:paraId="0191A1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5.控制系统：上位机+PLC控制方式，不允许使用单片机，PLC选西门子品牌</w:t>
      </w:r>
    </w:p>
    <w:p w14:paraId="28600A8D">
      <w:r>
        <w:drawing>
          <wp:inline distT="0" distB="0" distL="114300" distR="114300">
            <wp:extent cx="2830830" cy="3023235"/>
            <wp:effectExtent l="0" t="0" r="12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354705" cy="2310765"/>
            <wp:effectExtent l="0" t="0" r="1079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2025-01-02T05:47:01Z</dcterms:created>
  <dc:creator>1111</dc:creator>
  <cp:lastModifiedBy>强仔</cp:lastModifiedBy>
  <dcterms:modified xsi:type="dcterms:W3CDTF">2025-01-02T05:50:31Z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eyJoZGlkIjoiNDExNGFmZDlhMmYyMWYzNDEyNzA4NGU5ZGIxYjc4OTkiLCJ1c2VySWQiOiI1MjU2MzcwMTEifQ==</vt:lpwstr>
  </property>
  <property fmtid="{D5CDD505-2E9C-101B-9397-08002B2CF9AE}" pid="4" name="ICV">
    <vt:lpwstr>113519CABC7243DA9CAD631FD2E74E5A_12</vt:lpwstr>
  </property>
</Properties>
</file>