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9"/>
        <w:gridCol w:w="3669"/>
        <w:gridCol w:w="1368"/>
        <w:gridCol w:w="1371"/>
        <w:gridCol w:w="1234"/>
      </w:tblGrid>
      <w:tr w:rsidR="0024762E">
        <w:trPr>
          <w:jc w:val="center"/>
        </w:trPr>
        <w:tc>
          <w:tcPr>
            <w:tcW w:w="2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主要关联公司</w:t>
            </w:r>
          </w:p>
        </w:tc>
        <w:tc>
          <w:tcPr>
            <w:tcW w:w="3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主营业务描述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年销售收入</w:t>
            </w:r>
          </w:p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净利润</w:t>
            </w:r>
          </w:p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资产负债率</w:t>
            </w:r>
          </w:p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（%）</w:t>
            </w:r>
          </w:p>
        </w:tc>
      </w:tr>
      <w:tr w:rsidR="0024762E">
        <w:trPr>
          <w:jc w:val="center"/>
        </w:trPr>
        <w:tc>
          <w:tcPr>
            <w:tcW w:w="2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天津陆捌玖股权投资中心</w:t>
            </w:r>
          </w:p>
        </w:tc>
        <w:tc>
          <w:tcPr>
            <w:tcW w:w="3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从事对未上市企业的投资,对上市公司非公开发行股票的投资及相关咨询服务。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24762E">
        <w:trPr>
          <w:jc w:val="center"/>
        </w:trPr>
        <w:tc>
          <w:tcPr>
            <w:tcW w:w="2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河北光华荣昌汽车部件有限公司</w:t>
            </w:r>
          </w:p>
        </w:tc>
        <w:tc>
          <w:tcPr>
            <w:tcW w:w="3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一般项目：技术服务、技术开发、技术咨询、技术交流、技术转让、技术推广；数字内容制作服务（不含出版发行）；工业互联网数据服务；新能源原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动设备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制造；新能源原</w:t>
            </w:r>
            <w:proofErr w:type="gramStart"/>
            <w:r>
              <w:rPr>
                <w:rFonts w:ascii="宋体" w:hAnsi="宋体" w:cs="宋体"/>
                <w:color w:val="000000"/>
                <w:sz w:val="18"/>
                <w:szCs w:val="18"/>
              </w:rPr>
              <w:t>动设备</w:t>
            </w:r>
            <w:proofErr w:type="gramEnd"/>
            <w:r>
              <w:rPr>
                <w:rFonts w:ascii="宋体" w:hAnsi="宋体" w:cs="宋体"/>
                <w:color w:val="000000"/>
                <w:sz w:val="18"/>
                <w:szCs w:val="18"/>
              </w:rPr>
              <w:t>销售；风力发电技术服务；风力发电机组及零部件销售；风电场相关装备销售；风电场相关系统研发；光通信设备制造；光通信设备销售；光电子器件制造；光电子器件销售；新材料技术研发；企业总部管理；非居住房地产租赁；普通货物仓储服务（不含危险化学品等需许可审批的项目）；仓储设备租赁服务。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tabs>
                <w:tab w:val="left" w:pos="410"/>
              </w:tabs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ab/>
              <w:t xml:space="preserve"> 27838.13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248.15 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42% </w:t>
            </w:r>
          </w:p>
        </w:tc>
      </w:tr>
      <w:tr w:rsidR="0024762E">
        <w:trPr>
          <w:jc w:val="center"/>
        </w:trPr>
        <w:tc>
          <w:tcPr>
            <w:tcW w:w="2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北京汇林数字科技有限公司</w:t>
            </w:r>
          </w:p>
        </w:tc>
        <w:tc>
          <w:tcPr>
            <w:tcW w:w="3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汽车部件安装，汽车配件生产等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449.72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-76.17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24.63%</w:t>
            </w:r>
          </w:p>
        </w:tc>
      </w:tr>
      <w:tr w:rsidR="0024762E">
        <w:trPr>
          <w:jc w:val="center"/>
        </w:trPr>
        <w:tc>
          <w:tcPr>
            <w:tcW w:w="2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北京光华荣昌汽车部件有限公司</w:t>
            </w:r>
          </w:p>
        </w:tc>
        <w:tc>
          <w:tcPr>
            <w:tcW w:w="3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汽车部件安装，汽车配件生产等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35961.61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484.43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51% </w:t>
            </w:r>
          </w:p>
        </w:tc>
      </w:tr>
      <w:tr w:rsidR="0024762E">
        <w:trPr>
          <w:jc w:val="center"/>
        </w:trPr>
        <w:tc>
          <w:tcPr>
            <w:tcW w:w="2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潍坊光华荣昌汽车技术有限公司</w:t>
            </w:r>
          </w:p>
        </w:tc>
        <w:tc>
          <w:tcPr>
            <w:tcW w:w="3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汽车部件安装，汽车配件生产等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3656.25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-302.90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179.75%</w:t>
            </w:r>
          </w:p>
        </w:tc>
      </w:tr>
      <w:tr w:rsidR="0024762E">
        <w:trPr>
          <w:jc w:val="center"/>
        </w:trPr>
        <w:tc>
          <w:tcPr>
            <w:tcW w:w="2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安路普（北京）汽车技术有限公司</w:t>
            </w:r>
          </w:p>
        </w:tc>
        <w:tc>
          <w:tcPr>
            <w:tcW w:w="3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汽车部件安装，汽车配件生产等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4403.75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331.54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47.26% </w:t>
            </w:r>
          </w:p>
        </w:tc>
      </w:tr>
      <w:tr w:rsidR="0024762E">
        <w:trPr>
          <w:jc w:val="center"/>
        </w:trPr>
        <w:tc>
          <w:tcPr>
            <w:tcW w:w="25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西安光华荣昌汽车部件有限公司</w:t>
            </w:r>
          </w:p>
        </w:tc>
        <w:tc>
          <w:tcPr>
            <w:tcW w:w="3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汽车部件安装，汽车配件生产等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7274.82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134.02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762E" w:rsidRDefault="0024762E" w:rsidP="005F25C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 xml:space="preserve"> 47%</w:t>
            </w:r>
          </w:p>
        </w:tc>
      </w:tr>
    </w:tbl>
    <w:p w:rsidR="00926842" w:rsidRDefault="00926842"/>
    <w:tbl>
      <w:tblPr>
        <w:tblW w:w="102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1"/>
        <w:gridCol w:w="2262"/>
        <w:gridCol w:w="1832"/>
        <w:gridCol w:w="861"/>
        <w:gridCol w:w="1507"/>
        <w:gridCol w:w="1415"/>
        <w:gridCol w:w="1348"/>
      </w:tblGrid>
      <w:tr w:rsidR="00926842">
        <w:trPr>
          <w:jc w:val="center"/>
        </w:trPr>
        <w:tc>
          <w:tcPr>
            <w:tcW w:w="10226" w:type="dxa"/>
            <w:gridSpan w:val="7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767EC4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8"/>
                <w:szCs w:val="18"/>
              </w:rPr>
              <w:t>6、前五大上下游客户（若经营实体为零售类企业，上、下游客户分散且集中度较小的，无须填写）</w:t>
            </w:r>
          </w:p>
        </w:tc>
      </w:tr>
      <w:tr w:rsidR="00926842">
        <w:trPr>
          <w:jc w:val="center"/>
        </w:trPr>
        <w:tc>
          <w:tcPr>
            <w:tcW w:w="10226" w:type="dxa"/>
            <w:gridSpan w:val="7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767EC4">
            <w:pPr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申请人前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五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大供应商                         单位：万元、%</w:t>
            </w:r>
          </w:p>
        </w:tc>
      </w:tr>
      <w:tr w:rsidR="00926842">
        <w:trPr>
          <w:jc w:val="center"/>
        </w:trPr>
        <w:tc>
          <w:tcPr>
            <w:tcW w:w="1001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9268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767EC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供应商名称</w:t>
            </w:r>
          </w:p>
        </w:tc>
        <w:tc>
          <w:tcPr>
            <w:tcW w:w="1832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767EC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年度采购金额</w:t>
            </w:r>
          </w:p>
        </w:tc>
        <w:tc>
          <w:tcPr>
            <w:tcW w:w="861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767EC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占比</w:t>
            </w:r>
          </w:p>
          <w:p w:rsidR="00926842" w:rsidRDefault="009268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采购品种</w:t>
            </w:r>
          </w:p>
        </w:tc>
        <w:tc>
          <w:tcPr>
            <w:tcW w:w="14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767EC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结算周期</w:t>
            </w:r>
          </w:p>
        </w:tc>
        <w:tc>
          <w:tcPr>
            <w:tcW w:w="134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767EC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合作年限</w:t>
            </w:r>
          </w:p>
        </w:tc>
      </w:tr>
      <w:tr w:rsidR="00F571B4" w:rsidTr="00B216AA">
        <w:trPr>
          <w:jc w:val="center"/>
        </w:trPr>
        <w:tc>
          <w:tcPr>
            <w:tcW w:w="1001" w:type="dxa"/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湘乡简美工贸有限公司</w:t>
            </w:r>
          </w:p>
        </w:tc>
        <w:tc>
          <w:tcPr>
            <w:tcW w:w="18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    12,622,087.62 </w:t>
            </w:r>
          </w:p>
        </w:tc>
        <w:tc>
          <w:tcPr>
            <w:tcW w:w="8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15.3%</w:t>
            </w:r>
          </w:p>
        </w:tc>
        <w:tc>
          <w:tcPr>
            <w:tcW w:w="150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面套</w:t>
            </w:r>
            <w:proofErr w:type="gramEnd"/>
          </w:p>
        </w:tc>
        <w:tc>
          <w:tcPr>
            <w:tcW w:w="1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2个月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12年</w:t>
            </w:r>
          </w:p>
        </w:tc>
      </w:tr>
      <w:tr w:rsidR="00F571B4" w:rsidTr="00236F38">
        <w:trPr>
          <w:jc w:val="center"/>
        </w:trPr>
        <w:tc>
          <w:tcPr>
            <w:tcW w:w="1001" w:type="dxa"/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湖南中道机械设备有限公司</w:t>
            </w:r>
          </w:p>
        </w:tc>
        <w:tc>
          <w:tcPr>
            <w:tcW w:w="18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      8,356,301.66 </w:t>
            </w:r>
          </w:p>
        </w:tc>
        <w:tc>
          <w:tcPr>
            <w:tcW w:w="8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10.1%</w:t>
            </w:r>
          </w:p>
        </w:tc>
        <w:tc>
          <w:tcPr>
            <w:tcW w:w="150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滑轨，发泡</w:t>
            </w:r>
          </w:p>
        </w:tc>
        <w:tc>
          <w:tcPr>
            <w:tcW w:w="1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B4" w:rsidRDefault="00F571B4">
            <w:r w:rsidRPr="00A4340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2个月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12年</w:t>
            </w:r>
          </w:p>
        </w:tc>
      </w:tr>
      <w:tr w:rsidR="00F571B4" w:rsidTr="00236F38">
        <w:trPr>
          <w:trHeight w:val="189"/>
          <w:jc w:val="center"/>
        </w:trPr>
        <w:tc>
          <w:tcPr>
            <w:tcW w:w="1001" w:type="dxa"/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汇阅（上海）新材料科技有限公</w:t>
            </w:r>
          </w:p>
        </w:tc>
        <w:tc>
          <w:tcPr>
            <w:tcW w:w="18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      7,876,465.27 </w:t>
            </w:r>
          </w:p>
        </w:tc>
        <w:tc>
          <w:tcPr>
            <w:tcW w:w="8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9.5%</w:t>
            </w:r>
          </w:p>
        </w:tc>
        <w:tc>
          <w:tcPr>
            <w:tcW w:w="150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黑白料</w:t>
            </w:r>
          </w:p>
        </w:tc>
        <w:tc>
          <w:tcPr>
            <w:tcW w:w="1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B4" w:rsidRDefault="00F571B4">
            <w:r w:rsidRPr="00A4340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2个月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6年</w:t>
            </w:r>
          </w:p>
        </w:tc>
      </w:tr>
      <w:tr w:rsidR="00F571B4" w:rsidTr="00236F38">
        <w:trPr>
          <w:jc w:val="center"/>
        </w:trPr>
        <w:tc>
          <w:tcPr>
            <w:tcW w:w="1001" w:type="dxa"/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湘潭湘和汽车零部件制造有限公</w:t>
            </w:r>
          </w:p>
        </w:tc>
        <w:tc>
          <w:tcPr>
            <w:tcW w:w="18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      7,862,205.48 </w:t>
            </w:r>
          </w:p>
        </w:tc>
        <w:tc>
          <w:tcPr>
            <w:tcW w:w="8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9.5%</w:t>
            </w:r>
          </w:p>
        </w:tc>
        <w:tc>
          <w:tcPr>
            <w:tcW w:w="150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钢丝，骨架等</w:t>
            </w:r>
          </w:p>
        </w:tc>
        <w:tc>
          <w:tcPr>
            <w:tcW w:w="1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B4" w:rsidRDefault="00F571B4">
            <w:r w:rsidRPr="00A4340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2个月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12年</w:t>
            </w:r>
          </w:p>
        </w:tc>
      </w:tr>
      <w:tr w:rsidR="00F571B4" w:rsidTr="00236F38">
        <w:trPr>
          <w:jc w:val="center"/>
        </w:trPr>
        <w:tc>
          <w:tcPr>
            <w:tcW w:w="1001" w:type="dxa"/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湖北欣辰达商贸有限公司</w:t>
            </w:r>
          </w:p>
        </w:tc>
        <w:tc>
          <w:tcPr>
            <w:tcW w:w="18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      5,911,565.00 </w:t>
            </w:r>
          </w:p>
        </w:tc>
        <w:tc>
          <w:tcPr>
            <w:tcW w:w="8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71B4" w:rsidRDefault="00F571B4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7.2%</w:t>
            </w:r>
          </w:p>
        </w:tc>
        <w:tc>
          <w:tcPr>
            <w:tcW w:w="150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发泡原料</w:t>
            </w:r>
          </w:p>
        </w:tc>
        <w:tc>
          <w:tcPr>
            <w:tcW w:w="1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1B4" w:rsidRDefault="00F571B4">
            <w:r w:rsidRPr="00A4340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2个月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71B4" w:rsidRDefault="00F571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5年</w:t>
            </w:r>
          </w:p>
        </w:tc>
      </w:tr>
      <w:tr w:rsidR="00926842">
        <w:trPr>
          <w:jc w:val="center"/>
        </w:trPr>
        <w:tc>
          <w:tcPr>
            <w:tcW w:w="10226" w:type="dxa"/>
            <w:gridSpan w:val="7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451" w:rsidRDefault="00767EC4">
            <w:pPr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                             </w:t>
            </w:r>
          </w:p>
          <w:p w:rsidR="00FF3451" w:rsidRDefault="00FF3451">
            <w:pPr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:rsidR="00FF3451" w:rsidRDefault="00FF3451">
            <w:pPr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:rsidR="00FF3451" w:rsidRDefault="00FF3451">
            <w:pPr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:rsidR="00FF3451" w:rsidRDefault="00FF3451">
            <w:pPr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:rsidR="00FF3451" w:rsidRDefault="00FF3451">
            <w:pPr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:rsidR="00926842" w:rsidRDefault="00767EC4">
            <w:pPr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lastRenderedPageBreak/>
              <w:t>申请人前五大销售客户                         单位：万元、%</w:t>
            </w:r>
          </w:p>
        </w:tc>
      </w:tr>
      <w:tr w:rsidR="00926842">
        <w:trPr>
          <w:jc w:val="center"/>
        </w:trPr>
        <w:tc>
          <w:tcPr>
            <w:tcW w:w="1001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6842" w:rsidRDefault="00926842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767EC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销售对象名称</w:t>
            </w:r>
          </w:p>
        </w:tc>
        <w:tc>
          <w:tcPr>
            <w:tcW w:w="1832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767EC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年度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销售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金额</w:t>
            </w:r>
          </w:p>
        </w:tc>
        <w:tc>
          <w:tcPr>
            <w:tcW w:w="861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767EC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占比</w:t>
            </w:r>
          </w:p>
        </w:tc>
        <w:tc>
          <w:tcPr>
            <w:tcW w:w="1507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767EC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销售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商品</w:t>
            </w:r>
          </w:p>
        </w:tc>
        <w:tc>
          <w:tcPr>
            <w:tcW w:w="14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767EC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结算周期</w:t>
            </w:r>
          </w:p>
        </w:tc>
        <w:tc>
          <w:tcPr>
            <w:tcW w:w="134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842" w:rsidRDefault="00767EC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合作年限</w:t>
            </w:r>
          </w:p>
        </w:tc>
      </w:tr>
      <w:tr w:rsidR="00FF3451" w:rsidTr="00C46932">
        <w:trPr>
          <w:jc w:val="center"/>
        </w:trPr>
        <w:tc>
          <w:tcPr>
            <w:tcW w:w="1001" w:type="dxa"/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北京光华荣昌汽车部件有限公司</w:t>
            </w:r>
          </w:p>
        </w:tc>
        <w:tc>
          <w:tcPr>
            <w:tcW w:w="18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40,139,431.93 </w:t>
            </w:r>
          </w:p>
        </w:tc>
        <w:tc>
          <w:tcPr>
            <w:tcW w:w="8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36.51%</w:t>
            </w:r>
          </w:p>
        </w:tc>
        <w:tc>
          <w:tcPr>
            <w:tcW w:w="150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P203皮卡座椅</w:t>
            </w:r>
          </w:p>
        </w:tc>
        <w:tc>
          <w:tcPr>
            <w:tcW w:w="1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3个月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12年</w:t>
            </w:r>
          </w:p>
        </w:tc>
      </w:tr>
      <w:tr w:rsidR="00FF3451" w:rsidTr="00C46932">
        <w:trPr>
          <w:jc w:val="center"/>
        </w:trPr>
        <w:tc>
          <w:tcPr>
            <w:tcW w:w="1001" w:type="dxa"/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北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汽股份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>株洲分公司</w:t>
            </w:r>
          </w:p>
        </w:tc>
        <w:tc>
          <w:tcPr>
            <w:tcW w:w="18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33,947,062.23 </w:t>
            </w:r>
          </w:p>
        </w:tc>
        <w:tc>
          <w:tcPr>
            <w:tcW w:w="8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30.88%</w:t>
            </w:r>
          </w:p>
        </w:tc>
        <w:tc>
          <w:tcPr>
            <w:tcW w:w="150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C32B,C40D座椅</w:t>
            </w:r>
          </w:p>
        </w:tc>
        <w:tc>
          <w:tcPr>
            <w:tcW w:w="1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2个月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12年</w:t>
            </w:r>
          </w:p>
        </w:tc>
      </w:tr>
      <w:tr w:rsidR="00FF3451" w:rsidTr="00C46932">
        <w:trPr>
          <w:jc w:val="center"/>
        </w:trPr>
        <w:tc>
          <w:tcPr>
            <w:tcW w:w="1001" w:type="dxa"/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麦格纳宏立汽车系统集团有限</w:t>
            </w:r>
          </w:p>
        </w:tc>
        <w:tc>
          <w:tcPr>
            <w:tcW w:w="18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16,568,659.10 </w:t>
            </w:r>
          </w:p>
        </w:tc>
        <w:tc>
          <w:tcPr>
            <w:tcW w:w="8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15.07%</w:t>
            </w:r>
          </w:p>
        </w:tc>
        <w:tc>
          <w:tcPr>
            <w:tcW w:w="150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比亚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迪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座椅泡沫</w:t>
            </w:r>
          </w:p>
        </w:tc>
        <w:tc>
          <w:tcPr>
            <w:tcW w:w="1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3个月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4年</w:t>
            </w:r>
          </w:p>
        </w:tc>
      </w:tr>
      <w:tr w:rsidR="00FF3451" w:rsidTr="00C46932">
        <w:trPr>
          <w:jc w:val="center"/>
        </w:trPr>
        <w:tc>
          <w:tcPr>
            <w:tcW w:w="1001" w:type="dxa"/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8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13,862,815.77 </w:t>
            </w:r>
          </w:p>
        </w:tc>
        <w:tc>
          <w:tcPr>
            <w:tcW w:w="8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12.61%</w:t>
            </w:r>
          </w:p>
        </w:tc>
        <w:tc>
          <w:tcPr>
            <w:tcW w:w="150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539" w:rsidRDefault="007D1539" w:rsidP="007D1539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福田超卡座椅</w:t>
            </w:r>
          </w:p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3个月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3年</w:t>
            </w:r>
          </w:p>
        </w:tc>
      </w:tr>
      <w:tr w:rsidR="00FF3451" w:rsidTr="00C46932">
        <w:trPr>
          <w:jc w:val="center"/>
        </w:trPr>
        <w:tc>
          <w:tcPr>
            <w:tcW w:w="1001" w:type="dxa"/>
            <w:shd w:val="clear" w:color="auto" w:fill="D0CECE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金琥新能源汽车（成都）有限公</w:t>
            </w:r>
          </w:p>
        </w:tc>
        <w:tc>
          <w:tcPr>
            <w:tcW w:w="18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4,915,548.08 </w:t>
            </w:r>
          </w:p>
        </w:tc>
        <w:tc>
          <w:tcPr>
            <w:tcW w:w="8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F3451" w:rsidRDefault="00FF3451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4.47%</w:t>
            </w:r>
          </w:p>
        </w:tc>
        <w:tc>
          <w:tcPr>
            <w:tcW w:w="150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前排座椅</w:t>
            </w:r>
          </w:p>
        </w:tc>
        <w:tc>
          <w:tcPr>
            <w:tcW w:w="14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2个月</w:t>
            </w:r>
          </w:p>
        </w:tc>
        <w:tc>
          <w:tcPr>
            <w:tcW w:w="1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3451" w:rsidRDefault="00FF3451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8年</w:t>
            </w:r>
          </w:p>
        </w:tc>
      </w:tr>
    </w:tbl>
    <w:p w:rsidR="00926842" w:rsidRDefault="00926842" w:rsidP="00F571B4">
      <w:pPr>
        <w:pStyle w:val="a0"/>
        <w:ind w:leftChars="0" w:left="0" w:right="1470"/>
      </w:pPr>
    </w:p>
    <w:p w:rsidR="00926842" w:rsidRDefault="00767EC4" w:rsidP="00F571B4">
      <w:pPr>
        <w:pStyle w:val="a0"/>
        <w:numPr>
          <w:ilvl w:val="0"/>
          <w:numId w:val="1"/>
        </w:numPr>
        <w:ind w:leftChars="0" w:left="0" w:right="1470"/>
      </w:pPr>
      <w:r>
        <w:rPr>
          <w:rFonts w:hint="eastAsia"/>
        </w:rPr>
        <w:t>补充银行流水电子版，</w:t>
      </w:r>
    </w:p>
    <w:p w:rsidR="00926842" w:rsidRDefault="00767EC4" w:rsidP="00F571B4">
      <w:pPr>
        <w:pStyle w:val="a0"/>
        <w:numPr>
          <w:ilvl w:val="0"/>
          <w:numId w:val="1"/>
        </w:numPr>
        <w:ind w:leftChars="0" w:left="0" w:right="1470"/>
      </w:pPr>
      <w:r>
        <w:rPr>
          <w:rFonts w:hint="eastAsia"/>
        </w:rPr>
        <w:t>征信授权书签字，和拍照</w:t>
      </w:r>
    </w:p>
    <w:p w:rsidR="00926842" w:rsidRDefault="00767EC4" w:rsidP="00926842">
      <w:pPr>
        <w:pStyle w:val="a0"/>
        <w:numPr>
          <w:ilvl w:val="0"/>
          <w:numId w:val="1"/>
        </w:numPr>
        <w:ind w:leftChars="0" w:left="0" w:right="1470"/>
      </w:pPr>
      <w:r>
        <w:rPr>
          <w:rFonts w:hint="eastAsia"/>
        </w:rPr>
        <w:t>2024</w:t>
      </w:r>
      <w:r>
        <w:rPr>
          <w:rFonts w:hint="eastAsia"/>
        </w:rPr>
        <w:t>年财务报表附注说明，应收账款、应付账款、应付票据，统</w:t>
      </w:r>
      <w:bookmarkStart w:id="0" w:name="_GoBack"/>
      <w:bookmarkEnd w:id="0"/>
      <w:r>
        <w:rPr>
          <w:rFonts w:hint="eastAsia"/>
        </w:rPr>
        <w:t>计前五大单位</w:t>
      </w:r>
    </w:p>
    <w:sectPr w:rsidR="00926842" w:rsidSect="00926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3A9" w:rsidRDefault="006913A9" w:rsidP="00F571B4">
      <w:r>
        <w:separator/>
      </w:r>
    </w:p>
  </w:endnote>
  <w:endnote w:type="continuationSeparator" w:id="0">
    <w:p w:rsidR="006913A9" w:rsidRDefault="006913A9" w:rsidP="00F57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3A9" w:rsidRDefault="006913A9" w:rsidP="00F571B4">
      <w:r>
        <w:separator/>
      </w:r>
    </w:p>
  </w:footnote>
  <w:footnote w:type="continuationSeparator" w:id="0">
    <w:p w:rsidR="006913A9" w:rsidRDefault="006913A9" w:rsidP="00F57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89752"/>
    <w:multiLevelType w:val="singleLevel"/>
    <w:tmpl w:val="5878975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B94CC5"/>
    <w:rsid w:val="0024762E"/>
    <w:rsid w:val="004C17E2"/>
    <w:rsid w:val="006913A9"/>
    <w:rsid w:val="00767EC4"/>
    <w:rsid w:val="007D1539"/>
    <w:rsid w:val="00926842"/>
    <w:rsid w:val="00F571B4"/>
    <w:rsid w:val="00FF3451"/>
    <w:rsid w:val="3DB9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26842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rsid w:val="00926842"/>
    <w:pPr>
      <w:spacing w:after="120"/>
      <w:ind w:leftChars="700" w:left="1440" w:rightChars="700" w:right="1440"/>
    </w:pPr>
    <w:rPr>
      <w:rFonts w:ascii="Times New Roman" w:hAnsi="Times New Roman"/>
      <w:color w:val="000000"/>
      <w:kern w:val="0"/>
      <w:sz w:val="24"/>
    </w:rPr>
  </w:style>
  <w:style w:type="paragraph" w:styleId="a4">
    <w:name w:val="header"/>
    <w:basedOn w:val="a"/>
    <w:link w:val="Char"/>
    <w:rsid w:val="00F57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F571B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F57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F571B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2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230</Words>
  <Characters>1316</Characters>
  <Application>Microsoft Office Word</Application>
  <DocSecurity>0</DocSecurity>
  <Lines>10</Lines>
  <Paragraphs>3</Paragraphs>
  <ScaleCrop>false</ScaleCrop>
  <Company>china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hrxjzz</dc:creator>
  <cp:lastModifiedBy>Administrator</cp:lastModifiedBy>
  <cp:revision>7</cp:revision>
  <dcterms:created xsi:type="dcterms:W3CDTF">2025-02-11T07:01:00Z</dcterms:created>
  <dcterms:modified xsi:type="dcterms:W3CDTF">2025-02-13T01:06:00Z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3F17E70BA152478C8BCB9C077893E0B6</vt:lpwstr>
  </property>
</Properties>
</file>