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437E10">
      <w:r>
        <w:rPr>
          <w:rFonts w:hint="eastAsia"/>
        </w:rPr>
        <w:t xml:space="preserve"> </w:t>
      </w:r>
    </w:p>
    <w:p w14:paraId="061737A5"/>
    <w:p w14:paraId="400F615C"/>
    <w:p w14:paraId="0545699E"/>
    <w:p w14:paraId="28EF86DD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 w14:paraId="7C3327FF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 w14:paraId="3D5ACC49"/>
    <w:p w14:paraId="5BC33437"/>
    <w:p w14:paraId="46F924FF"/>
    <w:p w14:paraId="748C1772"/>
    <w:p w14:paraId="606F89AF"/>
    <w:p w14:paraId="47169CAB"/>
    <w:p w14:paraId="47F360DD"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</w:t>
      </w:r>
      <w:r>
        <w:rPr>
          <w:rFonts w:hint="eastAsia" w:ascii="宋体" w:hAnsi="宋体" w:eastAsia="宋体"/>
          <w:b/>
          <w:sz w:val="32"/>
          <w:szCs w:val="32"/>
          <w:lang w:val="en-US" w:eastAsia="zh-CN"/>
        </w:rPr>
        <w:t>降温性能</w:t>
      </w:r>
    </w:p>
    <w:p w14:paraId="10D2313C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 w14:paraId="621B8F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E46D29A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5C64D9D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36C3CDE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C27CC02"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</w:tr>
      <w:tr w14:paraId="3F382C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7FA3A03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80BCC20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BE68250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F531014"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</w:tr>
      <w:tr w14:paraId="5E6A49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30CCF3A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CB039DA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EAE52F9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6154B8F"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</w:tr>
    </w:tbl>
    <w:p w14:paraId="427BEB74"/>
    <w:p w14:paraId="3FEC92FE"/>
    <w:p w14:paraId="0AE59AD6"/>
    <w:p w14:paraId="0E204A39"/>
    <w:p w14:paraId="1E9456CC"/>
    <w:p w14:paraId="3C189E97"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 w14:paraId="685CF74B">
      <w:pPr>
        <w:rPr>
          <w:b/>
        </w:rPr>
      </w:pPr>
    </w:p>
    <w:p w14:paraId="4F2AEFDA">
      <w:pPr>
        <w:widowControl/>
        <w:jc w:val="left"/>
        <w:rPr>
          <w:b/>
        </w:rPr>
      </w:pPr>
      <w:r>
        <w:rPr>
          <w:b/>
        </w:rPr>
        <w:br w:type="page"/>
      </w:r>
    </w:p>
    <w:p w14:paraId="6880D7F6"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 w14:paraId="1FC65C4E">
      <w:pPr>
        <w:spacing w:line="360" w:lineRule="auto"/>
        <w:ind w:firstLine="1280" w:firstLineChars="400"/>
        <w:rPr>
          <w:sz w:val="32"/>
        </w:rPr>
      </w:pPr>
    </w:p>
    <w:p w14:paraId="3DB028CE">
      <w:pPr>
        <w:spacing w:line="360" w:lineRule="auto"/>
        <w:ind w:firstLine="1280" w:firstLineChars="400"/>
        <w:rPr>
          <w:sz w:val="32"/>
        </w:rPr>
      </w:pPr>
    </w:p>
    <w:p w14:paraId="05C134FC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 w14:paraId="3D5E04E2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 w14:paraId="727A0731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 w14:paraId="7F9E68B6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复制报告未重新加盖“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 w14:paraId="33F36918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对检测报告若有异议，请收到报告后15个工作日内通知实验室。</w:t>
      </w:r>
    </w:p>
    <w:p w14:paraId="363A5DF0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 w14:paraId="24207318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电子版报告无安全密码无效。</w:t>
      </w:r>
    </w:p>
    <w:p w14:paraId="59B72A5F">
      <w:pPr>
        <w:spacing w:line="360" w:lineRule="auto"/>
        <w:rPr>
          <w:sz w:val="32"/>
        </w:rPr>
      </w:pPr>
    </w:p>
    <w:p w14:paraId="1ED199DB">
      <w:pPr>
        <w:spacing w:line="360" w:lineRule="auto"/>
        <w:rPr>
          <w:sz w:val="32"/>
        </w:rPr>
      </w:pPr>
    </w:p>
    <w:p w14:paraId="0819C7F2">
      <w:pPr>
        <w:spacing w:line="360" w:lineRule="auto"/>
        <w:rPr>
          <w:sz w:val="32"/>
        </w:rPr>
      </w:pPr>
    </w:p>
    <w:p w14:paraId="640E78B5">
      <w:pPr>
        <w:spacing w:line="360" w:lineRule="auto"/>
        <w:rPr>
          <w:sz w:val="32"/>
        </w:rPr>
      </w:pPr>
    </w:p>
    <w:p w14:paraId="37BD21AC">
      <w:pPr>
        <w:spacing w:line="360" w:lineRule="auto"/>
        <w:rPr>
          <w:sz w:val="32"/>
        </w:rPr>
      </w:pPr>
    </w:p>
    <w:p w14:paraId="6A7B360D">
      <w:pPr>
        <w:spacing w:line="360" w:lineRule="auto"/>
        <w:rPr>
          <w:sz w:val="32"/>
        </w:rPr>
      </w:pPr>
    </w:p>
    <w:p w14:paraId="5C1A333B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 w14:paraId="3ECD3E40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 w14:paraId="095FB1E4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 w14:paraId="653568C1">
      <w:pPr>
        <w:rPr>
          <w:b/>
        </w:rPr>
      </w:pPr>
    </w:p>
    <w:p w14:paraId="6D549C18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 w14:paraId="735563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 w14:paraId="2E76EB85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 w14:paraId="6395CCA6"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驾驶员座椅总成</w:t>
            </w:r>
          </w:p>
          <w:p w14:paraId="4EBA3F26"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 xml:space="preserve"> 格拉默座椅总成</w:t>
            </w:r>
          </w:p>
        </w:tc>
        <w:tc>
          <w:tcPr>
            <w:tcW w:w="2056" w:type="dxa"/>
            <w:vAlign w:val="center"/>
          </w:tcPr>
          <w:p w14:paraId="2745E7C6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 w14:paraId="5F0237A7"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J6L/H4</w:t>
            </w:r>
          </w:p>
        </w:tc>
      </w:tr>
      <w:tr w14:paraId="2B9CA7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 w14:paraId="79048F57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046AFE84"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/</w:t>
            </w:r>
          </w:p>
        </w:tc>
        <w:tc>
          <w:tcPr>
            <w:tcW w:w="2056" w:type="dxa"/>
            <w:vAlign w:val="center"/>
          </w:tcPr>
          <w:p w14:paraId="15C927A0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3B9C7395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  <w:lang w:val="en-US" w:eastAsia="zh-CN"/>
              </w:rPr>
              <w:t>2</w:t>
            </w:r>
            <w:r>
              <w:rPr>
                <w:rFonts w:hint="eastAsia" w:ascii="宋体" w:hAnsi="宋体"/>
              </w:rPr>
              <w:t>件</w:t>
            </w:r>
          </w:p>
        </w:tc>
      </w:tr>
      <w:tr w14:paraId="6727FB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 w14:paraId="6FAB9B68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>
            <w:rPr>
              <w:rFonts w:ascii="宋体" w:hAnsi="宋体"/>
            </w:rPr>
          </w:sdtEndPr>
          <w:sdtContent>
            <w:tc>
              <w:tcPr>
                <w:tcW w:w="3402" w:type="dxa"/>
                <w:vAlign w:val="center"/>
              </w:tcPr>
              <w:p w14:paraId="4E860786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/>
                    <w:lang w:eastAsia="zh-CN"/>
                  </w:rPr>
                  <w:t>座椅</w:t>
                </w:r>
                <w:r>
                  <w:rPr>
                    <w:rFonts w:hint="eastAsia" w:ascii="宋体" w:hAnsi="宋体"/>
                  </w:rPr>
                  <w:t>开发部</w:t>
                </w:r>
              </w:p>
            </w:tc>
          </w:sdtContent>
        </w:sdt>
        <w:tc>
          <w:tcPr>
            <w:tcW w:w="2056" w:type="dxa"/>
            <w:vAlign w:val="center"/>
          </w:tcPr>
          <w:p w14:paraId="30EA52FD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1E0C70F0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 w14:paraId="4D6A11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 w14:paraId="0F5FB42A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>样者</w:t>
            </w:r>
            <w:r>
              <w:rPr>
                <w:rFonts w:hint="eastAsia" w:ascii="宋体" w:hAnsi="宋体" w:eastAsia="宋体"/>
              </w:rPr>
              <w:t xml:space="preserve">及其       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联系方式</w:t>
            </w:r>
          </w:p>
        </w:tc>
        <w:tc>
          <w:tcPr>
            <w:tcW w:w="3402" w:type="dxa"/>
            <w:vAlign w:val="center"/>
          </w:tcPr>
          <w:p w14:paraId="2B79DBCE">
            <w:pPr>
              <w:ind w:right="-102"/>
              <w:jc w:val="center"/>
              <w:rPr>
                <w:rFonts w:hint="eastAsia" w:ascii="宋体" w:hAnsi="宋体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李宁</w:t>
            </w:r>
          </w:p>
          <w:p w14:paraId="1EC09393">
            <w:pPr>
              <w:ind w:right="-102"/>
              <w:jc w:val="center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</w:rPr>
              <w:t>电话：</w:t>
            </w:r>
            <w:r>
              <w:rPr>
                <w:rFonts w:hint="eastAsia" w:ascii="宋体" w:hAnsi="宋体"/>
                <w:lang w:val="en-US" w:eastAsia="zh-CN"/>
              </w:rPr>
              <w:t>19213058797</w:t>
            </w:r>
          </w:p>
        </w:tc>
        <w:tc>
          <w:tcPr>
            <w:tcW w:w="2056" w:type="dxa"/>
            <w:vAlign w:val="center"/>
          </w:tcPr>
          <w:p w14:paraId="04648771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8"/>
              <w:date w:fullDate="2024-04-0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 w14:paraId="0D07053D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5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年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1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月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21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p>
            </w:sdtContent>
          </w:sdt>
        </w:tc>
      </w:tr>
      <w:tr w14:paraId="5B7EE7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 w14:paraId="5AAF7217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582BD6CB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</w:t>
            </w:r>
          </w:p>
          <w:p w14:paraId="1D0966D0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实验室</w:t>
            </w:r>
          </w:p>
        </w:tc>
        <w:tc>
          <w:tcPr>
            <w:tcW w:w="2056" w:type="dxa"/>
            <w:vAlign w:val="center"/>
          </w:tcPr>
          <w:p w14:paraId="17FDE8BF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9"/>
              <w:date w:fullDate="2024-04-0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 w14:paraId="5A779F69">
                <w:pPr>
                  <w:ind w:right="-102"/>
                  <w:jc w:val="center"/>
                  <w:rPr>
                    <w:rFonts w:ascii="Calibri" w:hAnsi="Calibri" w:eastAsia="宋体"/>
                    <w:sz w:val="28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4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年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1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月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21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p>
            </w:sdtContent>
          </w:sdt>
        </w:tc>
      </w:tr>
      <w:tr w14:paraId="754979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 w14:paraId="481AABBC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2B3B5640"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kern w:val="0"/>
                <w:szCs w:val="20"/>
                <w:lang w:eastAsia="zh-CN"/>
              </w:rPr>
              <w:t>降温性能</w:t>
            </w:r>
          </w:p>
        </w:tc>
      </w:tr>
      <w:tr w14:paraId="018606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 w14:paraId="3C82507F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72EC59E8"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详见编号GR20250121SQS010申请单</w:t>
            </w:r>
          </w:p>
        </w:tc>
      </w:tr>
      <w:tr w14:paraId="3D6B91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 w14:paraId="2363B3E6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</w:t>
            </w: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状态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47" w:type="dxa"/>
                <w:gridSpan w:val="3"/>
                <w:vAlign w:val="center"/>
              </w:tcPr>
              <w:p w14:paraId="7E780195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其他</w:t>
                </w:r>
              </w:p>
            </w:tc>
          </w:sdtContent>
        </w:sdt>
      </w:tr>
      <w:tr w14:paraId="7C73C9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 w14:paraId="19368C5C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4C3202DC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</w:t>
            </w:r>
            <w:r>
              <w:rPr>
                <w:rFonts w:hint="eastAsia" w:ascii="宋体" w:hAnsi="宋体" w:eastAsia="宋体"/>
                <w:lang w:val="en-US" w:eastAsia="zh-CN"/>
              </w:rPr>
              <w:t>2025年1月21日座椅</w:t>
            </w:r>
            <w:r>
              <w:rPr>
                <w:rFonts w:hint="eastAsia" w:ascii="宋体" w:hAnsi="宋体" w:eastAsia="宋体"/>
              </w:rPr>
              <w:t>开发</w:t>
            </w:r>
            <w:bookmarkStart w:id="0" w:name="_GoBack"/>
            <w:bookmarkEnd w:id="0"/>
            <w:r>
              <w:rPr>
                <w:rFonts w:hint="eastAsia" w:ascii="宋体" w:hAnsi="宋体" w:eastAsia="宋体"/>
              </w:rPr>
              <w:t>部送检的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J6L/H4</w:t>
            </w:r>
            <w:r>
              <w:rPr>
                <w:rFonts w:hint="eastAsia" w:ascii="宋体" w:hAnsi="宋体" w:eastAsia="宋体"/>
                <w:lang w:val="en-US" w:eastAsia="zh-CN"/>
              </w:rPr>
              <w:t>驾驶员座椅总成/格拉默座椅总成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 w:eastAsia="宋体"/>
                <w:lang w:val="en-US" w:eastAsia="zh-CN"/>
              </w:rPr>
              <w:t>编号GR20250121SQS010申请单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 w:eastAsia="宋体"/>
                <w:kern w:val="0"/>
                <w:szCs w:val="20"/>
                <w:lang w:eastAsia="zh-CN"/>
              </w:rPr>
              <w:t>降温性能检测</w:t>
            </w:r>
            <w:r>
              <w:rPr>
                <w:rFonts w:hint="eastAsia" w:ascii="宋体" w:hAnsi="宋体" w:eastAsia="宋体"/>
              </w:rPr>
              <w:t>，经检测</w:t>
            </w:r>
            <w:r>
              <w:rPr>
                <w:rFonts w:hint="eastAsia" w:ascii="宋体" w:hAnsi="宋体" w:eastAsia="宋体"/>
                <w:lang w:eastAsia="zh-CN"/>
              </w:rPr>
              <w:t>不</w:t>
            </w:r>
            <w:r>
              <w:rPr>
                <w:rFonts w:hint="eastAsia" w:ascii="宋体" w:hAnsi="宋体" w:eastAsia="宋体"/>
              </w:rPr>
              <w:t>符合标准要求。</w:t>
            </w:r>
          </w:p>
        </w:tc>
      </w:tr>
      <w:tr w14:paraId="2381AE2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 w14:paraId="55D60963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 w14:paraId="2E47A22A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 w14:paraId="71F21C12">
      <w:pPr>
        <w:rPr>
          <w:b/>
        </w:rPr>
      </w:pPr>
    </w:p>
    <w:p w14:paraId="02904035">
      <w:pPr>
        <w:widowControl/>
        <w:jc w:val="left"/>
        <w:rPr>
          <w:b/>
        </w:rPr>
      </w:pPr>
      <w:r>
        <w:rPr>
          <w:b/>
        </w:rPr>
        <w:br w:type="page"/>
      </w:r>
    </w:p>
    <w:p w14:paraId="261B78AA"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 w14:paraId="011200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235" w:type="dxa"/>
          </w:tcPr>
          <w:p w14:paraId="6A208821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14:paraId="1BD1A8A8">
            <w:pPr>
              <w:ind w:right="-102"/>
              <w:rPr>
                <w:rFonts w:ascii="Calibri" w:hAnsi="Calibri" w:eastAsia="宋体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05-3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5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1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21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05-3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5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14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sdtContent>
            </w:sdt>
          </w:p>
        </w:tc>
      </w:tr>
      <w:tr w14:paraId="25D22B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235" w:type="dxa"/>
          </w:tcPr>
          <w:p w14:paraId="06FB9881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14:paraId="7BBED9B1"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 w14:paraId="563093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235" w:type="dxa"/>
          </w:tcPr>
          <w:p w14:paraId="38B9B92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14:paraId="4A1C552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 w14:paraId="2AB3BF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235" w:type="dxa"/>
          </w:tcPr>
          <w:p w14:paraId="08F46621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  <w:vAlign w:val="center"/>
          </w:tcPr>
          <w:p w14:paraId="31905739"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8.4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31.3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 w14:paraId="2F959A3E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 w14:paraId="193EF7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7BB4F29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14:paraId="0C72640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14:paraId="6FE613A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14:paraId="52FE983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14:paraId="75EC689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14:paraId="6159DA9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14:paraId="5B4944C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14:paraId="1FC352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1C7B7B8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5" w:type="dxa"/>
            <w:vAlign w:val="center"/>
          </w:tcPr>
          <w:p w14:paraId="04F5187E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步入式环境仓</w:t>
            </w:r>
          </w:p>
        </w:tc>
        <w:tc>
          <w:tcPr>
            <w:tcW w:w="992" w:type="dxa"/>
            <w:vAlign w:val="center"/>
          </w:tcPr>
          <w:p w14:paraId="0EEF9722">
            <w:pPr>
              <w:jc w:val="center"/>
            </w:pPr>
            <w:r>
              <w:rPr>
                <w:rFonts w:hint="eastAsia"/>
              </w:rPr>
              <w:t>R-023</w:t>
            </w:r>
          </w:p>
        </w:tc>
        <w:tc>
          <w:tcPr>
            <w:tcW w:w="1559" w:type="dxa"/>
            <w:vAlign w:val="center"/>
          </w:tcPr>
          <w:p w14:paraId="70C2FB60">
            <w:pPr>
              <w:jc w:val="center"/>
            </w:pPr>
            <w:r>
              <w:rPr>
                <w:rFonts w:hint="eastAsia"/>
              </w:rPr>
              <w:t>GDWJS-24M</w:t>
            </w:r>
          </w:p>
        </w:tc>
        <w:tc>
          <w:tcPr>
            <w:tcW w:w="1985" w:type="dxa"/>
            <w:vAlign w:val="center"/>
          </w:tcPr>
          <w:p w14:paraId="0B064AC4">
            <w:pPr>
              <w:jc w:val="center"/>
            </w:pPr>
            <w:r>
              <w:rPr>
                <w:rFonts w:hint="eastAsia"/>
              </w:rPr>
              <w:t>北京东工联华科学仪器设备有限公司</w:t>
            </w:r>
          </w:p>
        </w:tc>
        <w:tc>
          <w:tcPr>
            <w:tcW w:w="1276" w:type="dxa"/>
            <w:vAlign w:val="center"/>
          </w:tcPr>
          <w:p w14:paraId="515A1D0F"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±2℃</w:t>
            </w:r>
          </w:p>
        </w:tc>
        <w:tc>
          <w:tcPr>
            <w:tcW w:w="2126" w:type="dxa"/>
            <w:vAlign w:val="center"/>
          </w:tcPr>
          <w:p w14:paraId="7BAD3D9A"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年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月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日</w:t>
            </w:r>
          </w:p>
        </w:tc>
      </w:tr>
      <w:tr w14:paraId="096540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3795F1D3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985" w:type="dxa"/>
            <w:vAlign w:val="center"/>
          </w:tcPr>
          <w:p w14:paraId="7757ACCE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多路温度测试仪</w:t>
            </w:r>
          </w:p>
        </w:tc>
        <w:tc>
          <w:tcPr>
            <w:tcW w:w="992" w:type="dxa"/>
            <w:vAlign w:val="center"/>
          </w:tcPr>
          <w:p w14:paraId="620194EB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R-091</w:t>
            </w:r>
          </w:p>
        </w:tc>
        <w:tc>
          <w:tcPr>
            <w:tcW w:w="1559" w:type="dxa"/>
            <w:vAlign w:val="center"/>
          </w:tcPr>
          <w:p w14:paraId="731CE33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JK-16C</w:t>
            </w:r>
          </w:p>
        </w:tc>
        <w:tc>
          <w:tcPr>
            <w:tcW w:w="1985" w:type="dxa"/>
            <w:vAlign w:val="center"/>
          </w:tcPr>
          <w:p w14:paraId="01E25A1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常州金艾联电子科技有限公司</w:t>
            </w:r>
          </w:p>
        </w:tc>
        <w:tc>
          <w:tcPr>
            <w:tcW w:w="1276" w:type="dxa"/>
            <w:vAlign w:val="center"/>
          </w:tcPr>
          <w:p w14:paraId="1071BD9A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±1℃</w:t>
            </w:r>
          </w:p>
        </w:tc>
        <w:tc>
          <w:tcPr>
            <w:tcW w:w="2126" w:type="dxa"/>
            <w:vAlign w:val="center"/>
          </w:tcPr>
          <w:p w14:paraId="66F5AF15"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年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月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日</w:t>
            </w:r>
          </w:p>
        </w:tc>
      </w:tr>
      <w:tr w14:paraId="297A62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2B536C9C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1985" w:type="dxa"/>
            <w:vAlign w:val="center"/>
          </w:tcPr>
          <w:p w14:paraId="18C56358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直流稳压电源</w:t>
            </w:r>
          </w:p>
        </w:tc>
        <w:tc>
          <w:tcPr>
            <w:tcW w:w="992" w:type="dxa"/>
            <w:vAlign w:val="center"/>
          </w:tcPr>
          <w:p w14:paraId="36840635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Q-076</w:t>
            </w:r>
          </w:p>
        </w:tc>
        <w:tc>
          <w:tcPr>
            <w:tcW w:w="1559" w:type="dxa"/>
            <w:vAlign w:val="center"/>
          </w:tcPr>
          <w:p w14:paraId="15E3E2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KXB-6205DW</w:t>
            </w:r>
          </w:p>
        </w:tc>
        <w:tc>
          <w:tcPr>
            <w:tcW w:w="1985" w:type="dxa"/>
            <w:vAlign w:val="center"/>
          </w:tcPr>
          <w:p w14:paraId="6C43E8E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深圳市兆信电子仪器设备有限公司</w:t>
            </w:r>
          </w:p>
        </w:tc>
        <w:tc>
          <w:tcPr>
            <w:tcW w:w="1276" w:type="dxa"/>
            <w:vAlign w:val="center"/>
          </w:tcPr>
          <w:p w14:paraId="17DF8B50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/</w:t>
            </w:r>
          </w:p>
        </w:tc>
        <w:tc>
          <w:tcPr>
            <w:tcW w:w="2126" w:type="dxa"/>
            <w:vAlign w:val="center"/>
          </w:tcPr>
          <w:p w14:paraId="2E135A8C"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年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月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19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日</w:t>
            </w:r>
          </w:p>
        </w:tc>
      </w:tr>
    </w:tbl>
    <w:p w14:paraId="5D839849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7B273B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6D478FE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 w14:paraId="369984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9" w:hRule="atLeast"/>
        </w:trPr>
        <w:tc>
          <w:tcPr>
            <w:tcW w:w="10564" w:type="dxa"/>
          </w:tcPr>
          <w:p w14:paraId="732764ED"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163060" cy="1986915"/>
                  <wp:effectExtent l="0" t="0" r="8890" b="13335"/>
                  <wp:docPr id="2" name="图片 1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060" cy="198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DBB85C">
            <w:p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377690" cy="2422525"/>
                  <wp:effectExtent l="0" t="0" r="3810" b="15875"/>
                  <wp:docPr id="3" name="图片 2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7690" cy="242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504A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362A407A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 w14:paraId="7B2D3C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2" w:hRule="atLeast"/>
        </w:trPr>
        <w:tc>
          <w:tcPr>
            <w:tcW w:w="10564" w:type="dxa"/>
            <w:vAlign w:val="center"/>
          </w:tcPr>
          <w:p w14:paraId="1E9DB66A">
            <w:pPr>
              <w:rPr>
                <w:rFonts w:asciiTheme="minorEastAsia" w:hAnsiTheme="minorEastAsia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  <w:sz w:val="22"/>
                <w:lang w:eastAsia="zh-CN"/>
              </w:rPr>
              <w:t>座椅通风系统工作</w:t>
            </w:r>
            <w:r>
              <w:rPr>
                <w:rFonts w:hint="eastAsia" w:ascii="宋体" w:hAnsi="宋体" w:eastAsia="宋体"/>
                <w:color w:val="000000"/>
                <w:sz w:val="22"/>
                <w:lang w:val="en-US" w:eastAsia="zh-CN"/>
              </w:rPr>
              <w:t>5分钟后，座椅通风区域范围内各点平均温度应从50℃降低到不高于44℃，15分钟后，座椅通风区域范围内各点的平均温度应降低到不高于36℃，通风区域温度分布均匀，各测试点与平均温度最高温差为±5℃。</w:t>
            </w:r>
          </w:p>
        </w:tc>
      </w:tr>
    </w:tbl>
    <w:p w14:paraId="3556B17A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1EC634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7979943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 w14:paraId="1633C8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64" w:type="dxa"/>
          </w:tcPr>
          <w:p w14:paraId="31D0202F"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 w14:paraId="4C656CA7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369E1D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484DD517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hint="eastAsia" w:ascii="宋体" w:hAnsi="宋体"/>
                <w:b/>
              </w:rPr>
              <w:t>、试验结果</w:t>
            </w:r>
          </w:p>
        </w:tc>
      </w:tr>
      <w:tr w14:paraId="65923C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2964" w:hRule="atLeast"/>
        </w:trPr>
        <w:tc>
          <w:tcPr>
            <w:tcW w:w="10564" w:type="dxa"/>
          </w:tcPr>
          <w:tbl>
            <w:tblPr>
              <w:tblStyle w:val="7"/>
              <w:tblW w:w="9279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64"/>
              <w:gridCol w:w="692"/>
              <w:gridCol w:w="1375"/>
              <w:gridCol w:w="2600"/>
              <w:gridCol w:w="1775"/>
              <w:gridCol w:w="1073"/>
            </w:tblGrid>
            <w:tr w14:paraId="095483A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14" w:hRule="atLeast"/>
              </w:trPr>
              <w:tc>
                <w:tcPr>
                  <w:tcW w:w="1764" w:type="dxa"/>
                  <w:vAlign w:val="center"/>
                </w:tcPr>
                <w:p w14:paraId="55C954E3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样品名称及编号</w:t>
                  </w:r>
                </w:p>
              </w:tc>
              <w:tc>
                <w:tcPr>
                  <w:tcW w:w="692" w:type="dxa"/>
                  <w:vAlign w:val="center"/>
                </w:tcPr>
                <w:p w14:paraId="7AA933EB">
                  <w:pPr>
                    <w:jc w:val="center"/>
                    <w:rPr>
                      <w:rFonts w:hint="eastAsia" w:ascii="宋体" w:hAnsi="宋体" w:eastAsia="宋体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color w:val="000000"/>
                      <w:sz w:val="22"/>
                      <w:lang w:val="en-US" w:eastAsia="zh-CN"/>
                    </w:rPr>
                    <w:t>测试位置</w:t>
                  </w:r>
                </w:p>
              </w:tc>
              <w:tc>
                <w:tcPr>
                  <w:tcW w:w="1375" w:type="dxa"/>
                  <w:vAlign w:val="center"/>
                </w:tcPr>
                <w:p w14:paraId="2B83E180">
                  <w:pPr>
                    <w:jc w:val="center"/>
                    <w:rPr>
                      <w:rFonts w:hint="eastAsia" w:ascii="宋体" w:hAnsi="宋体" w:eastAsia="宋体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color w:val="000000"/>
                      <w:sz w:val="22"/>
                      <w:lang w:val="en-US" w:eastAsia="zh-CN"/>
                    </w:rPr>
                    <w:t>5分钟后各点平均温度</w:t>
                  </w:r>
                </w:p>
                <w:p w14:paraId="6B6B20A7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℃</w:t>
                  </w:r>
                </w:p>
              </w:tc>
              <w:tc>
                <w:tcPr>
                  <w:tcW w:w="2600" w:type="dxa"/>
                  <w:vAlign w:val="center"/>
                </w:tcPr>
                <w:p w14:paraId="5B3A32C4">
                  <w:pPr>
                    <w:jc w:val="center"/>
                    <w:rPr>
                      <w:rFonts w:hint="eastAsia" w:ascii="宋体" w:hAnsi="宋体" w:eastAsia="宋体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color w:val="000000"/>
                      <w:sz w:val="22"/>
                      <w:lang w:val="en-US" w:eastAsia="zh-CN"/>
                    </w:rPr>
                    <w:t>15分钟后，座椅通风区域范围内各点的平均温度</w:t>
                  </w:r>
                </w:p>
                <w:p w14:paraId="5B6AC743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℃</w:t>
                  </w:r>
                </w:p>
              </w:tc>
              <w:tc>
                <w:tcPr>
                  <w:tcW w:w="1775" w:type="dxa"/>
                  <w:vAlign w:val="center"/>
                </w:tcPr>
                <w:p w14:paraId="0A5FF37B">
                  <w:pPr>
                    <w:jc w:val="center"/>
                    <w:rPr>
                      <w:rFonts w:hint="eastAsia" w:ascii="宋体" w:hAnsi="宋体" w:eastAsia="宋体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color w:val="000000"/>
                      <w:sz w:val="22"/>
                      <w:lang w:val="en-US" w:eastAsia="zh-CN"/>
                    </w:rPr>
                    <w:t>各测试点与平均温度最高温差</w:t>
                  </w:r>
                </w:p>
                <w:p w14:paraId="78B1928B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℃</w:t>
                  </w:r>
                </w:p>
              </w:tc>
              <w:tc>
                <w:tcPr>
                  <w:tcW w:w="1073" w:type="dxa"/>
                  <w:vAlign w:val="center"/>
                </w:tcPr>
                <w:p w14:paraId="707C1C9A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 w14:paraId="3E06100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2" w:hRule="atLeast"/>
              </w:trPr>
              <w:tc>
                <w:tcPr>
                  <w:tcW w:w="1764" w:type="dxa"/>
                  <w:vMerge w:val="restart"/>
                  <w:vAlign w:val="center"/>
                </w:tcPr>
                <w:p w14:paraId="2A1C6DA0">
                  <w:pPr>
                    <w:ind w:right="-102"/>
                    <w:jc w:val="both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lang w:eastAsia="zh-CN"/>
                    </w:rPr>
                    <w:t>驾驶员座椅总成</w:t>
                  </w:r>
                </w:p>
                <w:p w14:paraId="4049D51C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  <w:vertAlign w:val="baseline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010-001-202501</w:t>
                  </w:r>
                </w:p>
              </w:tc>
              <w:tc>
                <w:tcPr>
                  <w:tcW w:w="692" w:type="dxa"/>
                </w:tcPr>
                <w:p w14:paraId="0C684595">
                  <w:pP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靠背</w:t>
                  </w:r>
                </w:p>
              </w:tc>
              <w:tc>
                <w:tcPr>
                  <w:tcW w:w="1375" w:type="dxa"/>
                  <w:vAlign w:val="center"/>
                </w:tcPr>
                <w:p w14:paraId="05B936A3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39.3</w:t>
                  </w:r>
                </w:p>
              </w:tc>
              <w:tc>
                <w:tcPr>
                  <w:tcW w:w="2600" w:type="dxa"/>
                  <w:vAlign w:val="center"/>
                </w:tcPr>
                <w:p w14:paraId="12DD56D0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34.7</w:t>
                  </w:r>
                </w:p>
              </w:tc>
              <w:tc>
                <w:tcPr>
                  <w:tcW w:w="1775" w:type="dxa"/>
                  <w:vAlign w:val="center"/>
                </w:tcPr>
                <w:p w14:paraId="49F9C1F4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3.8</w:t>
                  </w:r>
                </w:p>
              </w:tc>
              <w:tc>
                <w:tcPr>
                  <w:tcW w:w="1073" w:type="dxa"/>
                  <w:vAlign w:val="center"/>
                </w:tcPr>
                <w:p w14:paraId="78C27796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/</w:t>
                  </w:r>
                </w:p>
              </w:tc>
            </w:tr>
            <w:tr w14:paraId="3E6CCB9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2" w:hRule="atLeast"/>
              </w:trPr>
              <w:tc>
                <w:tcPr>
                  <w:tcW w:w="1764" w:type="dxa"/>
                  <w:vMerge w:val="continue"/>
                  <w:vAlign w:val="center"/>
                </w:tcPr>
                <w:p w14:paraId="1574287E"/>
              </w:tc>
              <w:tc>
                <w:tcPr>
                  <w:tcW w:w="692" w:type="dxa"/>
                </w:tcPr>
                <w:p w14:paraId="0D874F3C">
                  <w:pP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坐垫</w:t>
                  </w:r>
                </w:p>
              </w:tc>
              <w:tc>
                <w:tcPr>
                  <w:tcW w:w="1375" w:type="dxa"/>
                  <w:vAlign w:val="center"/>
                </w:tcPr>
                <w:p w14:paraId="4E93E03C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26.9</w:t>
                  </w:r>
                </w:p>
              </w:tc>
              <w:tc>
                <w:tcPr>
                  <w:tcW w:w="2600" w:type="dxa"/>
                  <w:vAlign w:val="center"/>
                </w:tcPr>
                <w:p w14:paraId="57021312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23.6</w:t>
                  </w:r>
                </w:p>
              </w:tc>
              <w:tc>
                <w:tcPr>
                  <w:tcW w:w="1775" w:type="dxa"/>
                  <w:vAlign w:val="center"/>
                </w:tcPr>
                <w:p w14:paraId="53E5A159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5.1</w:t>
                  </w:r>
                </w:p>
              </w:tc>
              <w:tc>
                <w:tcPr>
                  <w:tcW w:w="1073" w:type="dxa"/>
                  <w:vAlign w:val="center"/>
                </w:tcPr>
                <w:p w14:paraId="0AB46F74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/</w:t>
                  </w:r>
                </w:p>
              </w:tc>
            </w:tr>
            <w:tr w14:paraId="085FDD0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87" w:hRule="atLeast"/>
              </w:trPr>
              <w:tc>
                <w:tcPr>
                  <w:tcW w:w="1764" w:type="dxa"/>
                  <w:vMerge w:val="restart"/>
                  <w:vAlign w:val="center"/>
                </w:tcPr>
                <w:p w14:paraId="464A5CAF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  <w:vertAlign w:val="baseline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格拉默座椅总成</w:t>
                  </w: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010-002-202501</w:t>
                  </w:r>
                </w:p>
              </w:tc>
              <w:tc>
                <w:tcPr>
                  <w:tcW w:w="692" w:type="dxa"/>
                  <w:shd w:val="clear" w:color="auto" w:fill="auto"/>
                  <w:vAlign w:val="top"/>
                </w:tcPr>
                <w:p w14:paraId="250C4884">
                  <w:pPr>
                    <w:rPr>
                      <w:rFonts w:hint="eastAsia" w:ascii="Calibri" w:hAnsi="宋体" w:eastAsia="宋体" w:cs="Times New Roman"/>
                      <w:kern w:val="0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靠背</w:t>
                  </w:r>
                </w:p>
              </w:tc>
              <w:tc>
                <w:tcPr>
                  <w:tcW w:w="1375" w:type="dxa"/>
                  <w:vAlign w:val="center"/>
                </w:tcPr>
                <w:p w14:paraId="4ABDA17F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15.0</w:t>
                  </w:r>
                </w:p>
              </w:tc>
              <w:tc>
                <w:tcPr>
                  <w:tcW w:w="2600" w:type="dxa"/>
                  <w:vAlign w:val="center"/>
                </w:tcPr>
                <w:p w14:paraId="454F06F9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12.7</w:t>
                  </w:r>
                </w:p>
              </w:tc>
              <w:tc>
                <w:tcPr>
                  <w:tcW w:w="1775" w:type="dxa"/>
                  <w:vAlign w:val="center"/>
                </w:tcPr>
                <w:p w14:paraId="7467FC86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3.7</w:t>
                  </w:r>
                </w:p>
              </w:tc>
              <w:tc>
                <w:tcPr>
                  <w:tcW w:w="1073" w:type="dxa"/>
                  <w:vAlign w:val="center"/>
                </w:tcPr>
                <w:p w14:paraId="55D92B05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/</w:t>
                  </w:r>
                </w:p>
              </w:tc>
            </w:tr>
            <w:tr w14:paraId="68AC63B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7" w:hRule="atLeast"/>
              </w:trPr>
              <w:tc>
                <w:tcPr>
                  <w:tcW w:w="1764" w:type="dxa"/>
                  <w:vMerge w:val="continue"/>
                  <w:vAlign w:val="center"/>
                </w:tcPr>
                <w:p w14:paraId="2CF40F0B"/>
              </w:tc>
              <w:tc>
                <w:tcPr>
                  <w:tcW w:w="692" w:type="dxa"/>
                  <w:shd w:val="clear" w:color="auto" w:fill="auto"/>
                  <w:vAlign w:val="top"/>
                </w:tcPr>
                <w:p w14:paraId="237CF784">
                  <w:pPr>
                    <w:rPr>
                      <w:rFonts w:hint="eastAsia" w:ascii="Calibri" w:hAnsi="宋体" w:eastAsia="宋体" w:cs="Times New Roman"/>
                      <w:kern w:val="0"/>
                      <w:sz w:val="22"/>
                      <w:szCs w:val="22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坐垫</w:t>
                  </w:r>
                </w:p>
              </w:tc>
              <w:tc>
                <w:tcPr>
                  <w:tcW w:w="1375" w:type="dxa"/>
                  <w:vAlign w:val="center"/>
                </w:tcPr>
                <w:p w14:paraId="0624A417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29.7</w:t>
                  </w:r>
                </w:p>
              </w:tc>
              <w:tc>
                <w:tcPr>
                  <w:tcW w:w="2600" w:type="dxa"/>
                  <w:vAlign w:val="center"/>
                </w:tcPr>
                <w:p w14:paraId="430A3BB2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22.3</w:t>
                  </w:r>
                </w:p>
              </w:tc>
              <w:tc>
                <w:tcPr>
                  <w:tcW w:w="1775" w:type="dxa"/>
                  <w:vAlign w:val="center"/>
                </w:tcPr>
                <w:p w14:paraId="5E4D5F2E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10.7</w:t>
                  </w:r>
                </w:p>
              </w:tc>
              <w:tc>
                <w:tcPr>
                  <w:tcW w:w="1073" w:type="dxa"/>
                  <w:vAlign w:val="center"/>
                </w:tcPr>
                <w:p w14:paraId="018CC667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/</w:t>
                  </w:r>
                </w:p>
              </w:tc>
            </w:tr>
          </w:tbl>
          <w:p w14:paraId="63300C4E">
            <w:pPr>
              <w:ind w:right="-102" w:firstLine="422" w:firstLineChars="200"/>
              <w:jc w:val="both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lang w:eastAsia="zh-CN"/>
              </w:rPr>
              <w:t>注</w:t>
            </w:r>
            <w:r>
              <w:rPr>
                <w:rFonts w:hint="eastAsia" w:ascii="宋体" w:hAnsi="宋体"/>
                <w:lang w:eastAsia="zh-CN"/>
              </w:rPr>
              <w:t>：环境仓门角度：</w:t>
            </w:r>
            <w:r>
              <w:rPr>
                <w:rFonts w:hint="eastAsia" w:ascii="宋体" w:hAnsi="宋体"/>
                <w:lang w:val="en-US" w:eastAsia="zh-CN"/>
              </w:rPr>
              <w:t>45°</w:t>
            </w:r>
          </w:p>
        </w:tc>
      </w:tr>
    </w:tbl>
    <w:p w14:paraId="18B1BD8A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0B381A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2" w:hRule="atLeast"/>
        </w:trPr>
        <w:tc>
          <w:tcPr>
            <w:tcW w:w="10564" w:type="dxa"/>
          </w:tcPr>
          <w:p w14:paraId="1B227665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8" name="图片 1" descr="C:/Users/Administrator/Desktop/GR20250121SQS010-0018-H4格拉默座椅总成驾驶员座椅总成-降温性能/IMG_20250219_160621.jpgIMG_20250219_160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C:/Users/Administrator/Desktop/GR20250121SQS010-0018-H4格拉默座椅总成驾驶员座椅总成-降温性能/IMG_20250219_160621.jpgIMG_20250219_160621"/>
                          <pic:cNvPicPr/>
                        </pic:nvPicPr>
                        <pic:blipFill>
                          <a:blip r:embed="rId8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9" name="图片 2" descr="C:/Users/Administrator/Desktop/GR20250121SQS010-0018-H4格拉默座椅总成驾驶员座椅总成-降温性能/IMG_20250219_160601.jpgIMG_20250219_160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C:/Users/Administrator/Desktop/GR20250121SQS010-0018-H4格拉默座椅总成驾驶员座椅总成-降温性能/IMG_20250219_160601.jpgIMG_20250219_160601"/>
                          <pic:cNvPicPr/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E1A1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0564" w:type="dxa"/>
          </w:tcPr>
          <w:p w14:paraId="751F0139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14:paraId="3BE2A8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10564" w:type="dxa"/>
          </w:tcPr>
          <w:p w14:paraId="16F12E15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17" name="图片 3" descr="C:/Users/Administrator/Desktop/GR20250121SQS010-0018-H4格拉默座椅总成驾驶员座椅总成-降温性能/IMG_20250121_142125.jpgIMG_20250121_142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" descr="C:/Users/Administrator/Desktop/GR20250121SQS010-0018-H4格拉默座椅总成驾驶员座椅总成-降温性能/IMG_20250121_142125.jpgIMG_20250121_142125"/>
                          <pic:cNvPicPr/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AB6F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0564" w:type="dxa"/>
          </w:tcPr>
          <w:p w14:paraId="621DE76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14:paraId="24B55E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10564" w:type="dxa"/>
          </w:tcPr>
          <w:p w14:paraId="0BA83A8B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79725" cy="2160270"/>
                  <wp:effectExtent l="0" t="0" r="15875" b="11430"/>
                  <wp:docPr id="12" name="图片 12" descr="C:/Users/Administrator/Desktop/GR20250121SQS010-0018-H4格拉默座椅总成驾驶员座椅总成-降温性能/IMG_20250219_160721.jpgIMG_20250219_1607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GR20250121SQS010-0018-H4格拉默座椅总成驾驶员座椅总成-降温性能/IMG_20250219_160721.jpgIMG_20250219_160721"/>
                          <pic:cNvPicPr/>
                        </pic:nvPicPr>
                        <pic:blipFill>
                          <a:blip r:embed="rId11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880360" cy="2160270"/>
                  <wp:effectExtent l="0" t="0" r="15240" b="11430"/>
                  <wp:docPr id="6" name="图片 6" descr="C:/Users/Administrator/Desktop/GR20250121SQS010-0018-H4格拉默座椅总成驾驶员座椅总成-降温性能/IMG_20250219_160744.jpgIMG_20250219_160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GR20250121SQS010-0018-H4格拉默座椅总成驾驶员座椅总成-降温性能/IMG_20250219_160744.jpgIMG_20250219_160744"/>
                          <pic:cNvPicPr/>
                        </pic:nvPicPr>
                        <pic:blipFill>
                          <a:blip r:embed="rId12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8B84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3A65225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0B29A8D7"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D621DE"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20422D"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</w:t>
    </w:r>
    <w:r>
      <w:rPr>
        <w:rFonts w:hint="eastAsia" w:ascii="宋体" w:hAnsi="宋体" w:eastAsia="宋体"/>
        <w:sz w:val="21"/>
        <w:szCs w:val="21"/>
        <w:lang w:val="en-US" w:eastAsia="zh-CN"/>
      </w:rPr>
      <w:t>20250121</w:t>
    </w:r>
    <w:r>
      <w:rPr>
        <w:rFonts w:hint="eastAsia" w:ascii="宋体" w:hAnsi="宋体" w:eastAsia="宋体"/>
        <w:sz w:val="21"/>
        <w:szCs w:val="21"/>
      </w:rPr>
      <w:t>SQS</w:t>
    </w:r>
    <w:r>
      <w:rPr>
        <w:rFonts w:hint="eastAsia" w:ascii="宋体" w:hAnsi="宋体" w:eastAsia="宋体"/>
        <w:sz w:val="21"/>
        <w:szCs w:val="21"/>
        <w:lang w:val="en-US" w:eastAsia="zh-CN"/>
      </w:rPr>
      <w:t>010</w:t>
    </w:r>
    <w:r>
      <w:rPr>
        <w:rFonts w:hint="eastAsia" w:ascii="宋体" w:hAnsi="宋体" w:eastAsia="宋体"/>
        <w:sz w:val="21"/>
        <w:szCs w:val="21"/>
      </w:rPr>
      <w:t>-</w:t>
    </w:r>
    <w:r>
      <w:rPr>
        <w:rFonts w:hint="eastAsia" w:ascii="宋体" w:hAnsi="宋体" w:eastAsia="宋体"/>
        <w:sz w:val="21"/>
        <w:szCs w:val="21"/>
        <w:lang w:val="en-US" w:eastAsia="zh-CN"/>
      </w:rPr>
      <w:t>0018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4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0774B3"/>
    <w:multiLevelType w:val="multilevel"/>
    <w:tmpl w:val="440774B3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1AA"/>
    <w:rsid w:val="00007C38"/>
    <w:rsid w:val="00015ED1"/>
    <w:rsid w:val="00021FB0"/>
    <w:rsid w:val="0003084B"/>
    <w:rsid w:val="000364BC"/>
    <w:rsid w:val="000477C6"/>
    <w:rsid w:val="00052DC6"/>
    <w:rsid w:val="000566D8"/>
    <w:rsid w:val="0007406C"/>
    <w:rsid w:val="0008795F"/>
    <w:rsid w:val="00093D31"/>
    <w:rsid w:val="00096C04"/>
    <w:rsid w:val="000C11F8"/>
    <w:rsid w:val="000C1BE7"/>
    <w:rsid w:val="000D4C7F"/>
    <w:rsid w:val="000E1074"/>
    <w:rsid w:val="000F2DA9"/>
    <w:rsid w:val="001077F4"/>
    <w:rsid w:val="00113905"/>
    <w:rsid w:val="00115511"/>
    <w:rsid w:val="00121B08"/>
    <w:rsid w:val="001248B2"/>
    <w:rsid w:val="00125DC5"/>
    <w:rsid w:val="001306A6"/>
    <w:rsid w:val="001339E7"/>
    <w:rsid w:val="00137587"/>
    <w:rsid w:val="00143017"/>
    <w:rsid w:val="001571AB"/>
    <w:rsid w:val="00160EDA"/>
    <w:rsid w:val="00171FF3"/>
    <w:rsid w:val="00172696"/>
    <w:rsid w:val="00187F96"/>
    <w:rsid w:val="001A18B2"/>
    <w:rsid w:val="001A2086"/>
    <w:rsid w:val="001A3A79"/>
    <w:rsid w:val="001B0305"/>
    <w:rsid w:val="001B16AE"/>
    <w:rsid w:val="001B33A2"/>
    <w:rsid w:val="001B3EBD"/>
    <w:rsid w:val="001B4E9C"/>
    <w:rsid w:val="001C6511"/>
    <w:rsid w:val="001F4205"/>
    <w:rsid w:val="002259CF"/>
    <w:rsid w:val="00231A28"/>
    <w:rsid w:val="00235C75"/>
    <w:rsid w:val="00241DEA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0217"/>
    <w:rsid w:val="002E414F"/>
    <w:rsid w:val="002F55C9"/>
    <w:rsid w:val="003053CB"/>
    <w:rsid w:val="00331B75"/>
    <w:rsid w:val="0033390F"/>
    <w:rsid w:val="00345B54"/>
    <w:rsid w:val="00345B8C"/>
    <w:rsid w:val="00370E3B"/>
    <w:rsid w:val="00381A91"/>
    <w:rsid w:val="00385F54"/>
    <w:rsid w:val="003918D0"/>
    <w:rsid w:val="003A471E"/>
    <w:rsid w:val="003B38CE"/>
    <w:rsid w:val="003B41FB"/>
    <w:rsid w:val="003B55E2"/>
    <w:rsid w:val="003C4A52"/>
    <w:rsid w:val="003C4C73"/>
    <w:rsid w:val="003C5446"/>
    <w:rsid w:val="003F4A45"/>
    <w:rsid w:val="003F4D03"/>
    <w:rsid w:val="00410E90"/>
    <w:rsid w:val="00416A30"/>
    <w:rsid w:val="00430591"/>
    <w:rsid w:val="00434A79"/>
    <w:rsid w:val="00451300"/>
    <w:rsid w:val="004548C2"/>
    <w:rsid w:val="004573BD"/>
    <w:rsid w:val="00470D82"/>
    <w:rsid w:val="00472941"/>
    <w:rsid w:val="0047431C"/>
    <w:rsid w:val="004816D2"/>
    <w:rsid w:val="00481CB0"/>
    <w:rsid w:val="00486D0A"/>
    <w:rsid w:val="0049614A"/>
    <w:rsid w:val="004A4C62"/>
    <w:rsid w:val="004B53F4"/>
    <w:rsid w:val="004C245F"/>
    <w:rsid w:val="004D2B4F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85E7B"/>
    <w:rsid w:val="005912E6"/>
    <w:rsid w:val="0059299A"/>
    <w:rsid w:val="005A1C75"/>
    <w:rsid w:val="005A1E48"/>
    <w:rsid w:val="005A61DD"/>
    <w:rsid w:val="005B5DEB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6749F"/>
    <w:rsid w:val="0067411A"/>
    <w:rsid w:val="00676BCC"/>
    <w:rsid w:val="00694885"/>
    <w:rsid w:val="006B6DF4"/>
    <w:rsid w:val="006C20C6"/>
    <w:rsid w:val="006C25F0"/>
    <w:rsid w:val="006C5C65"/>
    <w:rsid w:val="006E1F42"/>
    <w:rsid w:val="006E5103"/>
    <w:rsid w:val="006E5D99"/>
    <w:rsid w:val="006F71C0"/>
    <w:rsid w:val="0070145C"/>
    <w:rsid w:val="00710570"/>
    <w:rsid w:val="0071665C"/>
    <w:rsid w:val="00716998"/>
    <w:rsid w:val="00745198"/>
    <w:rsid w:val="007501BC"/>
    <w:rsid w:val="00755C28"/>
    <w:rsid w:val="00756B0C"/>
    <w:rsid w:val="007624F4"/>
    <w:rsid w:val="00766C5C"/>
    <w:rsid w:val="00767DC2"/>
    <w:rsid w:val="00770EAF"/>
    <w:rsid w:val="00790ACA"/>
    <w:rsid w:val="007A091E"/>
    <w:rsid w:val="007A461D"/>
    <w:rsid w:val="007B0F0F"/>
    <w:rsid w:val="007B7B48"/>
    <w:rsid w:val="007C12ED"/>
    <w:rsid w:val="007D2987"/>
    <w:rsid w:val="007D3D6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0BE7"/>
    <w:rsid w:val="00844443"/>
    <w:rsid w:val="008447E7"/>
    <w:rsid w:val="008548F4"/>
    <w:rsid w:val="008558F2"/>
    <w:rsid w:val="00862D6C"/>
    <w:rsid w:val="00865566"/>
    <w:rsid w:val="0089084D"/>
    <w:rsid w:val="008969EA"/>
    <w:rsid w:val="008C5066"/>
    <w:rsid w:val="008C6D9C"/>
    <w:rsid w:val="008D7A23"/>
    <w:rsid w:val="008E14EA"/>
    <w:rsid w:val="008E2CF6"/>
    <w:rsid w:val="008F768C"/>
    <w:rsid w:val="00913800"/>
    <w:rsid w:val="009157F8"/>
    <w:rsid w:val="009264D4"/>
    <w:rsid w:val="0093425C"/>
    <w:rsid w:val="00944FC9"/>
    <w:rsid w:val="00953AD6"/>
    <w:rsid w:val="00954A3A"/>
    <w:rsid w:val="00957ACD"/>
    <w:rsid w:val="0096583C"/>
    <w:rsid w:val="009676E2"/>
    <w:rsid w:val="00972A05"/>
    <w:rsid w:val="009827E3"/>
    <w:rsid w:val="0098343E"/>
    <w:rsid w:val="00983EDF"/>
    <w:rsid w:val="009955E6"/>
    <w:rsid w:val="009A336A"/>
    <w:rsid w:val="009D5D91"/>
    <w:rsid w:val="009F2203"/>
    <w:rsid w:val="009F3B47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4EAF"/>
    <w:rsid w:val="00A6320D"/>
    <w:rsid w:val="00A6693A"/>
    <w:rsid w:val="00A6799E"/>
    <w:rsid w:val="00A730A1"/>
    <w:rsid w:val="00A81579"/>
    <w:rsid w:val="00A94761"/>
    <w:rsid w:val="00A96E0E"/>
    <w:rsid w:val="00AB5B9C"/>
    <w:rsid w:val="00AB6147"/>
    <w:rsid w:val="00AB71D0"/>
    <w:rsid w:val="00AC52BB"/>
    <w:rsid w:val="00AC7D01"/>
    <w:rsid w:val="00AD0459"/>
    <w:rsid w:val="00AF7CF2"/>
    <w:rsid w:val="00B14235"/>
    <w:rsid w:val="00B16947"/>
    <w:rsid w:val="00B20F3F"/>
    <w:rsid w:val="00B26B56"/>
    <w:rsid w:val="00B448CA"/>
    <w:rsid w:val="00B551D3"/>
    <w:rsid w:val="00B5754E"/>
    <w:rsid w:val="00B611AA"/>
    <w:rsid w:val="00B749BE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D3B4B"/>
    <w:rsid w:val="00BE3E50"/>
    <w:rsid w:val="00BF627A"/>
    <w:rsid w:val="00C01494"/>
    <w:rsid w:val="00C0377D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6E32"/>
    <w:rsid w:val="00CF3D40"/>
    <w:rsid w:val="00D07795"/>
    <w:rsid w:val="00D218EE"/>
    <w:rsid w:val="00D30067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05FF"/>
    <w:rsid w:val="00DE1D71"/>
    <w:rsid w:val="00DE208B"/>
    <w:rsid w:val="00DF1959"/>
    <w:rsid w:val="00DF3BD6"/>
    <w:rsid w:val="00E00E88"/>
    <w:rsid w:val="00E12EF4"/>
    <w:rsid w:val="00E215EF"/>
    <w:rsid w:val="00E2539A"/>
    <w:rsid w:val="00E26C78"/>
    <w:rsid w:val="00E27DE1"/>
    <w:rsid w:val="00E6417B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6C7B"/>
    <w:rsid w:val="00EF7411"/>
    <w:rsid w:val="00F0479F"/>
    <w:rsid w:val="00F26B63"/>
    <w:rsid w:val="00F273F9"/>
    <w:rsid w:val="00F3598D"/>
    <w:rsid w:val="00F6512A"/>
    <w:rsid w:val="00F662D4"/>
    <w:rsid w:val="00F66B17"/>
    <w:rsid w:val="00F73106"/>
    <w:rsid w:val="00F84709"/>
    <w:rsid w:val="00F8503A"/>
    <w:rsid w:val="00F9789A"/>
    <w:rsid w:val="00FA292F"/>
    <w:rsid w:val="00FC2899"/>
    <w:rsid w:val="00FD1318"/>
    <w:rsid w:val="00FD4545"/>
    <w:rsid w:val="00FD5A51"/>
    <w:rsid w:val="00FF768F"/>
    <w:rsid w:val="049B571B"/>
    <w:rsid w:val="04BA7A7A"/>
    <w:rsid w:val="08D230FC"/>
    <w:rsid w:val="0A934E65"/>
    <w:rsid w:val="0EAD3D4A"/>
    <w:rsid w:val="129C4141"/>
    <w:rsid w:val="1B013245"/>
    <w:rsid w:val="1CBA09BB"/>
    <w:rsid w:val="228554B2"/>
    <w:rsid w:val="275469F7"/>
    <w:rsid w:val="29073972"/>
    <w:rsid w:val="2992393F"/>
    <w:rsid w:val="2E13449A"/>
    <w:rsid w:val="2E5D564A"/>
    <w:rsid w:val="316C05AA"/>
    <w:rsid w:val="31B70371"/>
    <w:rsid w:val="32EA76E3"/>
    <w:rsid w:val="37164F30"/>
    <w:rsid w:val="3D232155"/>
    <w:rsid w:val="438435F6"/>
    <w:rsid w:val="46122889"/>
    <w:rsid w:val="49787D29"/>
    <w:rsid w:val="49C74AC4"/>
    <w:rsid w:val="4A023800"/>
    <w:rsid w:val="4D8F2B29"/>
    <w:rsid w:val="60D40856"/>
    <w:rsid w:val="69C84F65"/>
    <w:rsid w:val="728D4703"/>
    <w:rsid w:val="733A1083"/>
    <w:rsid w:val="76721858"/>
    <w:rsid w:val="7CF95B0B"/>
    <w:rsid w:val="7D9D5FF4"/>
    <w:rsid w:val="7F543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autoRedefine/>
    <w:semiHidden/>
    <w:qFormat/>
    <w:uiPriority w:val="99"/>
    <w:rPr>
      <w:color w:val="808080"/>
    </w:rPr>
  </w:style>
  <w:style w:type="paragraph" w:styleId="13">
    <w:name w:val="List Paragraph"/>
    <w:basedOn w:val="1"/>
    <w:autoRedefine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段 Char"/>
    <w:basedOn w:val="8"/>
    <w:link w:val="15"/>
    <w:autoRedefine/>
    <w:qFormat/>
    <w:locked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5">
    <w:name w:val="段"/>
    <w:link w:val="14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kern w:val="0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A8530-15CA-4EE1-A2D1-E6B705FEE9F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883</Words>
  <Characters>1094</Characters>
  <Lines>8</Lines>
  <Paragraphs>2</Paragraphs>
  <TotalTime>0</TotalTime>
  <ScaleCrop>false</ScaleCrop>
  <LinksUpToDate>false</LinksUpToDate>
  <CharactersWithSpaces>1151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2022-11-18T07:15:00Z</dcterms:created>
  <dc:creator>个人用户</dc:creator>
  <cp:lastModifiedBy>李亚平</cp:lastModifiedBy>
  <cp:lastPrinted>2022-10-10T02:34:00Z</cp:lastPrinted>
  <dcterms:modified xsi:type="dcterms:W3CDTF">2025-02-19T08:14:17Z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79A2C9DF2FA043499FB44431553ECAA3_12</vt:lpwstr>
  </property>
  <property fmtid="{D5CDD505-2E9C-101B-9397-08002B2CF9AE}" pid="4" name="KSOTemplateDocerSaveRecord">
    <vt:lpwstr>eyJoZGlkIjoiMzUwZWVkYmNlNmZlOWNkYTc1YzIzMmM3MmZkZmJiZWYiLCJ1c2VySWQiOiI5NTUyNTc5NDQifQ==</vt:lpwstr>
  </property>
</Properties>
</file>