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7E5" w:rsidRDefault="003377E5" w:rsidP="003377E5">
      <w:pPr>
        <w:jc w:val="center"/>
        <w:rPr>
          <w:rFonts w:ascii="华文新魏" w:eastAsia="华文新魏" w:hAnsi="宋体"/>
          <w:sz w:val="47"/>
          <w:szCs w:val="47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7E81A280" wp14:editId="4E4410F2">
            <wp:simplePos x="0" y="0"/>
            <wp:positionH relativeFrom="column">
              <wp:posOffset>342900</wp:posOffset>
            </wp:positionH>
            <wp:positionV relativeFrom="paragraph">
              <wp:posOffset>-254635</wp:posOffset>
            </wp:positionV>
            <wp:extent cx="1285875" cy="647700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sz w:val="47"/>
          <w:szCs w:val="47"/>
        </w:rPr>
        <w:t>工作联系函</w:t>
      </w:r>
    </w:p>
    <w:p w:rsidR="003377E5" w:rsidRDefault="003377E5" w:rsidP="003377E5">
      <w:pPr>
        <w:spacing w:line="400" w:lineRule="exact"/>
        <w:ind w:right="-6"/>
        <w:rPr>
          <w:rFonts w:ascii="宋体" w:hAnsi="宋体"/>
          <w:sz w:val="22"/>
          <w:szCs w:val="22"/>
        </w:rPr>
      </w:pPr>
      <w:r>
        <w:rPr>
          <w:rFonts w:hint="eastAsia"/>
          <w:sz w:val="19"/>
          <w:szCs w:val="19"/>
        </w:rPr>
        <w:t xml:space="preserve">                                                    </w:t>
      </w:r>
      <w:r>
        <w:rPr>
          <w:rFonts w:hint="eastAsia"/>
          <w:sz w:val="19"/>
          <w:szCs w:val="19"/>
        </w:rPr>
        <w:t>（内部）</w:t>
      </w:r>
      <w:r>
        <w:rPr>
          <w:rFonts w:hint="eastAsia"/>
          <w:sz w:val="19"/>
          <w:szCs w:val="19"/>
        </w:rPr>
        <w:t xml:space="preserve">                    </w:t>
      </w:r>
      <w:r>
        <w:rPr>
          <w:rFonts w:ascii="宋体" w:hAnsi="宋体" w:hint="eastAsia"/>
          <w:sz w:val="22"/>
          <w:szCs w:val="22"/>
        </w:rPr>
        <w:t>编号：JTHR20</w:t>
      </w:r>
      <w:r>
        <w:rPr>
          <w:rFonts w:ascii="宋体" w:hAnsi="宋体"/>
          <w:sz w:val="22"/>
          <w:szCs w:val="22"/>
        </w:rPr>
        <w:t>23</w:t>
      </w:r>
    </w:p>
    <w:tbl>
      <w:tblPr>
        <w:tblW w:w="9524" w:type="dxa"/>
        <w:jc w:val="center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4"/>
      </w:tblGrid>
      <w:tr w:rsidR="003377E5" w:rsidTr="00535F78">
        <w:trPr>
          <w:trHeight w:val="159"/>
          <w:jc w:val="center"/>
        </w:trPr>
        <w:tc>
          <w:tcPr>
            <w:tcW w:w="9524" w:type="dxa"/>
          </w:tcPr>
          <w:p w:rsidR="003377E5" w:rsidRDefault="003377E5" w:rsidP="00535F78">
            <w:pPr>
              <w:ind w:firstLineChars="400" w:firstLine="964"/>
              <w:rPr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sz w:val="24"/>
              </w:rPr>
              <w:t>■</w:t>
            </w:r>
            <w:r>
              <w:rPr>
                <w:rFonts w:hint="eastAsia"/>
                <w:sz w:val="22"/>
                <w:szCs w:val="22"/>
              </w:rPr>
              <w:t>申请</w:t>
            </w:r>
            <w:r>
              <w:rPr>
                <w:rFonts w:hint="eastAsia"/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□通知</w:t>
            </w:r>
            <w:r>
              <w:rPr>
                <w:rFonts w:hint="eastAsia"/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□通报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hint="eastAsia"/>
                <w:sz w:val="22"/>
                <w:szCs w:val="22"/>
              </w:rPr>
              <w:t>□报告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</w:p>
        </w:tc>
      </w:tr>
    </w:tbl>
    <w:p w:rsidR="003377E5" w:rsidRDefault="003377E5" w:rsidP="003377E5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主题：关于</w:t>
      </w:r>
      <w:r w:rsidR="00535F78">
        <w:rPr>
          <w:rFonts w:hint="eastAsia"/>
          <w:sz w:val="30"/>
          <w:szCs w:val="30"/>
        </w:rPr>
        <w:t>修订</w:t>
      </w:r>
      <w:r w:rsidR="004031A6">
        <w:rPr>
          <w:rFonts w:hint="eastAsia"/>
          <w:sz w:val="30"/>
          <w:szCs w:val="30"/>
        </w:rPr>
        <w:t>固定资产管理制度</w:t>
      </w:r>
      <w:r>
        <w:rPr>
          <w:rFonts w:hint="eastAsia"/>
          <w:sz w:val="30"/>
          <w:szCs w:val="30"/>
        </w:rPr>
        <w:t>申请</w:t>
      </w: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7728"/>
      </w:tblGrid>
      <w:tr w:rsidR="003377E5" w:rsidTr="00535F78">
        <w:trPr>
          <w:trHeight w:val="9074"/>
          <w:jc w:val="center"/>
        </w:trPr>
        <w:tc>
          <w:tcPr>
            <w:tcW w:w="9810" w:type="dxa"/>
            <w:gridSpan w:val="2"/>
          </w:tcPr>
          <w:p w:rsidR="003377E5" w:rsidRDefault="003377E5" w:rsidP="00535F7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公司领导：</w:t>
            </w:r>
          </w:p>
          <w:p w:rsidR="003377E5" w:rsidRDefault="003377E5" w:rsidP="00535F7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您好！</w:t>
            </w:r>
          </w:p>
          <w:p w:rsidR="003377E5" w:rsidRDefault="00535F78" w:rsidP="003377E5">
            <w:pPr>
              <w:widowControl/>
              <w:ind w:firstLineChars="200" w:firstLine="600"/>
              <w:jc w:val="left"/>
              <w:rPr>
                <w:rFonts w:ascii="宋体" w:hAnsi="宋体"/>
                <w:sz w:val="28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/>
                <w:sz w:val="30"/>
                <w:szCs w:val="30"/>
              </w:rPr>
              <w:t>固定资产管理制度</w:t>
            </w:r>
            <w:bookmarkEnd w:id="0"/>
            <w:bookmarkEnd w:id="1"/>
            <w:r>
              <w:rPr>
                <w:rFonts w:hint="eastAsia"/>
                <w:sz w:val="30"/>
                <w:szCs w:val="30"/>
              </w:rPr>
              <w:t>与</w:t>
            </w:r>
            <w:r w:rsidR="001A671E">
              <w:rPr>
                <w:rFonts w:hint="eastAsia"/>
                <w:sz w:val="30"/>
                <w:szCs w:val="30"/>
              </w:rPr>
              <w:t>检具开发管理办法冲突如下：</w:t>
            </w:r>
            <w:r w:rsidR="001A671E">
              <w:rPr>
                <w:rFonts w:ascii="宋体" w:hAnsi="宋体"/>
                <w:sz w:val="28"/>
                <w:szCs w:val="28"/>
              </w:rPr>
              <w:t xml:space="preserve"> </w:t>
            </w:r>
          </w:p>
          <w:p w:rsidR="003377E5" w:rsidRDefault="003377E5" w:rsidP="00535F7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 w:rsidR="001A671E">
              <w:rPr>
                <w:rFonts w:hint="eastAsia"/>
                <w:sz w:val="30"/>
                <w:szCs w:val="30"/>
              </w:rPr>
              <w:t>固定资产管理制度</w:t>
            </w:r>
            <w:r w:rsidR="001A671E">
              <w:rPr>
                <w:rFonts w:hint="eastAsia"/>
                <w:sz w:val="30"/>
                <w:szCs w:val="30"/>
              </w:rPr>
              <w:t>：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 w:rsidR="001A671E" w:rsidRPr="001A671E">
              <w:rPr>
                <w:rFonts w:ascii="宋体" w:hAnsi="宋体" w:hint="eastAsia"/>
                <w:sz w:val="28"/>
                <w:szCs w:val="28"/>
              </w:rPr>
              <w:t>8.2.3最终验收:</w:t>
            </w:r>
            <w:r w:rsidR="001A671E" w:rsidRPr="001A671E">
              <w:rPr>
                <w:rFonts w:ascii="宋体" w:hAnsi="宋体" w:hint="eastAsia"/>
                <w:color w:val="FF0000"/>
                <w:sz w:val="28"/>
                <w:szCs w:val="28"/>
                <w:highlight w:val="yellow"/>
              </w:rPr>
              <w:t>由采购部门组织</w:t>
            </w:r>
            <w:r w:rsidR="001A671E" w:rsidRPr="001A671E">
              <w:rPr>
                <w:rFonts w:ascii="宋体" w:hAnsi="宋体" w:hint="eastAsia"/>
                <w:sz w:val="28"/>
                <w:szCs w:val="28"/>
                <w:highlight w:val="yellow"/>
              </w:rPr>
              <w:t>使用部门、财务部门、技术工程部门验收，</w:t>
            </w:r>
            <w:r w:rsidR="001A671E" w:rsidRPr="001A671E">
              <w:rPr>
                <w:rFonts w:ascii="宋体" w:hAnsi="宋体" w:hint="eastAsia"/>
                <w:sz w:val="28"/>
                <w:szCs w:val="28"/>
              </w:rPr>
              <w:t>填写《固定资产终验收报告单》并签字，此报告单作为在建工程转固定资产依据。财务部门根据资产情况按照编码要求建立 QAD资产编码，，粘贴</w:t>
            </w:r>
            <w:proofErr w:type="gramStart"/>
            <w:r w:rsidR="001A671E" w:rsidRPr="001A671E">
              <w:rPr>
                <w:rFonts w:ascii="宋体" w:hAnsi="宋体" w:hint="eastAsia"/>
                <w:sz w:val="28"/>
                <w:szCs w:val="28"/>
              </w:rPr>
              <w:t>至资产</w:t>
            </w:r>
            <w:proofErr w:type="gramEnd"/>
            <w:r w:rsidR="001A671E" w:rsidRPr="001A671E">
              <w:rPr>
                <w:rFonts w:ascii="宋体" w:hAnsi="宋体" w:hint="eastAsia"/>
                <w:sz w:val="28"/>
                <w:szCs w:val="28"/>
              </w:rPr>
              <w:t>醒目位置(例:资产正面的左上角，超过 1.5米的，粘贴在 1.5米处的左边)。二</w:t>
            </w:r>
            <w:proofErr w:type="gramStart"/>
            <w:r w:rsidR="001A671E" w:rsidRPr="001A671E">
              <w:rPr>
                <w:rFonts w:ascii="宋体" w:hAnsi="宋体" w:hint="eastAsia"/>
                <w:sz w:val="28"/>
                <w:szCs w:val="28"/>
              </w:rPr>
              <w:t>维码信息</w:t>
            </w:r>
            <w:proofErr w:type="gramEnd"/>
            <w:r w:rsidR="001A671E" w:rsidRPr="001A671E">
              <w:rPr>
                <w:rFonts w:ascii="宋体" w:hAnsi="宋体" w:hint="eastAsia"/>
                <w:sz w:val="28"/>
                <w:szCs w:val="28"/>
              </w:rPr>
              <w:t>与固定资产 QAD 信息保持一致。</w:t>
            </w:r>
          </w:p>
          <w:p w:rsidR="001A671E" w:rsidRPr="001A671E" w:rsidRDefault="001A671E" w:rsidP="001A671E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检具管理办法：</w:t>
            </w:r>
            <w:r w:rsidRPr="001A671E">
              <w:rPr>
                <w:rFonts w:ascii="宋体" w:hAnsi="宋体" w:hint="eastAsia"/>
                <w:sz w:val="28"/>
                <w:szCs w:val="28"/>
              </w:rPr>
              <w:t>6.7检具的终验收</w:t>
            </w:r>
            <w:r>
              <w:rPr>
                <w:rFonts w:ascii="宋体" w:hAnsi="宋体" w:hint="eastAsia"/>
                <w:sz w:val="28"/>
                <w:szCs w:val="28"/>
              </w:rPr>
              <w:t>：</w:t>
            </w:r>
          </w:p>
          <w:p w:rsidR="001A671E" w:rsidRDefault="001A671E" w:rsidP="001A671E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 w:rsidRPr="001A671E">
              <w:rPr>
                <w:rFonts w:ascii="宋体" w:hAnsi="宋体" w:hint="eastAsia"/>
                <w:sz w:val="28"/>
                <w:szCs w:val="28"/>
              </w:rPr>
              <w:t>6.7.1 检具的终验收</w:t>
            </w:r>
            <w:proofErr w:type="gramStart"/>
            <w:r w:rsidRPr="001A671E">
              <w:rPr>
                <w:rFonts w:ascii="宋体" w:hAnsi="宋体" w:hint="eastAsia"/>
                <w:sz w:val="28"/>
                <w:szCs w:val="28"/>
              </w:rPr>
              <w:t>即检县</w:t>
            </w:r>
            <w:proofErr w:type="gramEnd"/>
            <w:r w:rsidRPr="001A671E">
              <w:rPr>
                <w:rFonts w:ascii="宋体" w:hAnsi="宋体" w:hint="eastAsia"/>
                <w:sz w:val="28"/>
                <w:szCs w:val="28"/>
              </w:rPr>
              <w:t>在荣昌的内部的付款验收。产品试制阶段结束，</w:t>
            </w:r>
            <w:r w:rsidRPr="001A671E">
              <w:rPr>
                <w:rFonts w:ascii="宋体" w:hAnsi="宋体" w:hint="eastAsia"/>
                <w:sz w:val="28"/>
                <w:szCs w:val="28"/>
                <w:highlight w:val="yellow"/>
              </w:rPr>
              <w:t>前期质量部下发《GR-54-05-06 检具移交清单》将检具转到相关事业部</w:t>
            </w:r>
            <w:r w:rsidRPr="001A671E">
              <w:rPr>
                <w:rFonts w:ascii="宋体" w:hAnsi="宋体" w:hint="eastAsia"/>
                <w:sz w:val="28"/>
                <w:szCs w:val="28"/>
              </w:rPr>
              <w:t>，由事业部进行检具的终验收</w:t>
            </w:r>
            <w:r>
              <w:rPr>
                <w:rFonts w:ascii="宋体" w:hAnsi="宋体" w:hint="eastAsia"/>
                <w:sz w:val="28"/>
                <w:szCs w:val="28"/>
              </w:rPr>
              <w:t>，</w:t>
            </w:r>
            <w:r w:rsidRPr="001A671E">
              <w:rPr>
                <w:rFonts w:ascii="宋体" w:hAnsi="宋体" w:hint="eastAsia"/>
                <w:sz w:val="28"/>
                <w:szCs w:val="28"/>
              </w:rPr>
              <w:t>验收合格后签订《GR-54-04-12 检具验收报告》、《GR-52-00-06 固定资产验收单》，终验收结束后，检具转为使用部门的固定资产，录入管理台账。</w:t>
            </w:r>
          </w:p>
          <w:p w:rsidR="001A671E" w:rsidRPr="008A599E" w:rsidRDefault="001A671E" w:rsidP="001A671E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以上</w:t>
            </w:r>
            <w:r w:rsidR="001C36D6">
              <w:rPr>
                <w:rFonts w:ascii="宋体" w:hAnsi="宋体" w:hint="eastAsia"/>
                <w:sz w:val="28"/>
                <w:szCs w:val="28"/>
              </w:rPr>
              <w:t>标注颜色的</w:t>
            </w:r>
            <w:r>
              <w:rPr>
                <w:rFonts w:ascii="宋体" w:hAnsi="宋体" w:hint="eastAsia"/>
                <w:sz w:val="28"/>
                <w:szCs w:val="28"/>
              </w:rPr>
              <w:t>两条冲突，请体系办修订，明确各部门工作划分。</w:t>
            </w:r>
          </w:p>
          <w:p w:rsidR="003377E5" w:rsidRDefault="003377E5" w:rsidP="00535F7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:rsidR="003377E5" w:rsidRDefault="003377E5" w:rsidP="00535F7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 以上请领导审批！</w:t>
            </w:r>
          </w:p>
          <w:p w:rsidR="003377E5" w:rsidRDefault="003377E5" w:rsidP="00535F78">
            <w:pPr>
              <w:widowControl/>
              <w:ind w:firstLineChars="2350" w:firstLine="658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 xml:space="preserve">  </w:t>
            </w:r>
          </w:p>
          <w:p w:rsidR="003377E5" w:rsidRDefault="003377E5" w:rsidP="00535F78">
            <w:pPr>
              <w:widowControl/>
              <w:jc w:val="lef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C36D6" w:rsidTr="00D95D68">
        <w:trPr>
          <w:trHeight w:val="700"/>
          <w:jc w:val="center"/>
        </w:trPr>
        <w:tc>
          <w:tcPr>
            <w:tcW w:w="2082" w:type="dxa"/>
            <w:vAlign w:val="center"/>
          </w:tcPr>
          <w:p w:rsidR="001C36D6" w:rsidRDefault="001C36D6" w:rsidP="00535F7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拟文：刘文政</w:t>
            </w:r>
          </w:p>
        </w:tc>
        <w:tc>
          <w:tcPr>
            <w:tcW w:w="7728" w:type="dxa"/>
            <w:vAlign w:val="center"/>
          </w:tcPr>
          <w:p w:rsidR="001C36D6" w:rsidRDefault="001C36D6" w:rsidP="00535F7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部门领导审批：</w:t>
            </w:r>
            <w:r>
              <w:rPr>
                <w:szCs w:val="21"/>
              </w:rPr>
              <w:t xml:space="preserve"> </w:t>
            </w:r>
            <w:bookmarkStart w:id="2" w:name="_GoBack"/>
            <w:bookmarkEnd w:id="2"/>
          </w:p>
        </w:tc>
      </w:tr>
    </w:tbl>
    <w:p w:rsidR="003377E5" w:rsidRDefault="003377E5" w:rsidP="003377E5"/>
    <w:p w:rsidR="009A01C6" w:rsidRDefault="009A01C6"/>
    <w:sectPr w:rsidR="009A01C6">
      <w:headerReference w:type="default" r:id="rId7"/>
      <w:pgSz w:w="11906" w:h="16838"/>
      <w:pgMar w:top="426" w:right="720" w:bottom="28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52F" w:rsidRDefault="009B252F">
      <w:r>
        <w:separator/>
      </w:r>
    </w:p>
  </w:endnote>
  <w:endnote w:type="continuationSeparator" w:id="0">
    <w:p w:rsidR="009B252F" w:rsidRDefault="009B2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52F" w:rsidRDefault="009B252F">
      <w:r>
        <w:separator/>
      </w:r>
    </w:p>
  </w:footnote>
  <w:footnote w:type="continuationSeparator" w:id="0">
    <w:p w:rsidR="009B252F" w:rsidRDefault="009B2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F78" w:rsidRDefault="00535F78">
    <w:pPr>
      <w:pStyle w:val="a3"/>
      <w:pBdr>
        <w:bottom w:val="none" w:sz="0" w:space="0" w:color="auto"/>
      </w:pBd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7E5"/>
    <w:rsid w:val="001A671E"/>
    <w:rsid w:val="001C36D6"/>
    <w:rsid w:val="003377E5"/>
    <w:rsid w:val="004031A6"/>
    <w:rsid w:val="00535F78"/>
    <w:rsid w:val="009A01C6"/>
    <w:rsid w:val="009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A77D13"/>
  <w15:chartTrackingRefBased/>
  <w15:docId w15:val="{AB88BAB2-2A3E-42CA-A4BD-20961FCD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7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337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a4">
    <w:name w:val="页眉 字符"/>
    <w:basedOn w:val="a0"/>
    <w:link w:val="a3"/>
    <w:qFormat/>
    <w:rsid w:val="003377E5"/>
    <w:rPr>
      <w:rFonts w:ascii="Calibri" w:eastAsia="宋体" w:hAnsi="Calibri" w:cs="黑体"/>
      <w:sz w:val="18"/>
      <w:szCs w:val="18"/>
    </w:rPr>
  </w:style>
  <w:style w:type="table" w:styleId="a5">
    <w:name w:val="Table Grid"/>
    <w:basedOn w:val="a1"/>
    <w:qFormat/>
    <w:rsid w:val="003377E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4031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31A6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671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671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2025-03-05T02:02:00Z</cp:lastPrinted>
  <dcterms:created xsi:type="dcterms:W3CDTF">2024-11-07T00:59:00Z</dcterms:created>
  <dcterms:modified xsi:type="dcterms:W3CDTF">2025-03-05T02:22:00Z</dcterms:modified>
</cp:coreProperties>
</file>