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25E5E" w14:textId="0D4F069D" w:rsidR="00C630A1" w:rsidRDefault="00D30658">
      <w:pPr>
        <w:pStyle w:val="1"/>
        <w:spacing w:before="0" w:after="0" w:line="360" w:lineRule="auto"/>
        <w:rPr>
          <w:rFonts w:ascii="仿宋" w:eastAsia="仿宋" w:hAnsi="仿宋" w:cs="仿宋"/>
          <w:szCs w:val="36"/>
        </w:rPr>
      </w:pPr>
      <w:r>
        <w:rPr>
          <w:rFonts w:ascii="仿宋" w:eastAsia="仿宋" w:hAnsi="仿宋" w:cs="仿宋" w:hint="eastAsia"/>
          <w:szCs w:val="36"/>
        </w:rPr>
        <w:t>供应商阳光服务</w:t>
      </w:r>
      <w:r w:rsidR="00BB4D58">
        <w:rPr>
          <w:rFonts w:ascii="仿宋" w:eastAsia="仿宋" w:hAnsi="仿宋" w:cs="仿宋" w:hint="eastAsia"/>
          <w:szCs w:val="36"/>
        </w:rPr>
        <w:t>承诺书</w:t>
      </w:r>
    </w:p>
    <w:p w14:paraId="751F00FD" w14:textId="05B7A44B" w:rsidR="00BB4D58" w:rsidRDefault="00BB4D58" w:rsidP="00BB4D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致</w:t>
      </w:r>
      <w:r w:rsidRPr="00BB1D35">
        <w:rPr>
          <w:rFonts w:ascii="仿宋" w:eastAsia="仿宋" w:hAnsi="仿宋" w:cs="仿宋" w:hint="eastAsia"/>
          <w:color w:val="000000"/>
          <w:szCs w:val="24"/>
        </w:rPr>
        <w:t>【</w:t>
      </w:r>
      <w:r w:rsidR="00B07727" w:rsidRPr="00B07727">
        <w:rPr>
          <w:rFonts w:ascii="仿宋" w:eastAsia="仿宋" w:hAnsi="仿宋" w:cs="仿宋" w:hint="eastAsia"/>
          <w:color w:val="000000"/>
          <w:szCs w:val="24"/>
        </w:rPr>
        <w:t>卓骏投资控股（长春）集团有限公司</w:t>
      </w:r>
      <w:r w:rsidRPr="00BB1D35">
        <w:rPr>
          <w:rFonts w:ascii="仿宋" w:eastAsia="仿宋" w:hAnsi="仿宋" w:cs="仿宋" w:hint="eastAsia"/>
          <w:color w:val="000000"/>
          <w:szCs w:val="24"/>
        </w:rPr>
        <w:t>】：</w:t>
      </w:r>
    </w:p>
    <w:p w14:paraId="4F13A950" w14:textId="68DD9813" w:rsidR="00C630A1" w:rsidRDefault="00D30658">
      <w:pPr>
        <w:pStyle w:val="a5"/>
        <w:spacing w:before="0" w:beforeAutospacing="0" w:after="0" w:afterAutospacing="0" w:line="440" w:lineRule="exact"/>
        <w:ind w:firstLineChars="200" w:firstLine="480"/>
        <w:rPr>
          <w:rFonts w:ascii="仿宋" w:eastAsia="仿宋" w:hAnsi="仿宋" w:cs="仿宋"/>
          <w:color w:val="000000"/>
          <w:szCs w:val="24"/>
        </w:rPr>
      </w:pPr>
      <w:r>
        <w:rPr>
          <w:rFonts w:ascii="仿宋" w:eastAsia="仿宋" w:hAnsi="仿宋" w:cs="仿宋" w:hint="eastAsia"/>
          <w:color w:val="000000"/>
          <w:szCs w:val="24"/>
        </w:rPr>
        <w:t>为了保护双方的合法权益，确保双方的业务往来符合诚信和公平交易等原则，着眼于双方建立长期友好的商业伙伴关系，在与</w:t>
      </w:r>
      <w:r w:rsidR="00BB4D58">
        <w:rPr>
          <w:rFonts w:ascii="仿宋" w:eastAsia="仿宋" w:hAnsi="仿宋" w:cs="仿宋" w:hint="eastAsia"/>
          <w:color w:val="000000"/>
          <w:szCs w:val="24"/>
        </w:rPr>
        <w:t>贵司</w:t>
      </w:r>
      <w:r>
        <w:rPr>
          <w:rFonts w:ascii="仿宋" w:eastAsia="仿宋" w:hAnsi="仿宋" w:cs="仿宋" w:hint="eastAsia"/>
          <w:color w:val="000000"/>
          <w:szCs w:val="24"/>
        </w:rPr>
        <w:t>的业务往来中，本供应商（或服务商）不可撤销的、无条件的就诚信和公平交易</w:t>
      </w:r>
      <w:proofErr w:type="gramStart"/>
      <w:r>
        <w:rPr>
          <w:rFonts w:ascii="仿宋" w:eastAsia="仿宋" w:hAnsi="仿宋" w:cs="仿宋" w:hint="eastAsia"/>
          <w:color w:val="000000"/>
          <w:szCs w:val="24"/>
        </w:rPr>
        <w:t>等同意</w:t>
      </w:r>
      <w:proofErr w:type="gramEnd"/>
      <w:r>
        <w:rPr>
          <w:rFonts w:ascii="仿宋" w:eastAsia="仿宋" w:hAnsi="仿宋" w:cs="仿宋" w:hint="eastAsia"/>
          <w:color w:val="000000"/>
          <w:szCs w:val="24"/>
        </w:rPr>
        <w:t>签署</w:t>
      </w:r>
      <w:r w:rsidR="00F11845">
        <w:rPr>
          <w:rFonts w:ascii="仿宋" w:eastAsia="仿宋" w:hAnsi="仿宋" w:cs="仿宋" w:hint="eastAsia"/>
          <w:color w:val="000000"/>
          <w:szCs w:val="24"/>
        </w:rPr>
        <w:t>此承诺书</w:t>
      </w:r>
      <w:r>
        <w:rPr>
          <w:rFonts w:ascii="仿宋" w:eastAsia="仿宋" w:hAnsi="仿宋" w:cs="仿宋" w:hint="eastAsia"/>
          <w:color w:val="000000"/>
          <w:szCs w:val="24"/>
        </w:rPr>
        <w:t>并严格遵守：</w:t>
      </w:r>
    </w:p>
    <w:p w14:paraId="40533B4D" w14:textId="77777777" w:rsidR="00C630A1" w:rsidRDefault="00D30658">
      <w:pPr>
        <w:pStyle w:val="3"/>
        <w:numPr>
          <w:ilvl w:val="0"/>
          <w:numId w:val="1"/>
        </w:numPr>
        <w:spacing w:before="0" w:after="0" w:line="440" w:lineRule="exact"/>
        <w:rPr>
          <w:rFonts w:ascii="仿宋" w:eastAsia="仿宋" w:hAnsi="仿宋" w:cs="仿宋"/>
          <w:sz w:val="24"/>
          <w:szCs w:val="24"/>
        </w:rPr>
      </w:pPr>
      <w:r>
        <w:rPr>
          <w:rFonts w:ascii="仿宋" w:eastAsia="仿宋" w:hAnsi="仿宋" w:cs="仿宋" w:hint="eastAsia"/>
          <w:sz w:val="24"/>
          <w:szCs w:val="24"/>
        </w:rPr>
        <w:t>行为要求</w:t>
      </w:r>
    </w:p>
    <w:p w14:paraId="5416DFA0" w14:textId="0AABB841" w:rsidR="00C630A1" w:rsidRDefault="00D30658">
      <w:pPr>
        <w:pStyle w:val="a5"/>
        <w:spacing w:before="0" w:beforeAutospacing="0" w:after="0" w:afterAutospacing="0" w:line="440" w:lineRule="exact"/>
        <w:ind w:firstLineChars="200" w:firstLine="480"/>
        <w:rPr>
          <w:rFonts w:ascii="仿宋" w:eastAsia="仿宋" w:hAnsi="仿宋" w:cs="仿宋"/>
          <w:color w:val="000000"/>
          <w:szCs w:val="24"/>
        </w:rPr>
      </w:pPr>
      <w:r>
        <w:rPr>
          <w:rFonts w:ascii="仿宋" w:eastAsia="仿宋" w:hAnsi="仿宋" w:cs="仿宋" w:hint="eastAsia"/>
          <w:color w:val="000000"/>
          <w:szCs w:val="24"/>
        </w:rPr>
        <w:t>本供应商（或服务商）保证本供应商（或服务商）在与</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开展</w:t>
      </w:r>
      <w:proofErr w:type="gramEnd"/>
      <w:r>
        <w:rPr>
          <w:rFonts w:ascii="仿宋" w:eastAsia="仿宋" w:hAnsi="仿宋" w:cs="仿宋" w:hint="eastAsia"/>
          <w:color w:val="000000"/>
          <w:szCs w:val="24"/>
        </w:rPr>
        <w:t>的业务合作中均已采取并且始终应采取适当的措施，防止其自身，或者以任何身份代理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代表本供应商（或服务商）在任何情况下从事任何违反诚信公平交易以及关于反贿赂、反贪污、反洗钱、反腐败等法律法规以及</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制度</w:t>
      </w:r>
      <w:proofErr w:type="gramEnd"/>
      <w:r>
        <w:rPr>
          <w:rFonts w:ascii="仿宋" w:eastAsia="仿宋" w:hAnsi="仿宋" w:cs="仿宋" w:hint="eastAsia"/>
          <w:color w:val="000000"/>
          <w:szCs w:val="24"/>
        </w:rPr>
        <w:t>的行为：</w:t>
      </w:r>
    </w:p>
    <w:p w14:paraId="0C8DD120" w14:textId="77777777"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这些业务合作包括但不限于历史上已经发生的、目前正在进行的以及将来拟合作或继续合作的，涵盖了业务合作的前期商谈、接触、协议的签署、协议的履行以及合作关系的保持等全过程，也不论这些业务合作最终实现与否。</w:t>
      </w:r>
    </w:p>
    <w:p w14:paraId="379C5D7E" w14:textId="3A75BAF6"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“任何身份”包括但不限于本供应商（或服务商）的雇员、代理人、分子公司、办事处、代表、分包商以及关联公司等</w:t>
      </w:r>
      <w:r>
        <w:rPr>
          <w:rFonts w:ascii="仿宋" w:eastAsia="仿宋" w:hAnsi="仿宋" w:cs="仿宋" w:hint="eastAsia"/>
          <w:color w:val="000000"/>
          <w:szCs w:val="24"/>
        </w:rPr>
        <w:t>，</w:t>
      </w:r>
      <w:r w:rsidR="00EC6D1D" w:rsidRPr="00B23AEC">
        <w:rPr>
          <w:rFonts w:ascii="仿宋" w:eastAsia="仿宋" w:hAnsi="仿宋" w:cs="仿宋" w:hint="eastAsia"/>
          <w:color w:val="000000"/>
          <w:szCs w:val="24"/>
        </w:rPr>
        <w:t>在外观上足以形成代理/代表行为的，</w:t>
      </w:r>
      <w:r>
        <w:rPr>
          <w:rFonts w:ascii="仿宋" w:eastAsia="仿宋" w:hAnsi="仿宋" w:cs="仿宋" w:hint="eastAsia"/>
          <w:color w:val="000000"/>
          <w:szCs w:val="24"/>
        </w:rPr>
        <w:t>无论本供应商（或服务商）是否知晓该等代理</w:t>
      </w:r>
      <w:r>
        <w:rPr>
          <w:rFonts w:ascii="仿宋" w:eastAsia="仿宋" w:hAnsi="仿宋" w:cs="仿宋" w:hint="eastAsia"/>
          <w:color w:val="000000"/>
          <w:szCs w:val="24"/>
        </w:rPr>
        <w:t>/</w:t>
      </w:r>
      <w:r>
        <w:rPr>
          <w:rFonts w:ascii="仿宋" w:eastAsia="仿宋" w:hAnsi="仿宋" w:cs="仿宋" w:hint="eastAsia"/>
          <w:color w:val="000000"/>
          <w:szCs w:val="24"/>
        </w:rPr>
        <w:t>代表行为</w:t>
      </w:r>
      <w:r w:rsidR="00EC6D1D">
        <w:rPr>
          <w:rFonts w:ascii="仿宋" w:eastAsia="仿宋" w:hAnsi="仿宋" w:cs="仿宋" w:hint="eastAsia"/>
          <w:color w:val="000000"/>
          <w:szCs w:val="24"/>
        </w:rPr>
        <w:t>。</w:t>
      </w:r>
    </w:p>
    <w:p w14:paraId="04BB6C57" w14:textId="77777777"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法律法规是指：包括中国大陆、香港、美国在内的以及其他合作业务当事方应当遵守的法律法规。这些法律法规包括但不限于这些国家（地区）的各级立法机关、各级行政机关以及各级司法机关制定颁布的法律、法例、条例、行政法规、规章、规范性文件、司法解释、司法文件等。如包括美国《反海外腐败法》等。</w:t>
      </w:r>
    </w:p>
    <w:p w14:paraId="2537F69C" w14:textId="39AF5231" w:rsidR="00C630A1" w:rsidRDefault="00BB4D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贵司是指：</w:t>
      </w:r>
      <w:r w:rsidR="00F11845" w:rsidRPr="00BB1D35">
        <w:rPr>
          <w:rFonts w:ascii="仿宋" w:eastAsia="仿宋" w:hAnsi="仿宋" w:cs="仿宋" w:hint="eastAsia"/>
          <w:color w:val="000000"/>
          <w:szCs w:val="24"/>
        </w:rPr>
        <w:t>【</w:t>
      </w:r>
      <w:r w:rsidR="00B07727" w:rsidRPr="00B07727">
        <w:rPr>
          <w:rFonts w:ascii="仿宋" w:eastAsia="仿宋" w:hAnsi="仿宋" w:cs="仿宋" w:hint="eastAsia"/>
          <w:color w:val="000000"/>
          <w:szCs w:val="24"/>
        </w:rPr>
        <w:t>卓骏投资控股（长春）集团有限公司</w:t>
      </w:r>
      <w:r w:rsidR="00F11845" w:rsidRPr="00BB1D35">
        <w:rPr>
          <w:rFonts w:ascii="仿宋" w:eastAsia="仿宋" w:hAnsi="仿宋" w:cs="仿宋" w:hint="eastAsia"/>
          <w:color w:val="000000"/>
          <w:szCs w:val="24"/>
        </w:rPr>
        <w:t>】</w:t>
      </w:r>
      <w:r>
        <w:rPr>
          <w:rFonts w:ascii="仿宋" w:eastAsia="仿宋" w:hAnsi="仿宋" w:cs="仿宋" w:hint="eastAsia"/>
          <w:color w:val="000000"/>
          <w:szCs w:val="24"/>
        </w:rPr>
        <w:t>及子公司、分支机构、关联公司。</w:t>
      </w:r>
    </w:p>
    <w:p w14:paraId="6EFC9091" w14:textId="50AEBEB4"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这些违反诚信公平交易以及反贿赂、反贪污、反洗钱、反腐败等法律法规</w:t>
      </w:r>
      <w:r>
        <w:rPr>
          <w:rFonts w:ascii="仿宋" w:eastAsia="仿宋" w:hAnsi="仿宋" w:cs="仿宋" w:hint="eastAsia"/>
          <w:color w:val="000000"/>
          <w:szCs w:val="24"/>
        </w:rPr>
        <w:t>以及</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制度</w:t>
      </w:r>
      <w:proofErr w:type="gramEnd"/>
      <w:r>
        <w:rPr>
          <w:rFonts w:ascii="仿宋" w:eastAsia="仿宋" w:hAnsi="仿宋" w:cs="仿宋" w:hint="eastAsia"/>
          <w:color w:val="000000"/>
          <w:szCs w:val="24"/>
        </w:rPr>
        <w:t>的行为包括但不限于：</w:t>
      </w:r>
    </w:p>
    <w:p w14:paraId="6A42F8F8" w14:textId="34F91933"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w:t>
      </w:r>
      <w:r>
        <w:rPr>
          <w:rFonts w:ascii="仿宋" w:eastAsia="仿宋" w:hAnsi="仿宋" w:cs="仿宋" w:hint="eastAsia"/>
          <w:color w:val="000000"/>
          <w:szCs w:val="24"/>
        </w:rPr>
        <w:t>1</w:t>
      </w:r>
      <w:r>
        <w:rPr>
          <w:rFonts w:ascii="仿宋" w:eastAsia="仿宋" w:hAnsi="仿宋" w:cs="仿宋" w:hint="eastAsia"/>
          <w:color w:val="000000"/>
          <w:szCs w:val="24"/>
        </w:rPr>
        <w:t>）</w:t>
      </w:r>
      <w:r w:rsidR="00BB4D58">
        <w:rPr>
          <w:rFonts w:ascii="仿宋" w:eastAsia="仿宋" w:hAnsi="仿宋" w:cs="仿宋" w:hint="eastAsia"/>
          <w:color w:val="000000"/>
          <w:szCs w:val="24"/>
        </w:rPr>
        <w:t>贵司</w:t>
      </w:r>
      <w:r>
        <w:rPr>
          <w:rFonts w:ascii="仿宋" w:eastAsia="仿宋" w:hAnsi="仿宋" w:cs="仿宋" w:hint="eastAsia"/>
          <w:color w:val="000000"/>
          <w:szCs w:val="24"/>
        </w:rPr>
        <w:t>经办人员、各级业务主管（包括但不限于业务谈判人员、管理决策人员，以下统称“</w:t>
      </w:r>
      <w:r w:rsidR="00BB4D58">
        <w:rPr>
          <w:rFonts w:ascii="仿宋" w:eastAsia="仿宋" w:hAnsi="仿宋" w:cs="仿宋" w:hint="eastAsia"/>
          <w:color w:val="000000"/>
          <w:szCs w:val="24"/>
        </w:rPr>
        <w:t>贵司</w:t>
      </w:r>
      <w:r>
        <w:rPr>
          <w:rFonts w:ascii="仿宋" w:eastAsia="仿宋" w:hAnsi="仿宋" w:cs="仿宋" w:hint="eastAsia"/>
          <w:color w:val="000000"/>
          <w:szCs w:val="24"/>
        </w:rPr>
        <w:t>员工”）或其直系亲属在本供应商（或服务商）或其关联公司直接或间接持有股权</w:t>
      </w:r>
      <w:r>
        <w:rPr>
          <w:rFonts w:ascii="仿宋" w:eastAsia="仿宋" w:hAnsi="仿宋" w:cs="仿宋" w:hint="eastAsia"/>
          <w:color w:val="000000"/>
          <w:szCs w:val="24"/>
        </w:rPr>
        <w:t>/</w:t>
      </w:r>
      <w:r>
        <w:rPr>
          <w:rFonts w:ascii="仿宋" w:eastAsia="仿宋" w:hAnsi="仿宋" w:cs="仿宋" w:hint="eastAsia"/>
          <w:color w:val="000000"/>
          <w:szCs w:val="24"/>
        </w:rPr>
        <w:t>股份或其他权益（包括但不限于分红权，上市公司不适用），且</w:t>
      </w:r>
      <w:r>
        <w:rPr>
          <w:rFonts w:ascii="仿宋" w:eastAsia="仿宋" w:hAnsi="仿宋" w:cs="仿宋" w:hint="eastAsia"/>
          <w:color w:val="000000"/>
          <w:szCs w:val="24"/>
        </w:rPr>
        <w:lastRenderedPageBreak/>
        <w:t>在本供应商（或服务商）以及代理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代表本供应商（或服务商）的任何身份知道或应当知道后</w:t>
      </w:r>
      <w:r>
        <w:rPr>
          <w:rFonts w:ascii="仿宋" w:eastAsia="仿宋" w:hAnsi="仿宋" w:cs="仿宋" w:hint="eastAsia"/>
          <w:color w:val="000000"/>
          <w:szCs w:val="24"/>
        </w:rPr>
        <w:t>3</w:t>
      </w:r>
      <w:r>
        <w:rPr>
          <w:rFonts w:ascii="仿宋" w:eastAsia="仿宋" w:hAnsi="仿宋" w:cs="仿宋" w:hint="eastAsia"/>
          <w:color w:val="000000"/>
          <w:szCs w:val="24"/>
        </w:rPr>
        <w:t>天内未向</w:t>
      </w:r>
      <w:r w:rsidR="00BB4D58">
        <w:rPr>
          <w:rFonts w:ascii="仿宋" w:eastAsia="仿宋" w:hAnsi="仿宋" w:cs="仿宋" w:hint="eastAsia"/>
          <w:color w:val="000000"/>
          <w:szCs w:val="24"/>
        </w:rPr>
        <w:t>贵司</w:t>
      </w:r>
      <w:r>
        <w:rPr>
          <w:rFonts w:ascii="仿宋" w:eastAsia="仿宋" w:hAnsi="仿宋" w:cs="仿宋" w:hint="eastAsia"/>
          <w:color w:val="000000"/>
          <w:szCs w:val="24"/>
        </w:rPr>
        <w:t>提交正式书面说明。</w:t>
      </w:r>
    </w:p>
    <w:p w14:paraId="26562A52" w14:textId="5202E0B6"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w:t>
      </w:r>
      <w:r>
        <w:rPr>
          <w:rFonts w:ascii="仿宋" w:eastAsia="仿宋" w:hAnsi="仿宋" w:cs="仿宋" w:hint="eastAsia"/>
          <w:color w:val="000000"/>
          <w:szCs w:val="24"/>
        </w:rPr>
        <w:t>2</w:t>
      </w:r>
      <w:r>
        <w:rPr>
          <w:rFonts w:ascii="仿宋" w:eastAsia="仿宋" w:hAnsi="仿宋" w:cs="仿宋" w:hint="eastAsia"/>
          <w:color w:val="000000"/>
          <w:szCs w:val="24"/>
        </w:rPr>
        <w:t>）本供应商（或服务商）以及代理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代表本供应商（或服务商）的任何身份或其直系亲属在</w:t>
      </w:r>
      <w:r w:rsidR="00BB4D58">
        <w:rPr>
          <w:rFonts w:ascii="仿宋" w:eastAsia="仿宋" w:hAnsi="仿宋" w:cs="仿宋" w:hint="eastAsia"/>
          <w:color w:val="000000"/>
          <w:szCs w:val="24"/>
        </w:rPr>
        <w:t>贵司</w:t>
      </w:r>
      <w:r>
        <w:rPr>
          <w:rFonts w:ascii="仿宋" w:eastAsia="仿宋" w:hAnsi="仿宋" w:cs="仿宋" w:hint="eastAsia"/>
          <w:color w:val="000000"/>
          <w:szCs w:val="24"/>
        </w:rPr>
        <w:t>直接或间接持有股权</w:t>
      </w:r>
      <w:r>
        <w:rPr>
          <w:rFonts w:ascii="仿宋" w:eastAsia="仿宋" w:hAnsi="仿宋" w:cs="仿宋" w:hint="eastAsia"/>
          <w:color w:val="000000"/>
          <w:szCs w:val="24"/>
        </w:rPr>
        <w:t>/</w:t>
      </w:r>
      <w:r>
        <w:rPr>
          <w:rFonts w:ascii="仿宋" w:eastAsia="仿宋" w:hAnsi="仿宋" w:cs="仿宋" w:hint="eastAsia"/>
          <w:color w:val="000000"/>
          <w:szCs w:val="24"/>
        </w:rPr>
        <w:t>股份或其他权益（包括但不限于分红权，</w:t>
      </w:r>
      <w:r>
        <w:rPr>
          <w:rFonts w:ascii="仿宋" w:eastAsia="仿宋" w:hAnsi="仿宋" w:cs="仿宋" w:hint="eastAsia"/>
          <w:color w:val="000000"/>
          <w:szCs w:val="24"/>
        </w:rPr>
        <w:t>上市公司不适用），且在具体业务合作前未向</w:t>
      </w:r>
      <w:r w:rsidR="00BB4D58">
        <w:rPr>
          <w:rFonts w:ascii="仿宋" w:eastAsia="仿宋" w:hAnsi="仿宋" w:cs="仿宋" w:hint="eastAsia"/>
          <w:color w:val="000000"/>
          <w:szCs w:val="24"/>
        </w:rPr>
        <w:t>贵司</w:t>
      </w:r>
      <w:r>
        <w:rPr>
          <w:rFonts w:ascii="仿宋" w:eastAsia="仿宋" w:hAnsi="仿宋" w:cs="仿宋" w:hint="eastAsia"/>
          <w:color w:val="000000"/>
          <w:szCs w:val="24"/>
        </w:rPr>
        <w:t>提交正式书面说明。</w:t>
      </w:r>
    </w:p>
    <w:p w14:paraId="52A258AA" w14:textId="237DD26E"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w:t>
      </w:r>
      <w:r>
        <w:rPr>
          <w:rFonts w:ascii="仿宋" w:eastAsia="仿宋" w:hAnsi="仿宋" w:cs="仿宋" w:hint="eastAsia"/>
          <w:color w:val="000000"/>
          <w:szCs w:val="24"/>
        </w:rPr>
        <w:t>3</w:t>
      </w:r>
      <w:r>
        <w:rPr>
          <w:rFonts w:ascii="仿宋" w:eastAsia="仿宋" w:hAnsi="仿宋" w:cs="仿宋" w:hint="eastAsia"/>
          <w:color w:val="000000"/>
          <w:szCs w:val="24"/>
        </w:rPr>
        <w:t>）</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员工</w:t>
      </w:r>
      <w:proofErr w:type="gramEnd"/>
      <w:r>
        <w:rPr>
          <w:rFonts w:ascii="仿宋" w:eastAsia="仿宋" w:hAnsi="仿宋" w:cs="仿宋" w:hint="eastAsia"/>
          <w:color w:val="000000"/>
          <w:szCs w:val="24"/>
        </w:rPr>
        <w:t>以及其直系亲属在本供应商（或服务商）或其关联公司就职（包括专职或兼职）且直接或间接参与具体业务合作或对具体业务合作产生影响的，且在本供应商（或服务商）以及代理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代表本供应商（或服务商）的任何身份知道或应当知道后</w:t>
      </w:r>
      <w:r>
        <w:rPr>
          <w:rFonts w:ascii="仿宋" w:eastAsia="仿宋" w:hAnsi="仿宋" w:cs="仿宋" w:hint="eastAsia"/>
          <w:color w:val="000000"/>
          <w:szCs w:val="24"/>
        </w:rPr>
        <w:t>3</w:t>
      </w:r>
      <w:r>
        <w:rPr>
          <w:rFonts w:ascii="仿宋" w:eastAsia="仿宋" w:hAnsi="仿宋" w:cs="仿宋" w:hint="eastAsia"/>
          <w:color w:val="000000"/>
          <w:szCs w:val="24"/>
        </w:rPr>
        <w:t>天内未向</w:t>
      </w:r>
      <w:r w:rsidR="00BB4D58">
        <w:rPr>
          <w:rFonts w:ascii="仿宋" w:eastAsia="仿宋" w:hAnsi="仿宋" w:cs="仿宋" w:hint="eastAsia"/>
          <w:color w:val="000000"/>
          <w:szCs w:val="24"/>
        </w:rPr>
        <w:t>贵司</w:t>
      </w:r>
      <w:r>
        <w:rPr>
          <w:rFonts w:ascii="仿宋" w:eastAsia="仿宋" w:hAnsi="仿宋" w:cs="仿宋" w:hint="eastAsia"/>
          <w:color w:val="000000"/>
          <w:szCs w:val="24"/>
        </w:rPr>
        <w:t>提交正式书面说明。</w:t>
      </w:r>
    </w:p>
    <w:p w14:paraId="39305989" w14:textId="149AFDAB"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w:t>
      </w:r>
      <w:r>
        <w:rPr>
          <w:rFonts w:ascii="仿宋" w:eastAsia="仿宋" w:hAnsi="仿宋" w:cs="仿宋" w:hint="eastAsia"/>
          <w:color w:val="000000"/>
          <w:szCs w:val="24"/>
        </w:rPr>
        <w:t>4</w:t>
      </w:r>
      <w:r>
        <w:rPr>
          <w:rFonts w:ascii="仿宋" w:eastAsia="仿宋" w:hAnsi="仿宋" w:cs="仿宋" w:hint="eastAsia"/>
          <w:color w:val="000000"/>
          <w:szCs w:val="24"/>
        </w:rPr>
        <w:t>）本供应商（或服务商）以及代理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代表本供应商（或服务商）的任何身份或其直系亲属在</w:t>
      </w:r>
      <w:r w:rsidR="00BB4D58">
        <w:rPr>
          <w:rFonts w:ascii="仿宋" w:eastAsia="仿宋" w:hAnsi="仿宋" w:cs="仿宋" w:hint="eastAsia"/>
          <w:color w:val="000000"/>
          <w:szCs w:val="24"/>
        </w:rPr>
        <w:t>贵司</w:t>
      </w:r>
      <w:r>
        <w:rPr>
          <w:rFonts w:ascii="仿宋" w:eastAsia="仿宋" w:hAnsi="仿宋" w:cs="仿宋" w:hint="eastAsia"/>
          <w:color w:val="000000"/>
          <w:szCs w:val="24"/>
        </w:rPr>
        <w:t>就职（包括专职或兼职）且确定或可能直接或间接参与具体业务合作或对具体业务合作产生影响的，且在具体业务合作前未向</w:t>
      </w:r>
      <w:r w:rsidR="00BB4D58">
        <w:rPr>
          <w:rFonts w:ascii="仿宋" w:eastAsia="仿宋" w:hAnsi="仿宋" w:cs="仿宋" w:hint="eastAsia"/>
          <w:color w:val="000000"/>
          <w:szCs w:val="24"/>
        </w:rPr>
        <w:t>贵司</w:t>
      </w:r>
      <w:r>
        <w:rPr>
          <w:rFonts w:ascii="仿宋" w:eastAsia="仿宋" w:hAnsi="仿宋" w:cs="仿宋" w:hint="eastAsia"/>
          <w:color w:val="000000"/>
          <w:szCs w:val="24"/>
        </w:rPr>
        <w:t>提交正式书面说明。</w:t>
      </w:r>
    </w:p>
    <w:p w14:paraId="0EE7A634" w14:textId="11F78223"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w:t>
      </w:r>
      <w:r>
        <w:rPr>
          <w:rFonts w:ascii="仿宋" w:eastAsia="仿宋" w:hAnsi="仿宋" w:cs="仿宋" w:hint="eastAsia"/>
          <w:color w:val="000000"/>
          <w:szCs w:val="24"/>
        </w:rPr>
        <w:t>5</w:t>
      </w:r>
      <w:r>
        <w:rPr>
          <w:rFonts w:ascii="仿宋" w:eastAsia="仿宋" w:hAnsi="仿宋" w:cs="仿宋" w:hint="eastAsia"/>
          <w:color w:val="000000"/>
          <w:szCs w:val="24"/>
        </w:rPr>
        <w:t>）本供应商（或服务商）以及代理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代表本供应商（或服务商）的任何身份自己或通过任何第三方对</w:t>
      </w:r>
      <w:r w:rsidR="00BB4D58">
        <w:rPr>
          <w:rFonts w:ascii="仿宋" w:eastAsia="仿宋" w:hAnsi="仿宋" w:cs="仿宋" w:hint="eastAsia"/>
          <w:color w:val="000000"/>
          <w:szCs w:val="24"/>
        </w:rPr>
        <w:t>贵司</w:t>
      </w:r>
      <w:r>
        <w:rPr>
          <w:rFonts w:ascii="仿宋" w:eastAsia="仿宋" w:hAnsi="仿宋" w:cs="仿宋" w:hint="eastAsia"/>
          <w:color w:val="000000"/>
          <w:szCs w:val="24"/>
        </w:rPr>
        <w:t>、</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员工</w:t>
      </w:r>
      <w:proofErr w:type="gramEnd"/>
      <w:r>
        <w:rPr>
          <w:rFonts w:ascii="仿宋" w:eastAsia="仿宋" w:hAnsi="仿宋" w:cs="仿宋" w:hint="eastAsia"/>
          <w:color w:val="000000"/>
          <w:szCs w:val="24"/>
        </w:rPr>
        <w:t>或其直系亲属、</w:t>
      </w:r>
      <w:proofErr w:type="gramStart"/>
      <w:r w:rsidR="00BB4D58">
        <w:rPr>
          <w:rFonts w:ascii="仿宋" w:eastAsia="仿宋" w:hAnsi="仿宋" w:cs="仿宋" w:hint="eastAsia"/>
          <w:color w:val="000000"/>
          <w:szCs w:val="24"/>
        </w:rPr>
        <w:t>贵司</w:t>
      </w:r>
      <w:r>
        <w:rPr>
          <w:rFonts w:ascii="仿宋" w:eastAsia="仿宋" w:hAnsi="仿宋" w:cs="仿宋" w:hint="eastAsia"/>
          <w:color w:val="000000"/>
          <w:szCs w:val="24"/>
        </w:rPr>
        <w:t>相关联</w:t>
      </w:r>
      <w:proofErr w:type="gramEnd"/>
      <w:r>
        <w:rPr>
          <w:rFonts w:ascii="仿宋" w:eastAsia="仿宋" w:hAnsi="仿宋" w:cs="仿宋" w:hint="eastAsia"/>
          <w:color w:val="000000"/>
          <w:szCs w:val="24"/>
        </w:rPr>
        <w:t>方或利害关系人索要、收受、提供、给予（赠予或非公允价值给予）合作业务范围外的直接或间接的任何利益，包括但不限于：明扣、暗扣、现金、购物卡、实物、有价证券、旅游、股份、红利、礼金、礼品、娱乐活动票券，特别折扣或样品，供货商支付的旅行、餐饮、娱乐、合作</w:t>
      </w:r>
      <w:r>
        <w:rPr>
          <w:rFonts w:ascii="仿宋" w:eastAsia="仿宋" w:hAnsi="仿宋" w:cs="仿宋" w:hint="eastAsia"/>
          <w:color w:val="000000"/>
          <w:szCs w:val="24"/>
        </w:rPr>
        <w:t>业务衍生利益或其他物质利益和非物质性利益。</w:t>
      </w:r>
    </w:p>
    <w:p w14:paraId="67DFCCAA" w14:textId="21D3DD6D"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w:t>
      </w:r>
      <w:r>
        <w:rPr>
          <w:rFonts w:ascii="仿宋" w:eastAsia="仿宋" w:hAnsi="仿宋" w:cs="仿宋" w:hint="eastAsia"/>
          <w:color w:val="000000"/>
          <w:szCs w:val="24"/>
        </w:rPr>
        <w:t>6</w:t>
      </w:r>
      <w:r>
        <w:rPr>
          <w:rFonts w:ascii="仿宋" w:eastAsia="仿宋" w:hAnsi="仿宋" w:cs="仿宋" w:hint="eastAsia"/>
          <w:color w:val="000000"/>
          <w:szCs w:val="24"/>
        </w:rPr>
        <w:t>）本供应商（或服务商）以及代理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代表本供应商（或服务商）的任何身份以与</w:t>
      </w:r>
      <w:r w:rsidR="00BB4D58">
        <w:rPr>
          <w:rFonts w:ascii="仿宋" w:eastAsia="仿宋" w:hAnsi="仿宋" w:cs="仿宋" w:hint="eastAsia"/>
          <w:color w:val="000000"/>
          <w:szCs w:val="24"/>
        </w:rPr>
        <w:t>贵司</w:t>
      </w:r>
      <w:r>
        <w:rPr>
          <w:rFonts w:ascii="仿宋" w:eastAsia="仿宋" w:hAnsi="仿宋" w:cs="仿宋" w:hint="eastAsia"/>
          <w:color w:val="000000"/>
          <w:szCs w:val="24"/>
        </w:rPr>
        <w:t>进行业务合作为名进行或试图进行各种洗钱行为；本供应商（或服务商）以及代理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代表本供应商（或服务商）的任何身份利用与</w:t>
      </w:r>
      <w:r w:rsidR="00BB4D58">
        <w:rPr>
          <w:rFonts w:ascii="仿宋" w:eastAsia="仿宋" w:hAnsi="仿宋" w:cs="仿宋" w:hint="eastAsia"/>
          <w:color w:val="000000"/>
          <w:szCs w:val="24"/>
        </w:rPr>
        <w:t>贵司</w:t>
      </w:r>
      <w:r>
        <w:rPr>
          <w:rFonts w:ascii="仿宋" w:eastAsia="仿宋" w:hAnsi="仿宋" w:cs="仿宋" w:hint="eastAsia"/>
          <w:color w:val="000000"/>
          <w:szCs w:val="24"/>
        </w:rPr>
        <w:t>的关系来试图隐瞒非法资金来源。</w:t>
      </w:r>
    </w:p>
    <w:p w14:paraId="0FBB834E" w14:textId="0B51AEE1"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w:t>
      </w:r>
      <w:r>
        <w:rPr>
          <w:rFonts w:ascii="仿宋" w:eastAsia="仿宋" w:hAnsi="仿宋" w:cs="仿宋" w:hint="eastAsia"/>
          <w:color w:val="000000"/>
          <w:szCs w:val="24"/>
        </w:rPr>
        <w:t>7</w:t>
      </w:r>
      <w:r>
        <w:rPr>
          <w:rFonts w:ascii="仿宋" w:eastAsia="仿宋" w:hAnsi="仿宋" w:cs="仿宋" w:hint="eastAsia"/>
          <w:color w:val="000000"/>
          <w:szCs w:val="24"/>
        </w:rPr>
        <w:t>）本供应商（或服务商）以及代理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公司直接或间接地向任何政府官员或雇员、政府机构、政党、公共国际组织或任何政治职务候选人提供或支付任何有价值的物品（包括礼物、旅行、娱乐费和慈善捐款等）等，试图不正当地影响</w:t>
      </w:r>
      <w:r>
        <w:rPr>
          <w:rFonts w:ascii="仿宋" w:eastAsia="仿宋" w:hAnsi="仿宋" w:cs="仿宋" w:hint="eastAsia"/>
          <w:color w:val="000000"/>
          <w:szCs w:val="24"/>
        </w:rPr>
        <w:t>这些官员、雇员或候选人的任何行为或决定，从而促进</w:t>
      </w:r>
      <w:r w:rsidR="00BB4D58">
        <w:rPr>
          <w:rFonts w:ascii="仿宋" w:eastAsia="仿宋" w:hAnsi="仿宋" w:cs="仿宋" w:hint="eastAsia"/>
          <w:color w:val="000000"/>
          <w:szCs w:val="24"/>
        </w:rPr>
        <w:t>贵司</w:t>
      </w:r>
      <w:r>
        <w:rPr>
          <w:rFonts w:ascii="仿宋" w:eastAsia="仿宋" w:hAnsi="仿宋" w:cs="仿宋" w:hint="eastAsia"/>
          <w:color w:val="000000"/>
          <w:szCs w:val="24"/>
        </w:rPr>
        <w:t>或其他合作对方在任何方面的商业利益，或以其他不正当方式促进</w:t>
      </w:r>
      <w:r w:rsidR="00BB4D58">
        <w:rPr>
          <w:rFonts w:ascii="仿宋" w:eastAsia="仿宋" w:hAnsi="仿宋" w:cs="仿宋" w:hint="eastAsia"/>
          <w:color w:val="000000"/>
          <w:szCs w:val="24"/>
        </w:rPr>
        <w:t>贵司</w:t>
      </w:r>
      <w:r>
        <w:rPr>
          <w:rFonts w:ascii="仿宋" w:eastAsia="仿宋" w:hAnsi="仿宋" w:cs="仿宋" w:hint="eastAsia"/>
          <w:color w:val="000000"/>
          <w:szCs w:val="24"/>
        </w:rPr>
        <w:t>或其他合作对方在任何方面的商业利益。</w:t>
      </w:r>
    </w:p>
    <w:p w14:paraId="27A9103E" w14:textId="2C0061CB"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lastRenderedPageBreak/>
        <w:t>（</w:t>
      </w:r>
      <w:r>
        <w:rPr>
          <w:rFonts w:ascii="仿宋" w:eastAsia="仿宋" w:hAnsi="仿宋" w:cs="仿宋" w:hint="eastAsia"/>
          <w:color w:val="000000"/>
          <w:szCs w:val="24"/>
        </w:rPr>
        <w:t>8</w:t>
      </w:r>
      <w:r>
        <w:rPr>
          <w:rFonts w:ascii="仿宋" w:eastAsia="仿宋" w:hAnsi="仿宋" w:cs="仿宋" w:hint="eastAsia"/>
          <w:color w:val="000000"/>
          <w:szCs w:val="24"/>
        </w:rPr>
        <w:t>）本供应商（或服务商）以及代理</w:t>
      </w:r>
      <w:r>
        <w:rPr>
          <w:rFonts w:ascii="仿宋" w:eastAsia="仿宋" w:hAnsi="仿宋" w:cs="仿宋" w:hint="eastAsia"/>
          <w:color w:val="000000"/>
          <w:szCs w:val="24"/>
        </w:rPr>
        <w:t>/</w:t>
      </w:r>
      <w:r>
        <w:rPr>
          <w:rFonts w:ascii="仿宋" w:eastAsia="仿宋" w:hAnsi="仿宋" w:cs="仿宋" w:hint="eastAsia"/>
          <w:color w:val="000000"/>
          <w:szCs w:val="24"/>
        </w:rPr>
        <w:t>代表本供应商（或服务商）的任何身份通过与</w:t>
      </w:r>
      <w:r w:rsidR="00BB4D58">
        <w:rPr>
          <w:rFonts w:ascii="仿宋" w:eastAsia="仿宋" w:hAnsi="仿宋" w:cs="仿宋" w:hint="eastAsia"/>
          <w:color w:val="000000"/>
          <w:szCs w:val="24"/>
        </w:rPr>
        <w:t>贵司</w:t>
      </w:r>
      <w:r>
        <w:rPr>
          <w:rFonts w:ascii="仿宋" w:eastAsia="仿宋" w:hAnsi="仿宋" w:cs="仿宋" w:hint="eastAsia"/>
          <w:color w:val="000000"/>
          <w:szCs w:val="24"/>
        </w:rPr>
        <w:t>进行恶意业务合作或通过（试图通过）与</w:t>
      </w:r>
      <w:r w:rsidR="00BB4D58">
        <w:rPr>
          <w:rFonts w:ascii="仿宋" w:eastAsia="仿宋" w:hAnsi="仿宋" w:cs="仿宋" w:hint="eastAsia"/>
          <w:color w:val="000000"/>
          <w:szCs w:val="24"/>
        </w:rPr>
        <w:t>贵司</w:t>
      </w:r>
      <w:r>
        <w:rPr>
          <w:rFonts w:ascii="仿宋" w:eastAsia="仿宋" w:hAnsi="仿宋" w:cs="仿宋" w:hint="eastAsia"/>
          <w:color w:val="000000"/>
          <w:szCs w:val="24"/>
        </w:rPr>
        <w:t>进行业务合作来侵害</w:t>
      </w:r>
      <w:r w:rsidR="00BB4D58">
        <w:rPr>
          <w:rFonts w:ascii="仿宋" w:eastAsia="仿宋" w:hAnsi="仿宋" w:cs="仿宋" w:hint="eastAsia"/>
          <w:color w:val="000000"/>
          <w:szCs w:val="24"/>
        </w:rPr>
        <w:t>贵司</w:t>
      </w:r>
      <w:r>
        <w:rPr>
          <w:rFonts w:ascii="仿宋" w:eastAsia="仿宋" w:hAnsi="仿宋" w:cs="仿宋" w:hint="eastAsia"/>
          <w:color w:val="000000"/>
          <w:szCs w:val="24"/>
        </w:rPr>
        <w:t>知识产权、商业信息、商业和技术秘密等。</w:t>
      </w:r>
    </w:p>
    <w:p w14:paraId="1BE0EA40" w14:textId="77777777" w:rsidR="00C630A1" w:rsidRDefault="00D30658">
      <w:pPr>
        <w:pStyle w:val="3"/>
        <w:numPr>
          <w:ilvl w:val="0"/>
          <w:numId w:val="1"/>
        </w:numPr>
        <w:spacing w:before="0" w:after="0" w:line="440" w:lineRule="exact"/>
        <w:rPr>
          <w:rFonts w:ascii="仿宋" w:eastAsia="仿宋" w:hAnsi="仿宋" w:cs="仿宋"/>
          <w:sz w:val="24"/>
          <w:szCs w:val="24"/>
        </w:rPr>
      </w:pPr>
      <w:r>
        <w:rPr>
          <w:rFonts w:ascii="仿宋" w:eastAsia="仿宋" w:hAnsi="仿宋" w:cs="仿宋" w:hint="eastAsia"/>
          <w:sz w:val="24"/>
          <w:szCs w:val="24"/>
        </w:rPr>
        <w:t>违约责任</w:t>
      </w:r>
    </w:p>
    <w:p w14:paraId="1E8756EB" w14:textId="17421A57"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若本供应商（或服务商）或代表</w:t>
      </w:r>
      <w:r>
        <w:rPr>
          <w:rFonts w:ascii="仿宋" w:eastAsia="仿宋" w:hAnsi="仿宋" w:cs="仿宋" w:hint="eastAsia"/>
          <w:color w:val="000000"/>
          <w:szCs w:val="24"/>
        </w:rPr>
        <w:t>/</w:t>
      </w:r>
      <w:r>
        <w:rPr>
          <w:rFonts w:ascii="仿宋" w:eastAsia="仿宋" w:hAnsi="仿宋" w:cs="仿宋" w:hint="eastAsia"/>
          <w:color w:val="000000"/>
          <w:szCs w:val="24"/>
        </w:rPr>
        <w:t>代理本供应商（或服务商）的任何身份在任何情况</w:t>
      </w:r>
      <w:proofErr w:type="gramStart"/>
      <w:r>
        <w:rPr>
          <w:rFonts w:ascii="仿宋" w:eastAsia="仿宋" w:hAnsi="仿宋" w:cs="仿宋" w:hint="eastAsia"/>
          <w:color w:val="000000"/>
          <w:szCs w:val="24"/>
        </w:rPr>
        <w:t>下违反</w:t>
      </w:r>
      <w:proofErr w:type="gramEnd"/>
      <w:r>
        <w:rPr>
          <w:rFonts w:ascii="仿宋" w:eastAsia="仿宋" w:hAnsi="仿宋" w:cs="仿宋" w:hint="eastAsia"/>
          <w:color w:val="000000"/>
          <w:szCs w:val="24"/>
        </w:rPr>
        <w:t>或者试图违反任何诚信公平交易原则以及关于反贿赂、反贪污、反洗钱、反腐败等法律法规以及</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制度</w:t>
      </w:r>
      <w:proofErr w:type="gramEnd"/>
      <w:r>
        <w:rPr>
          <w:rFonts w:ascii="仿宋" w:eastAsia="仿宋" w:hAnsi="仿宋" w:cs="仿宋" w:hint="eastAsia"/>
          <w:color w:val="000000"/>
          <w:szCs w:val="24"/>
        </w:rPr>
        <w:t>的，本供应商（或服务商）需承担包括但不限于以下违约责任：</w:t>
      </w:r>
    </w:p>
    <w:p w14:paraId="491E3BA7" w14:textId="3FDA18E6" w:rsidR="00C630A1" w:rsidRDefault="00BB4D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贵司有权立即终止双方之间全部或部分已经签署的任何协议，由此引发的后果全部由本供应商（或服务商）负责；</w:t>
      </w:r>
    </w:p>
    <w:p w14:paraId="27E35E0B" w14:textId="0F023C78"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本供应商（或服务商）应向</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支付</w:t>
      </w:r>
      <w:proofErr w:type="gramEnd"/>
      <w:r>
        <w:rPr>
          <w:rFonts w:ascii="仿宋" w:eastAsia="仿宋" w:hAnsi="仿宋" w:cs="仿宋" w:hint="eastAsia"/>
          <w:color w:val="000000"/>
          <w:szCs w:val="24"/>
        </w:rPr>
        <w:t>相当于双方之间所有业务合作协议总金额</w:t>
      </w:r>
      <w:r>
        <w:rPr>
          <w:rFonts w:ascii="仿宋" w:eastAsia="仿宋" w:hAnsi="仿宋" w:cs="仿宋" w:hint="eastAsia"/>
          <w:color w:val="000000"/>
          <w:szCs w:val="24"/>
          <w:u w:val="single"/>
        </w:rPr>
        <w:t>30%</w:t>
      </w:r>
      <w:r>
        <w:rPr>
          <w:rFonts w:ascii="仿宋" w:eastAsia="仿宋" w:hAnsi="仿宋" w:cs="仿宋" w:hint="eastAsia"/>
          <w:color w:val="000000"/>
          <w:szCs w:val="24"/>
          <w:u w:val="single"/>
        </w:rPr>
        <w:t>（百分之三十）</w:t>
      </w:r>
      <w:r>
        <w:rPr>
          <w:rFonts w:ascii="仿宋" w:eastAsia="仿宋" w:hAnsi="仿宋" w:cs="仿宋" w:hint="eastAsia"/>
          <w:color w:val="000000"/>
          <w:szCs w:val="24"/>
        </w:rPr>
        <w:t>的违约金。业务合作协议包括已经签署的、已经履行完毕的或正在履行的全部合作协议；</w:t>
      </w:r>
    </w:p>
    <w:p w14:paraId="589BA6CF" w14:textId="5DCC8DC1"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如前述违约金仍不足以弥补</w:t>
      </w:r>
      <w:r w:rsidR="00BB4D58">
        <w:rPr>
          <w:rFonts w:ascii="仿宋" w:eastAsia="仿宋" w:hAnsi="仿宋" w:cs="仿宋" w:hint="eastAsia"/>
          <w:color w:val="000000"/>
          <w:szCs w:val="24"/>
        </w:rPr>
        <w:t>贵司</w:t>
      </w:r>
      <w:r>
        <w:rPr>
          <w:rFonts w:ascii="仿宋" w:eastAsia="仿宋" w:hAnsi="仿宋" w:cs="仿宋" w:hint="eastAsia"/>
          <w:color w:val="000000"/>
          <w:szCs w:val="24"/>
        </w:rPr>
        <w:t>的损失（包括但不限于实际损失、商业信誉的下降、商业机会的丧失、成本增加、预期可得利益损失、其他间接损失等），本供应商（或服务商）需另行向</w:t>
      </w:r>
      <w:r w:rsidR="00BB4D58">
        <w:rPr>
          <w:rFonts w:ascii="仿宋" w:eastAsia="仿宋" w:hAnsi="仿宋" w:cs="仿宋" w:hint="eastAsia"/>
          <w:color w:val="000000"/>
          <w:szCs w:val="24"/>
        </w:rPr>
        <w:t>贵司</w:t>
      </w:r>
      <w:r>
        <w:rPr>
          <w:rFonts w:ascii="仿宋" w:eastAsia="仿宋" w:hAnsi="仿宋" w:cs="仿宋" w:hint="eastAsia"/>
          <w:color w:val="000000"/>
          <w:szCs w:val="24"/>
        </w:rPr>
        <w:t>全额补偿前述损失。</w:t>
      </w:r>
    </w:p>
    <w:p w14:paraId="665B32BB" w14:textId="77777777" w:rsidR="00C630A1" w:rsidRDefault="00D30658">
      <w:pPr>
        <w:pStyle w:val="3"/>
        <w:numPr>
          <w:ilvl w:val="0"/>
          <w:numId w:val="1"/>
        </w:numPr>
        <w:spacing w:before="0" w:after="0" w:line="440" w:lineRule="exact"/>
        <w:rPr>
          <w:rFonts w:ascii="仿宋" w:eastAsia="仿宋" w:hAnsi="仿宋" w:cs="仿宋"/>
          <w:sz w:val="24"/>
          <w:szCs w:val="24"/>
        </w:rPr>
      </w:pPr>
      <w:r>
        <w:rPr>
          <w:rFonts w:ascii="仿宋" w:eastAsia="仿宋" w:hAnsi="仿宋" w:cs="仿宋" w:hint="eastAsia"/>
          <w:sz w:val="24"/>
          <w:szCs w:val="24"/>
        </w:rPr>
        <w:t>附则</w:t>
      </w:r>
    </w:p>
    <w:p w14:paraId="53B6207A" w14:textId="77777777"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本协议独立于业务合同，不因业务合同的无效而无效，且其效力不可撤销和无条件；如业务合同无效或被撤销，不影响本保证书的效力。</w:t>
      </w:r>
    </w:p>
    <w:p w14:paraId="0D08BB6B" w14:textId="64C9EF0E" w:rsidR="00C630A1" w:rsidRDefault="00D30658">
      <w:pPr>
        <w:pStyle w:val="a5"/>
        <w:numPr>
          <w:ilvl w:val="1"/>
          <w:numId w:val="1"/>
        </w:numPr>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如果在业务合作中发现任何违反或者试图违反诚信公平交易原则以及任何关于反贿赂、反贪污、反洗钱、反腐败的法律法规以及</w:t>
      </w:r>
      <w:r w:rsidR="00BB4D58">
        <w:rPr>
          <w:rFonts w:ascii="仿宋" w:eastAsia="仿宋" w:hAnsi="仿宋" w:cs="仿宋" w:hint="eastAsia"/>
          <w:color w:val="000000"/>
          <w:szCs w:val="24"/>
        </w:rPr>
        <w:t>贵</w:t>
      </w:r>
      <w:proofErr w:type="gramStart"/>
      <w:r w:rsidR="00BB4D58">
        <w:rPr>
          <w:rFonts w:ascii="仿宋" w:eastAsia="仿宋" w:hAnsi="仿宋" w:cs="仿宋" w:hint="eastAsia"/>
          <w:color w:val="000000"/>
          <w:szCs w:val="24"/>
        </w:rPr>
        <w:t>司</w:t>
      </w:r>
      <w:r>
        <w:rPr>
          <w:rFonts w:ascii="仿宋" w:eastAsia="仿宋" w:hAnsi="仿宋" w:cs="仿宋" w:hint="eastAsia"/>
          <w:color w:val="000000"/>
          <w:szCs w:val="24"/>
        </w:rPr>
        <w:t>制度</w:t>
      </w:r>
      <w:proofErr w:type="gramEnd"/>
      <w:r>
        <w:rPr>
          <w:rFonts w:ascii="仿宋" w:eastAsia="仿宋" w:hAnsi="仿宋" w:cs="仿宋" w:hint="eastAsia"/>
          <w:color w:val="000000"/>
          <w:szCs w:val="24"/>
        </w:rPr>
        <w:t>的行为，可向</w:t>
      </w:r>
      <w:r w:rsidR="00BB4D58">
        <w:rPr>
          <w:rFonts w:ascii="仿宋" w:eastAsia="仿宋" w:hAnsi="仿宋" w:cs="仿宋" w:hint="eastAsia"/>
          <w:color w:val="000000"/>
          <w:szCs w:val="24"/>
        </w:rPr>
        <w:t>贵司</w:t>
      </w:r>
      <w:r>
        <w:rPr>
          <w:rFonts w:ascii="仿宋" w:eastAsia="仿宋" w:hAnsi="仿宋" w:cs="仿宋" w:hint="eastAsia"/>
          <w:color w:val="000000"/>
          <w:szCs w:val="24"/>
        </w:rPr>
        <w:t>反映。对于任何举报行为和举报者，</w:t>
      </w:r>
      <w:proofErr w:type="gramStart"/>
      <w:r w:rsidR="00BB4D58">
        <w:rPr>
          <w:rFonts w:ascii="仿宋" w:eastAsia="仿宋" w:hAnsi="仿宋" w:cs="仿宋" w:hint="eastAsia"/>
          <w:color w:val="000000"/>
          <w:szCs w:val="24"/>
        </w:rPr>
        <w:t>贵司</w:t>
      </w:r>
      <w:r w:rsidR="003A368B">
        <w:rPr>
          <w:rFonts w:ascii="仿宋" w:eastAsia="仿宋" w:hAnsi="仿宋" w:cs="仿宋" w:hint="eastAsia"/>
          <w:color w:val="000000"/>
          <w:szCs w:val="24"/>
        </w:rPr>
        <w:t>应</w:t>
      </w:r>
      <w:r>
        <w:rPr>
          <w:rFonts w:ascii="仿宋" w:eastAsia="仿宋" w:hAnsi="仿宋" w:cs="仿宋" w:hint="eastAsia"/>
          <w:color w:val="000000"/>
          <w:szCs w:val="24"/>
        </w:rPr>
        <w:t>予以</w:t>
      </w:r>
      <w:proofErr w:type="gramEnd"/>
      <w:r>
        <w:rPr>
          <w:rFonts w:ascii="仿宋" w:eastAsia="仿宋" w:hAnsi="仿宋" w:cs="仿宋" w:hint="eastAsia"/>
          <w:color w:val="000000"/>
          <w:szCs w:val="24"/>
        </w:rPr>
        <w:t>保密；并对于真实有效的举报行为和举报者，</w:t>
      </w:r>
      <w:r w:rsidR="00BB4D58">
        <w:rPr>
          <w:rFonts w:ascii="仿宋" w:eastAsia="仿宋" w:hAnsi="仿宋" w:cs="仿宋" w:hint="eastAsia"/>
          <w:color w:val="000000"/>
          <w:szCs w:val="24"/>
        </w:rPr>
        <w:t>贵司</w:t>
      </w:r>
      <w:r>
        <w:rPr>
          <w:rFonts w:ascii="仿宋" w:eastAsia="仿宋" w:hAnsi="仿宋" w:cs="仿宋" w:hint="eastAsia"/>
          <w:color w:val="000000"/>
          <w:szCs w:val="24"/>
        </w:rPr>
        <w:t>根据公司制度给予表扬和奖励。</w:t>
      </w:r>
    </w:p>
    <w:p w14:paraId="230ABC35" w14:textId="2BB2E690" w:rsidR="00C630A1" w:rsidRDefault="00BB4D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贵司举报渠道为：</w:t>
      </w:r>
    </w:p>
    <w:p w14:paraId="05716610" w14:textId="77777777" w:rsidR="00CB53C9" w:rsidRDefault="00CB53C9">
      <w:pPr>
        <w:pStyle w:val="a5"/>
        <w:spacing w:before="0" w:beforeAutospacing="0" w:after="0" w:afterAutospacing="0" w:line="440" w:lineRule="exact"/>
        <w:rPr>
          <w:rFonts w:ascii="仿宋" w:eastAsia="仿宋" w:hAnsi="仿宋" w:cs="仿宋"/>
          <w:color w:val="000000"/>
          <w:szCs w:val="24"/>
        </w:rPr>
      </w:pPr>
    </w:p>
    <w:p w14:paraId="43D8081E" w14:textId="77777777" w:rsidR="00CB53C9" w:rsidRDefault="00CB53C9">
      <w:pPr>
        <w:pStyle w:val="a5"/>
        <w:spacing w:before="0" w:beforeAutospacing="0" w:after="0" w:afterAutospacing="0" w:line="440" w:lineRule="exact"/>
        <w:rPr>
          <w:rFonts w:ascii="仿宋" w:eastAsia="仿宋" w:hAnsi="仿宋" w:cs="仿宋"/>
          <w:color w:val="000000"/>
          <w:szCs w:val="24"/>
        </w:rPr>
      </w:pPr>
    </w:p>
    <w:p w14:paraId="6DE309E7" w14:textId="5A2BC0ED"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名称：</w:t>
      </w:r>
      <w:r w:rsidR="00426599">
        <w:rPr>
          <w:rFonts w:ascii="仿宋" w:eastAsia="仿宋" w:hAnsi="仿宋" w:cs="仿宋" w:hint="eastAsia"/>
          <w:color w:val="000000"/>
          <w:szCs w:val="24"/>
        </w:rPr>
        <w:t>北京光华荣昌汽车部件有限公司</w:t>
      </w:r>
    </w:p>
    <w:p w14:paraId="39FFDC27" w14:textId="5B953264"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联系人：</w:t>
      </w:r>
      <w:r w:rsidR="00426599">
        <w:rPr>
          <w:rFonts w:ascii="仿宋" w:eastAsia="仿宋" w:hAnsi="仿宋" w:cs="仿宋" w:hint="eastAsia"/>
          <w:color w:val="000000"/>
          <w:szCs w:val="24"/>
        </w:rPr>
        <w:t>刘昊明</w:t>
      </w:r>
    </w:p>
    <w:p w14:paraId="27AD9A1D" w14:textId="586C6A4D"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lastRenderedPageBreak/>
        <w:t>地址：</w:t>
      </w:r>
      <w:r w:rsidR="00426599">
        <w:rPr>
          <w:rFonts w:ascii="仿宋" w:eastAsia="仿宋" w:hAnsi="仿宋" w:cs="仿宋" w:hint="eastAsia"/>
          <w:color w:val="000000"/>
          <w:szCs w:val="24"/>
        </w:rPr>
        <w:t>北京市</w:t>
      </w:r>
      <w:proofErr w:type="gramStart"/>
      <w:r w:rsidR="00426599">
        <w:rPr>
          <w:rFonts w:ascii="仿宋" w:eastAsia="仿宋" w:hAnsi="仿宋" w:cs="仿宋" w:hint="eastAsia"/>
          <w:color w:val="000000"/>
          <w:szCs w:val="24"/>
        </w:rPr>
        <w:t>昌平区</w:t>
      </w:r>
      <w:proofErr w:type="gramEnd"/>
      <w:r w:rsidR="00426599">
        <w:rPr>
          <w:rFonts w:ascii="仿宋" w:eastAsia="仿宋" w:hAnsi="仿宋" w:cs="仿宋" w:hint="eastAsia"/>
          <w:color w:val="000000"/>
          <w:szCs w:val="24"/>
        </w:rPr>
        <w:t>流村镇工业园区</w:t>
      </w:r>
    </w:p>
    <w:p w14:paraId="49FE0B20" w14:textId="5236FE8A"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手机：</w:t>
      </w:r>
      <w:r w:rsidR="00426599">
        <w:rPr>
          <w:rFonts w:ascii="仿宋" w:eastAsia="仿宋" w:hAnsi="仿宋" w:cs="仿宋" w:hint="eastAsia"/>
          <w:color w:val="000000"/>
          <w:szCs w:val="24"/>
        </w:rPr>
        <w:t>18601235505</w:t>
      </w:r>
    </w:p>
    <w:p w14:paraId="31FD9421" w14:textId="3F999B93" w:rsidR="00C630A1" w:rsidRDefault="00D30658">
      <w:pPr>
        <w:pStyle w:val="a5"/>
        <w:spacing w:before="0" w:beforeAutospacing="0" w:after="0" w:afterAutospacing="0" w:line="440" w:lineRule="exact"/>
        <w:rPr>
          <w:rFonts w:ascii="仿宋" w:eastAsia="仿宋" w:hAnsi="仿宋" w:cs="仿宋"/>
          <w:color w:val="000000"/>
          <w:szCs w:val="24"/>
          <w:u w:val="single"/>
        </w:rPr>
      </w:pPr>
      <w:r>
        <w:rPr>
          <w:rFonts w:ascii="仿宋" w:eastAsia="仿宋" w:hAnsi="仿宋" w:cs="仿宋" w:hint="eastAsia"/>
          <w:color w:val="000000"/>
          <w:szCs w:val="24"/>
        </w:rPr>
        <w:t>电子邮箱：</w:t>
      </w:r>
      <w:r w:rsidR="00426599">
        <w:rPr>
          <w:rFonts w:ascii="仿宋" w:eastAsia="仿宋" w:hAnsi="仿宋" w:cs="仿宋" w:hint="eastAsia"/>
          <w:color w:val="000000"/>
          <w:szCs w:val="24"/>
        </w:rPr>
        <w:t>liuhaoming@bjghrc.com</w:t>
      </w:r>
    </w:p>
    <w:p w14:paraId="68289718" w14:textId="77777777" w:rsidR="00C630A1" w:rsidRDefault="00D30658">
      <w:pPr>
        <w:pStyle w:val="a5"/>
        <w:spacing w:before="0" w:beforeAutospacing="0" w:after="0" w:afterAutospacing="0" w:line="440" w:lineRule="exact"/>
        <w:rPr>
          <w:rFonts w:ascii="仿宋" w:eastAsia="仿宋" w:hAnsi="仿宋" w:cs="仿宋"/>
          <w:color w:val="000000"/>
          <w:szCs w:val="24"/>
          <w:u w:val="single"/>
        </w:rPr>
      </w:pPr>
      <w:r>
        <w:rPr>
          <w:rFonts w:ascii="仿宋" w:eastAsia="仿宋" w:hAnsi="仿宋" w:cs="仿宋" w:hint="eastAsia"/>
          <w:color w:val="000000"/>
          <w:szCs w:val="24"/>
          <w:u w:val="single"/>
        </w:rPr>
        <w:t>（以下无正文）</w:t>
      </w:r>
    </w:p>
    <w:p w14:paraId="78395D24" w14:textId="77777777" w:rsidR="00C630A1" w:rsidRDefault="00C630A1">
      <w:pPr>
        <w:pStyle w:val="a5"/>
        <w:spacing w:before="0" w:beforeAutospacing="0" w:after="0" w:afterAutospacing="0" w:line="440" w:lineRule="exact"/>
        <w:rPr>
          <w:rFonts w:ascii="仿宋" w:eastAsia="仿宋" w:hAnsi="仿宋" w:cs="仿宋"/>
          <w:b/>
          <w:color w:val="000000"/>
          <w:szCs w:val="24"/>
        </w:rPr>
      </w:pPr>
    </w:p>
    <w:p w14:paraId="4BB71DB9" w14:textId="77777777" w:rsidR="00C630A1" w:rsidRDefault="00D30658">
      <w:pPr>
        <w:pStyle w:val="a5"/>
        <w:spacing w:before="0" w:beforeAutospacing="0" w:after="0" w:afterAutospacing="0" w:line="440" w:lineRule="exact"/>
        <w:rPr>
          <w:rFonts w:ascii="仿宋" w:eastAsia="仿宋" w:hAnsi="仿宋" w:cs="仿宋"/>
          <w:b/>
          <w:color w:val="000000"/>
          <w:szCs w:val="24"/>
        </w:rPr>
      </w:pPr>
      <w:r>
        <w:rPr>
          <w:rFonts w:ascii="仿宋" w:eastAsia="仿宋" w:hAnsi="仿宋" w:cs="仿宋" w:hint="eastAsia"/>
          <w:b/>
          <w:color w:val="000000"/>
          <w:szCs w:val="24"/>
        </w:rPr>
        <w:t>本供应商（或服务商）在签署本协议前已经认真阅读以上条款，并愿意遵守执行！</w:t>
      </w:r>
    </w:p>
    <w:p w14:paraId="4AFC0E8F" w14:textId="77777777"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b/>
          <w:color w:val="000000"/>
          <w:szCs w:val="24"/>
        </w:rPr>
        <w:t> </w:t>
      </w:r>
    </w:p>
    <w:p w14:paraId="42C7614F" w14:textId="6F169C8E" w:rsidR="00C630A1" w:rsidRDefault="00D30658">
      <w:pPr>
        <w:pStyle w:val="a5"/>
        <w:spacing w:before="0" w:beforeAutospacing="0" w:after="0" w:afterAutospacing="0" w:line="440" w:lineRule="exact"/>
        <w:rPr>
          <w:rFonts w:ascii="仿宋" w:eastAsia="仿宋" w:hAnsi="仿宋" w:cs="仿宋"/>
          <w:b/>
          <w:color w:val="000000"/>
          <w:szCs w:val="24"/>
        </w:rPr>
      </w:pPr>
      <w:r>
        <w:rPr>
          <w:rFonts w:ascii="仿宋" w:eastAsia="仿宋" w:hAnsi="仿宋" w:cs="仿宋" w:hint="eastAsia"/>
          <w:b/>
          <w:color w:val="000000"/>
          <w:szCs w:val="24"/>
        </w:rPr>
        <w:t>本供应商（服务商）名称：</w:t>
      </w:r>
      <w:r w:rsidR="008649D2">
        <w:rPr>
          <w:rFonts w:ascii="仿宋" w:eastAsia="仿宋" w:hAnsi="仿宋" w:cs="仿宋"/>
          <w:b/>
          <w:color w:val="000000"/>
          <w:szCs w:val="24"/>
        </w:rPr>
        <w:t xml:space="preserve"> </w:t>
      </w:r>
      <w:r w:rsidR="00426599">
        <w:rPr>
          <w:rFonts w:ascii="仿宋" w:eastAsia="仿宋" w:hAnsi="仿宋" w:cs="仿宋"/>
          <w:b/>
          <w:color w:val="000000"/>
          <w:szCs w:val="24"/>
        </w:rPr>
        <w:t>北京光华荣昌汽车部件有限公司</w:t>
      </w:r>
    </w:p>
    <w:p w14:paraId="75ECF9F9" w14:textId="77777777"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盖章：</w:t>
      </w:r>
    </w:p>
    <w:p w14:paraId="1F3EC357" w14:textId="77777777" w:rsidR="00C630A1" w:rsidRDefault="00C630A1">
      <w:pPr>
        <w:pStyle w:val="a5"/>
        <w:spacing w:before="0" w:beforeAutospacing="0" w:after="0" w:afterAutospacing="0" w:line="440" w:lineRule="exact"/>
        <w:rPr>
          <w:rFonts w:ascii="仿宋" w:eastAsia="仿宋" w:hAnsi="仿宋" w:cs="仿宋"/>
          <w:color w:val="000000"/>
          <w:szCs w:val="24"/>
        </w:rPr>
      </w:pPr>
    </w:p>
    <w:p w14:paraId="45D89A13" w14:textId="5770B234" w:rsidR="00C630A1" w:rsidRDefault="00D30658">
      <w:pPr>
        <w:pStyle w:val="a5"/>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时间：</w:t>
      </w:r>
      <w:r w:rsidR="00426599">
        <w:rPr>
          <w:rFonts w:ascii="仿宋" w:eastAsia="仿宋" w:hAnsi="仿宋" w:cs="仿宋" w:hint="eastAsia"/>
          <w:color w:val="000000"/>
          <w:szCs w:val="24"/>
        </w:rPr>
        <w:t>2025</w:t>
      </w:r>
      <w:r>
        <w:rPr>
          <w:rFonts w:ascii="仿宋" w:eastAsia="仿宋" w:hAnsi="仿宋" w:cs="仿宋" w:hint="eastAsia"/>
          <w:color w:val="000000"/>
          <w:szCs w:val="24"/>
        </w:rPr>
        <w:t>年</w:t>
      </w:r>
      <w:r w:rsidR="00426599">
        <w:rPr>
          <w:rFonts w:ascii="仿宋" w:eastAsia="仿宋" w:hAnsi="仿宋" w:cs="仿宋" w:hint="eastAsia"/>
          <w:color w:val="000000"/>
          <w:szCs w:val="24"/>
        </w:rPr>
        <w:t> 3</w:t>
      </w:r>
      <w:r>
        <w:rPr>
          <w:rFonts w:ascii="仿宋" w:eastAsia="仿宋" w:hAnsi="仿宋" w:cs="仿宋" w:hint="eastAsia"/>
          <w:color w:val="000000"/>
          <w:szCs w:val="24"/>
        </w:rPr>
        <w:t>月</w:t>
      </w:r>
      <w:r w:rsidR="00426599">
        <w:rPr>
          <w:rFonts w:ascii="仿宋" w:eastAsia="仿宋" w:hAnsi="仿宋" w:cs="仿宋" w:hint="eastAsia"/>
          <w:color w:val="000000"/>
          <w:szCs w:val="24"/>
        </w:rPr>
        <w:t xml:space="preserve"> </w:t>
      </w:r>
      <w:bookmarkStart w:id="0" w:name="_GoBack"/>
      <w:bookmarkEnd w:id="0"/>
      <w:r w:rsidR="00426599">
        <w:rPr>
          <w:rFonts w:ascii="仿宋" w:eastAsia="仿宋" w:hAnsi="仿宋" w:cs="仿宋" w:hint="eastAsia"/>
          <w:color w:val="000000"/>
          <w:szCs w:val="24"/>
        </w:rPr>
        <w:t xml:space="preserve"> 12</w:t>
      </w:r>
      <w:r>
        <w:rPr>
          <w:rFonts w:ascii="仿宋" w:eastAsia="仿宋" w:hAnsi="仿宋" w:cs="仿宋" w:hint="eastAsia"/>
          <w:color w:val="000000"/>
          <w:szCs w:val="24"/>
        </w:rPr>
        <w:t>日</w:t>
      </w:r>
    </w:p>
    <w:sectPr w:rsidR="00C630A1">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240E5" w14:textId="77777777" w:rsidR="00D30658" w:rsidRDefault="00D30658">
      <w:r>
        <w:separator/>
      </w:r>
    </w:p>
  </w:endnote>
  <w:endnote w:type="continuationSeparator" w:id="0">
    <w:p w14:paraId="664E2F29" w14:textId="77777777" w:rsidR="00D30658" w:rsidRDefault="00D3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fang">
    <w:altName w:val="Segoe Print"/>
    <w:charset w:val="00"/>
    <w:family w:val="auto"/>
    <w:pitch w:val="default"/>
  </w:font>
  <w:font w:name="Msyh">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B874" w14:textId="384A05AB" w:rsidR="00B01981" w:rsidRDefault="00F11845">
    <w:pPr>
      <w:pStyle w:val="a3"/>
    </w:pPr>
    <w:r>
      <w:rPr>
        <w:rFonts w:hint="eastAsia"/>
      </w:rPr>
      <w:t>版本：</w:t>
    </w:r>
    <w:r>
      <w:rPr>
        <w:noProof/>
      </w:rPr>
      <mc:AlternateContent>
        <mc:Choice Requires="wps">
          <w:drawing>
            <wp:anchor distT="0" distB="0" distL="114300" distR="114300" simplePos="0" relativeHeight="251659264" behindDoc="0" locked="0" layoutInCell="1" allowOverlap="1" wp14:anchorId="0B5E225F" wp14:editId="3559572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7229D2" w14:textId="77777777" w:rsidR="00C630A1" w:rsidRDefault="00D30658">
                          <w:pPr>
                            <w:pStyle w:val="a3"/>
                          </w:pPr>
                          <w:r>
                            <w:t>第</w:t>
                          </w:r>
                          <w:r>
                            <w:t xml:space="preserve"> </w:t>
                          </w:r>
                          <w:r>
                            <w:fldChar w:fldCharType="begin"/>
                          </w:r>
                          <w:r>
                            <w:instrText xml:space="preserve"> PAGE  \* MERGEFORMAT </w:instrText>
                          </w:r>
                          <w:r>
                            <w:fldChar w:fldCharType="separate"/>
                          </w:r>
                          <w:r w:rsidR="00426599">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26599">
                            <w:rPr>
                              <w:noProof/>
                            </w:rPr>
                            <w:t>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14:paraId="3F7229D2" w14:textId="77777777" w:rsidR="00C630A1" w:rsidRDefault="00D30658">
                    <w:pPr>
                      <w:pStyle w:val="a3"/>
                    </w:pPr>
                    <w:r>
                      <w:t>第</w:t>
                    </w:r>
                    <w:r>
                      <w:t xml:space="preserve"> </w:t>
                    </w:r>
                    <w:r>
                      <w:fldChar w:fldCharType="begin"/>
                    </w:r>
                    <w:r>
                      <w:instrText xml:space="preserve"> PAGE  \* MERGEFORMAT </w:instrText>
                    </w:r>
                    <w:r>
                      <w:fldChar w:fldCharType="separate"/>
                    </w:r>
                    <w:r w:rsidR="00426599">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26599">
                      <w:rPr>
                        <w:noProof/>
                      </w:rPr>
                      <w:t>4</w:t>
                    </w:r>
                    <w:r>
                      <w:fldChar w:fldCharType="end"/>
                    </w:r>
                    <w:r>
                      <w:t xml:space="preserve"> </w:t>
                    </w:r>
                    <w:r>
                      <w:t>页</w:t>
                    </w:r>
                  </w:p>
                </w:txbxContent>
              </v:textbox>
              <w10:wrap anchorx="margin"/>
            </v:shape>
          </w:pict>
        </mc:Fallback>
      </mc:AlternateContent>
    </w:r>
    <w:r w:rsidR="00B01981">
      <w:rPr>
        <w:rFonts w:hint="eastAsia"/>
      </w:rPr>
      <w:t>2</w:t>
    </w:r>
    <w:r w:rsidR="00B01981">
      <w:t>024</w:t>
    </w:r>
    <w:r w:rsidR="00B01981">
      <w:rPr>
        <w:rFonts w:hint="eastAsia"/>
      </w:rPr>
      <w:t>年</w:t>
    </w:r>
    <w:r w:rsidR="00B01981">
      <w:rPr>
        <w:rFonts w:hint="eastAsia"/>
      </w:rPr>
      <w:t>0</w:t>
    </w:r>
    <w:r w:rsidR="00B01981">
      <w:t>1</w:t>
    </w:r>
    <w:r w:rsidR="00B01981">
      <w:rPr>
        <w:rFonts w:hint="eastAsia"/>
      </w:rPr>
      <w:t>月</w:t>
    </w:r>
    <w:r w:rsidR="00B01981">
      <w:rPr>
        <w:rFonts w:hint="eastAsia"/>
      </w:rPr>
      <w:t>1</w:t>
    </w:r>
    <w:r w:rsidR="00B01981">
      <w:t>7</w:t>
    </w:r>
    <w:r w:rsidR="00B01981">
      <w:rPr>
        <w:rFonts w:hint="eastAsia"/>
      </w:rPr>
      <w:t>日</w:t>
    </w:r>
    <w:r w:rsidR="00B01981">
      <w:rPr>
        <w:rFonts w:hint="eastAsia"/>
      </w:rPr>
      <w:t xml:space="preserve"> </w:t>
    </w:r>
    <w:r w:rsidR="00B01981">
      <w:t>V002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63178" w14:textId="77777777" w:rsidR="00D30658" w:rsidRDefault="00D30658">
      <w:r>
        <w:separator/>
      </w:r>
    </w:p>
  </w:footnote>
  <w:footnote w:type="continuationSeparator" w:id="0">
    <w:p w14:paraId="11CA204F" w14:textId="77777777" w:rsidR="00D30658" w:rsidRDefault="00D30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F51F" w14:textId="78FAB419" w:rsidR="00F11845" w:rsidRDefault="00F11845" w:rsidP="00F11845">
    <w:pPr>
      <w:pStyle w:val="a4"/>
      <w:jc w:val="center"/>
    </w:pPr>
    <w:r>
      <w:t xml:space="preserve"> </w:t>
    </w:r>
    <w:r>
      <w:rPr>
        <w:rFonts w:hint="eastAsia"/>
      </w:rPr>
      <w:t xml:space="preserve"> </w:t>
    </w:r>
    <w:bookmarkStart w:id="1" w:name="_Hlk152764601"/>
    <w:bookmarkStart w:id="2" w:name="_Hlk152764602"/>
    <w:r>
      <w:rPr>
        <w:noProof/>
      </w:rPr>
      <w:drawing>
        <wp:inline distT="0" distB="0" distL="0" distR="0" wp14:anchorId="1CDD972A" wp14:editId="7BFCECB0">
          <wp:extent cx="425450" cy="273952"/>
          <wp:effectExtent l="0" t="0" r="0" b="0"/>
          <wp:docPr id="3" name="图片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26BC44-4A8E-5A01-4E40-BEDFFBB5EE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26BC44-4A8E-5A01-4E40-BEDFFBB5EE40}"/>
                      </a:ext>
                    </a:extLst>
                  </pic:cNvPr>
                  <pic:cNvPicPr>
                    <a:picLocks noChangeAspect="1"/>
                  </pic:cNvPicPr>
                </pic:nvPicPr>
                <pic:blipFill>
                  <a:blip r:embed="rId1"/>
                  <a:stretch>
                    <a:fillRect/>
                  </a:stretch>
                </pic:blipFill>
                <pic:spPr>
                  <a:xfrm>
                    <a:off x="0" y="0"/>
                    <a:ext cx="430027" cy="276899"/>
                  </a:xfrm>
                  <a:prstGeom prst="rect">
                    <a:avLst/>
                  </a:prstGeom>
                </pic:spPr>
              </pic:pic>
            </a:graphicData>
          </a:graphic>
        </wp:inline>
      </w:drawing>
    </w:r>
    <w:r w:rsidR="00B07727" w:rsidRPr="00B07727">
      <w:rPr>
        <w:rFonts w:hint="eastAsia"/>
      </w:rPr>
      <w:t>卓骏投资控股（长春）集团有限公司</w:t>
    </w:r>
  </w:p>
  <w:p w14:paraId="6EAAAC02" w14:textId="48BE4D1C" w:rsidR="00F11845" w:rsidRPr="00A9601C" w:rsidRDefault="00B07727" w:rsidP="00F11845">
    <w:pPr>
      <w:pStyle w:val="a4"/>
      <w:jc w:val="center"/>
    </w:pPr>
    <w:proofErr w:type="spellStart"/>
    <w:r w:rsidRPr="00B07727">
      <w:t>Zhuojun</w:t>
    </w:r>
    <w:proofErr w:type="spellEnd"/>
    <w:r w:rsidRPr="00B07727">
      <w:t xml:space="preserve"> Investment Holdings (Changchun) Group Co., Ltd</w:t>
    </w:r>
    <w:bookmarkEnd w:id="1"/>
    <w:bookmarkEnd w:id="2"/>
  </w:p>
  <w:p w14:paraId="5AFEF69D" w14:textId="2495AB69" w:rsidR="00BB4D58" w:rsidRPr="00F11845" w:rsidRDefault="00BB4D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chineseCountingThousand"/>
      <w:lvlText w:val="%1、"/>
      <w:lvlJc w:val="left"/>
      <w:pPr>
        <w:ind w:left="0"/>
      </w:pPr>
    </w:lvl>
    <w:lvl w:ilvl="1">
      <w:start w:val="1"/>
      <w:numFmt w:val="decimalHalfWidth"/>
      <w:lvlText w:val="%2. "/>
      <w:lvlJc w:val="left"/>
      <w:pPr>
        <w:ind w:left="0"/>
      </w:pPr>
    </w:lvl>
    <w:lvl w:ilvl="2">
      <w:start w:val="1"/>
      <w:numFmt w:val="decimalHalfWidth"/>
      <w:lvlText w:val="（%3）"/>
      <w:lvlJc w:val="left"/>
      <w:pPr>
        <w:ind w:left="0"/>
      </w:pPr>
    </w:lvl>
    <w:lvl w:ilvl="3">
      <w:start w:val="1"/>
      <w:numFmt w:val="lowerLetter"/>
      <w:lvlText w:val="%4. "/>
      <w:lvlJc w:val="left"/>
      <w:pPr>
        <w:ind w:left="0"/>
      </w:pPr>
    </w:lvl>
    <w:lvl w:ilvl="4">
      <w:start w:val="1"/>
      <w:numFmt w:val="lowerLetter"/>
      <w:lvlText w:val="（%5）"/>
      <w:lvlJc w:val="left"/>
      <w:pPr>
        <w:ind w:left="0"/>
      </w:pPr>
    </w:lvl>
    <w:lvl w:ilvl="5">
      <w:start w:val="1"/>
      <w:numFmt w:val="lowerRoman"/>
      <w:lvlText w:val="%6 "/>
      <w:lvlJc w:val="left"/>
      <w:pPr>
        <w:ind w:left="0"/>
      </w:pPr>
    </w:lvl>
    <w:lvl w:ilvl="6">
      <w:start w:val="1"/>
      <w:numFmt w:val="decimalHalfWidth"/>
      <w:lvlText w:val="%7. "/>
      <w:lvlJc w:val="left"/>
      <w:pPr>
        <w:ind w:left="0"/>
      </w:pPr>
    </w:lvl>
    <w:lvl w:ilvl="7">
      <w:start w:val="1"/>
      <w:numFmt w:val="decimalHalfWidth"/>
      <w:lvlText w:val="（%8）"/>
      <w:lvlJc w:val="left"/>
      <w:pPr>
        <w:ind w:left="0"/>
      </w:pPr>
    </w:lvl>
    <w:lvl w:ilvl="8">
      <w:start w:val="1"/>
      <w:numFmt w:val="lowerLetter"/>
      <w:lvlText w:val="%9. "/>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OWVlYjFhYjkyYTJhYTc4MDA2OGNkYTkzZGM5YzAifQ=="/>
  </w:docVars>
  <w:rsids>
    <w:rsidRoot w:val="00C630A1"/>
    <w:rsid w:val="00023FF9"/>
    <w:rsid w:val="0003766C"/>
    <w:rsid w:val="000502B7"/>
    <w:rsid w:val="00062054"/>
    <w:rsid w:val="00063B20"/>
    <w:rsid w:val="00092639"/>
    <w:rsid w:val="00125E5B"/>
    <w:rsid w:val="0014228D"/>
    <w:rsid w:val="0019300A"/>
    <w:rsid w:val="001D4ABB"/>
    <w:rsid w:val="00216FDB"/>
    <w:rsid w:val="00230B32"/>
    <w:rsid w:val="00273FA5"/>
    <w:rsid w:val="00281A43"/>
    <w:rsid w:val="002E646E"/>
    <w:rsid w:val="00341493"/>
    <w:rsid w:val="00352DD1"/>
    <w:rsid w:val="00386370"/>
    <w:rsid w:val="003A368B"/>
    <w:rsid w:val="003B1C6A"/>
    <w:rsid w:val="00426599"/>
    <w:rsid w:val="004C545A"/>
    <w:rsid w:val="00524D79"/>
    <w:rsid w:val="005A4AFF"/>
    <w:rsid w:val="006A0A69"/>
    <w:rsid w:val="007042AD"/>
    <w:rsid w:val="007247ED"/>
    <w:rsid w:val="00727AFF"/>
    <w:rsid w:val="007937D2"/>
    <w:rsid w:val="00851090"/>
    <w:rsid w:val="008649D2"/>
    <w:rsid w:val="00871C5D"/>
    <w:rsid w:val="00880A7C"/>
    <w:rsid w:val="008C00B6"/>
    <w:rsid w:val="008F1F0E"/>
    <w:rsid w:val="008F3056"/>
    <w:rsid w:val="0093482E"/>
    <w:rsid w:val="009675E2"/>
    <w:rsid w:val="009C6DCA"/>
    <w:rsid w:val="009E347D"/>
    <w:rsid w:val="00A40A4F"/>
    <w:rsid w:val="00AA63BB"/>
    <w:rsid w:val="00B0076E"/>
    <w:rsid w:val="00B01981"/>
    <w:rsid w:val="00B03CCA"/>
    <w:rsid w:val="00B07727"/>
    <w:rsid w:val="00B23AEC"/>
    <w:rsid w:val="00B249DE"/>
    <w:rsid w:val="00B67EE4"/>
    <w:rsid w:val="00BA4AB1"/>
    <w:rsid w:val="00BB1D35"/>
    <w:rsid w:val="00BB4D58"/>
    <w:rsid w:val="00C630A1"/>
    <w:rsid w:val="00C833FC"/>
    <w:rsid w:val="00CB53C9"/>
    <w:rsid w:val="00CD159F"/>
    <w:rsid w:val="00D26DE6"/>
    <w:rsid w:val="00D30658"/>
    <w:rsid w:val="00D70811"/>
    <w:rsid w:val="00D935FB"/>
    <w:rsid w:val="00DA3072"/>
    <w:rsid w:val="00E137F5"/>
    <w:rsid w:val="00E30868"/>
    <w:rsid w:val="00E62CB3"/>
    <w:rsid w:val="00EC6D1D"/>
    <w:rsid w:val="00F1089C"/>
    <w:rsid w:val="00F11845"/>
    <w:rsid w:val="00F163B6"/>
    <w:rsid w:val="00F633DC"/>
    <w:rsid w:val="00F77434"/>
    <w:rsid w:val="00F865D9"/>
    <w:rsid w:val="00F90FC4"/>
    <w:rsid w:val="00FA3B5B"/>
    <w:rsid w:val="00FE0B32"/>
    <w:rsid w:val="014632E9"/>
    <w:rsid w:val="20380D29"/>
    <w:rsid w:val="2B084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F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uiPriority w:val="9"/>
    <w:qFormat/>
    <w:pPr>
      <w:keepLines/>
      <w:spacing w:before="280" w:after="280"/>
      <w:jc w:val="center"/>
      <w:outlineLvl w:val="0"/>
    </w:pPr>
    <w:rPr>
      <w:b/>
      <w:color w:val="000000"/>
      <w:sz w:val="36"/>
    </w:rPr>
  </w:style>
  <w:style w:type="paragraph" w:styleId="3">
    <w:name w:val="heading 3"/>
    <w:basedOn w:val="a"/>
    <w:next w:val="a"/>
    <w:uiPriority w:val="9"/>
    <w:qFormat/>
    <w:pPr>
      <w:keepLines/>
      <w:spacing w:before="280" w:after="280"/>
      <w:outlineLvl w:val="2"/>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qFormat/>
    <w:pPr>
      <w:spacing w:before="100" w:beforeAutospacing="1" w:after="100" w:afterAutospacing="1"/>
    </w:pPr>
  </w:style>
  <w:style w:type="table" w:customStyle="1" w:styleId="TableNormal">
    <w:name w:val="Table Normal"/>
    <w:uiPriority w:val="59"/>
    <w:qFormat/>
    <w:tblPr>
      <w:tblCellMar>
        <w:top w:w="0" w:type="dxa"/>
        <w:left w:w="108" w:type="dxa"/>
        <w:bottom w:w="0" w:type="dxa"/>
        <w:right w:w="108" w:type="dxa"/>
      </w:tblCellMar>
    </w:tblPr>
  </w:style>
  <w:style w:type="paragraph" w:customStyle="1" w:styleId="font-fangsong">
    <w:name w:val="font-fangsong *"/>
    <w:basedOn w:val="a"/>
    <w:qFormat/>
    <w:pPr>
      <w:spacing w:before="100" w:beforeAutospacing="1" w:after="100" w:afterAutospacing="1"/>
    </w:pPr>
    <w:rPr>
      <w:rFonts w:ascii="Simfang" w:hAnsi="Simfang" w:cs="Simfang"/>
    </w:rPr>
  </w:style>
  <w:style w:type="paragraph" w:customStyle="1" w:styleId="font-song">
    <w:name w:val="font-song *"/>
    <w:basedOn w:val="a"/>
    <w:qFormat/>
    <w:pPr>
      <w:spacing w:before="100" w:beforeAutospacing="1" w:after="100" w:afterAutospacing="1"/>
    </w:pPr>
    <w:rPr>
      <w:rFonts w:ascii="宋体" w:hAnsi="宋体" w:cs="宋体"/>
    </w:rPr>
  </w:style>
  <w:style w:type="paragraph" w:customStyle="1" w:styleId="font-yahei">
    <w:name w:val="font-yahei *"/>
    <w:basedOn w:val="a"/>
    <w:qFormat/>
    <w:pPr>
      <w:spacing w:before="100" w:beforeAutospacing="1" w:after="100" w:afterAutospacing="1"/>
    </w:pPr>
    <w:rPr>
      <w:rFonts w:ascii="Msyh" w:hAnsi="Msyh" w:cs="Msyh"/>
    </w:rPr>
  </w:style>
  <w:style w:type="character" w:customStyle="1" w:styleId="Char">
    <w:name w:val="页眉 Char"/>
    <w:basedOn w:val="a0"/>
    <w:link w:val="a4"/>
    <w:uiPriority w:val="99"/>
    <w:rsid w:val="00F11845"/>
    <w:rPr>
      <w:sz w:val="18"/>
    </w:rPr>
  </w:style>
  <w:style w:type="paragraph" w:styleId="a6">
    <w:name w:val="Balloon Text"/>
    <w:basedOn w:val="a"/>
    <w:link w:val="Char0"/>
    <w:rsid w:val="00426599"/>
    <w:rPr>
      <w:sz w:val="18"/>
      <w:szCs w:val="18"/>
    </w:rPr>
  </w:style>
  <w:style w:type="character" w:customStyle="1" w:styleId="Char0">
    <w:name w:val="批注框文本 Char"/>
    <w:basedOn w:val="a0"/>
    <w:link w:val="a6"/>
    <w:rsid w:val="004265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uiPriority w:val="9"/>
    <w:qFormat/>
    <w:pPr>
      <w:keepLines/>
      <w:spacing w:before="280" w:after="280"/>
      <w:jc w:val="center"/>
      <w:outlineLvl w:val="0"/>
    </w:pPr>
    <w:rPr>
      <w:b/>
      <w:color w:val="000000"/>
      <w:sz w:val="36"/>
    </w:rPr>
  </w:style>
  <w:style w:type="paragraph" w:styleId="3">
    <w:name w:val="heading 3"/>
    <w:basedOn w:val="a"/>
    <w:next w:val="a"/>
    <w:uiPriority w:val="9"/>
    <w:qFormat/>
    <w:pPr>
      <w:keepLines/>
      <w:spacing w:before="280" w:after="280"/>
      <w:outlineLvl w:val="2"/>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qFormat/>
    <w:pPr>
      <w:spacing w:before="100" w:beforeAutospacing="1" w:after="100" w:afterAutospacing="1"/>
    </w:pPr>
  </w:style>
  <w:style w:type="table" w:customStyle="1" w:styleId="TableNormal">
    <w:name w:val="Table Normal"/>
    <w:uiPriority w:val="59"/>
    <w:qFormat/>
    <w:tblPr>
      <w:tblCellMar>
        <w:top w:w="0" w:type="dxa"/>
        <w:left w:w="108" w:type="dxa"/>
        <w:bottom w:w="0" w:type="dxa"/>
        <w:right w:w="108" w:type="dxa"/>
      </w:tblCellMar>
    </w:tblPr>
  </w:style>
  <w:style w:type="paragraph" w:customStyle="1" w:styleId="font-fangsong">
    <w:name w:val="font-fangsong *"/>
    <w:basedOn w:val="a"/>
    <w:qFormat/>
    <w:pPr>
      <w:spacing w:before="100" w:beforeAutospacing="1" w:after="100" w:afterAutospacing="1"/>
    </w:pPr>
    <w:rPr>
      <w:rFonts w:ascii="Simfang" w:hAnsi="Simfang" w:cs="Simfang"/>
    </w:rPr>
  </w:style>
  <w:style w:type="paragraph" w:customStyle="1" w:styleId="font-song">
    <w:name w:val="font-song *"/>
    <w:basedOn w:val="a"/>
    <w:qFormat/>
    <w:pPr>
      <w:spacing w:before="100" w:beforeAutospacing="1" w:after="100" w:afterAutospacing="1"/>
    </w:pPr>
    <w:rPr>
      <w:rFonts w:ascii="宋体" w:hAnsi="宋体" w:cs="宋体"/>
    </w:rPr>
  </w:style>
  <w:style w:type="paragraph" w:customStyle="1" w:styleId="font-yahei">
    <w:name w:val="font-yahei *"/>
    <w:basedOn w:val="a"/>
    <w:qFormat/>
    <w:pPr>
      <w:spacing w:before="100" w:beforeAutospacing="1" w:after="100" w:afterAutospacing="1"/>
    </w:pPr>
    <w:rPr>
      <w:rFonts w:ascii="Msyh" w:hAnsi="Msyh" w:cs="Msyh"/>
    </w:rPr>
  </w:style>
  <w:style w:type="character" w:customStyle="1" w:styleId="Char">
    <w:name w:val="页眉 Char"/>
    <w:basedOn w:val="a0"/>
    <w:link w:val="a4"/>
    <w:uiPriority w:val="99"/>
    <w:rsid w:val="00F11845"/>
    <w:rPr>
      <w:sz w:val="18"/>
    </w:rPr>
  </w:style>
  <w:style w:type="paragraph" w:styleId="a6">
    <w:name w:val="Balloon Text"/>
    <w:basedOn w:val="a"/>
    <w:link w:val="Char0"/>
    <w:rsid w:val="00426599"/>
    <w:rPr>
      <w:sz w:val="18"/>
      <w:szCs w:val="18"/>
    </w:rPr>
  </w:style>
  <w:style w:type="character" w:customStyle="1" w:styleId="Char0">
    <w:name w:val="批注框文本 Char"/>
    <w:basedOn w:val="a0"/>
    <w:link w:val="a6"/>
    <w:rsid w:val="004265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供应商服务商诚信和公平交易保证书</dc:title>
  <dc:creator>法天使</dc:creator>
  <cp:lastModifiedBy>PC</cp:lastModifiedBy>
  <cp:revision>35</cp:revision>
  <cp:lastPrinted>2024-05-30T07:46:00Z</cp:lastPrinted>
  <dcterms:created xsi:type="dcterms:W3CDTF">2023-06-19T02:07:00Z</dcterms:created>
  <dcterms:modified xsi:type="dcterms:W3CDTF">2025-03-12T01:45:00Z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536D22A87CC64CB98678EEECCFA47997_13</vt:lpwstr>
  </property>
</Properties>
</file>