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FB899" w14:textId="77777777" w:rsidR="00B306EB" w:rsidRPr="006313A2" w:rsidRDefault="00B306EB" w:rsidP="00B306EB">
      <w:pPr>
        <w:jc w:val="center"/>
        <w:rPr>
          <w:rFonts w:ascii="Arial" w:eastAsia="楷体" w:hAnsi="Arial" w:cs="Times New Roman"/>
          <w:b/>
          <w:bCs/>
        </w:rPr>
      </w:pPr>
      <w:r w:rsidRPr="006313A2">
        <w:rPr>
          <w:rFonts w:ascii="Arial" w:eastAsia="楷体" w:hAnsi="Arial" w:cs="Times New Roman"/>
          <w:b/>
          <w:bCs/>
        </w:rPr>
        <w:t xml:space="preserve">NON-DISCLOSURE AGREEMENT </w:t>
      </w:r>
    </w:p>
    <w:p w14:paraId="12399B01" w14:textId="77777777" w:rsidR="00B306EB" w:rsidRPr="006313A2" w:rsidRDefault="00B306EB" w:rsidP="00B306EB">
      <w:pPr>
        <w:jc w:val="center"/>
        <w:rPr>
          <w:rFonts w:ascii="Arial" w:eastAsia="楷体" w:hAnsi="Arial" w:cs="Times New Roman"/>
          <w:b/>
          <w:bCs/>
        </w:rPr>
      </w:pPr>
      <w:r w:rsidRPr="006313A2">
        <w:rPr>
          <w:rFonts w:ascii="Arial" w:eastAsia="楷体" w:hAnsi="Arial" w:cs="Times New Roman" w:hint="eastAsia"/>
          <w:b/>
          <w:bCs/>
        </w:rPr>
        <w:t>保密协议</w:t>
      </w:r>
    </w:p>
    <w:p w14:paraId="46FC2B89" w14:textId="77777777" w:rsidR="00B306EB" w:rsidRPr="009D5121" w:rsidRDefault="00B306EB" w:rsidP="00B306EB">
      <w:pPr>
        <w:jc w:val="center"/>
        <w:rPr>
          <w:rFonts w:ascii="Arial" w:eastAsia="楷体" w:hAnsi="Arial" w:cs="Times New Roman"/>
        </w:rPr>
      </w:pPr>
    </w:p>
    <w:p w14:paraId="531F0D1F" w14:textId="77777777" w:rsidR="00B306EB" w:rsidRPr="00B22B12" w:rsidRDefault="00B306EB" w:rsidP="00B306EB">
      <w:pPr>
        <w:rPr>
          <w:rFonts w:ascii="Arial" w:eastAsia="楷体" w:hAnsi="Arial" w:cs="Times New Roman"/>
        </w:rPr>
      </w:pPr>
    </w:p>
    <w:p w14:paraId="69473CBE" w14:textId="77777777" w:rsidR="00B306EB" w:rsidRDefault="00B306EB" w:rsidP="00B306EB">
      <w:pPr>
        <w:rPr>
          <w:rFonts w:ascii="Arial" w:eastAsia="楷体" w:hAnsi="Arial" w:cs="Times New Roman"/>
        </w:rPr>
      </w:pPr>
      <w:r w:rsidRPr="00B22B12">
        <w:rPr>
          <w:rFonts w:ascii="Arial" w:eastAsia="楷体" w:hAnsi="Arial" w:cs="Times New Roman"/>
        </w:rPr>
        <w:t xml:space="preserve">This NON-DISCLOSURE AGREEMENT (“Agreement”) is made and entered into as of </w:t>
      </w:r>
      <w:r w:rsidRPr="00B22B12">
        <w:rPr>
          <w:rFonts w:ascii="Arial" w:eastAsia="楷体" w:hAnsi="Arial" w:cs="Times New Roman"/>
          <w:highlight w:val="yellow"/>
        </w:rPr>
        <w:t>______</w:t>
      </w:r>
      <w:r w:rsidRPr="00B22B12">
        <w:rPr>
          <w:rFonts w:ascii="Arial" w:eastAsia="楷体" w:hAnsi="Arial" w:cs="Times New Roman"/>
        </w:rPr>
        <w:t>2024</w:t>
      </w:r>
      <w:proofErr w:type="gramStart"/>
      <w:r w:rsidRPr="00B22B12">
        <w:rPr>
          <w:rFonts w:ascii="Arial" w:eastAsia="楷体" w:hAnsi="Arial" w:cs="Times New Roman"/>
        </w:rPr>
        <w:t>,  between</w:t>
      </w:r>
      <w:proofErr w:type="gramEnd"/>
      <w:r w:rsidRPr="00B22B12">
        <w:rPr>
          <w:rFonts w:ascii="Arial" w:eastAsia="楷体" w:hAnsi="Arial" w:cs="Times New Roman"/>
        </w:rPr>
        <w:t xml:space="preserve"> </w:t>
      </w:r>
      <w:r w:rsidRPr="00B22B12">
        <w:rPr>
          <w:rFonts w:ascii="Arial" w:eastAsia="楷体" w:hAnsi="Arial" w:cs="Times New Roman"/>
          <w:highlight w:val="yellow"/>
        </w:rPr>
        <w:t>[Name of Company]</w:t>
      </w:r>
      <w:r w:rsidRPr="00B22B12">
        <w:rPr>
          <w:rFonts w:ascii="Arial" w:eastAsia="楷体" w:hAnsi="Arial" w:cs="Times New Roman"/>
        </w:rPr>
        <w:t xml:space="preserve">, with offices located at </w:t>
      </w:r>
      <w:r w:rsidRPr="00B22B12">
        <w:rPr>
          <w:rFonts w:ascii="Arial" w:eastAsia="楷体" w:hAnsi="Arial" w:cs="Times New Roman"/>
          <w:highlight w:val="yellow"/>
        </w:rPr>
        <w:t>[Address]</w:t>
      </w:r>
      <w:r w:rsidRPr="00B22B12">
        <w:rPr>
          <w:rFonts w:ascii="Arial" w:eastAsia="楷体" w:hAnsi="Arial" w:cs="Times New Roman"/>
        </w:rPr>
        <w:t xml:space="preserve"> (“COMPANY”), and </w:t>
      </w:r>
      <w:proofErr w:type="spellStart"/>
      <w:r w:rsidRPr="00B22B12">
        <w:rPr>
          <w:rFonts w:ascii="Arial" w:eastAsia="楷体" w:hAnsi="Arial" w:cs="Times New Roman"/>
        </w:rPr>
        <w:t>Zhuojun</w:t>
      </w:r>
      <w:proofErr w:type="spellEnd"/>
      <w:r w:rsidRPr="00B22B12">
        <w:rPr>
          <w:rFonts w:ascii="Arial" w:eastAsia="楷体" w:hAnsi="Arial" w:cs="Times New Roman"/>
        </w:rPr>
        <w:t xml:space="preserve"> Investment Holdings (Changchun) Group Co., Ltd,  with offices located at  No. 2000</w:t>
      </w:r>
      <w:r w:rsidRPr="00B22B12">
        <w:rPr>
          <w:rFonts w:ascii="Arial" w:eastAsia="楷体" w:hAnsi="Arial" w:cs="Times New Roman" w:hint="eastAsia"/>
        </w:rPr>
        <w:t xml:space="preserve"> </w:t>
      </w:r>
      <w:proofErr w:type="spellStart"/>
      <w:r w:rsidRPr="00B22B12">
        <w:rPr>
          <w:rFonts w:ascii="Arial" w:eastAsia="楷体" w:hAnsi="Arial" w:cs="Times New Roman" w:hint="eastAsia"/>
        </w:rPr>
        <w:t>Fengyue</w:t>
      </w:r>
      <w:proofErr w:type="spellEnd"/>
      <w:r w:rsidRPr="00B22B12">
        <w:rPr>
          <w:rFonts w:ascii="Arial" w:eastAsia="楷体" w:hAnsi="Arial" w:cs="Times New Roman" w:hint="eastAsia"/>
        </w:rPr>
        <w:t xml:space="preserve"> Road, Automotive Technological Development Zone, Changchun, Jilin</w:t>
      </w:r>
      <w:r w:rsidRPr="00B22B12">
        <w:rPr>
          <w:rFonts w:ascii="Arial" w:eastAsia="楷体" w:hAnsi="Arial" w:cs="Times New Roman" w:hint="eastAsia"/>
        </w:rPr>
        <w:t>，</w:t>
      </w:r>
      <w:r w:rsidRPr="00B22B12">
        <w:rPr>
          <w:rFonts w:ascii="Arial" w:eastAsia="楷体" w:hAnsi="Arial" w:cs="Times New Roman" w:hint="eastAsia"/>
        </w:rPr>
        <w:t>China (</w:t>
      </w:r>
      <w:r w:rsidRPr="00B22B12">
        <w:rPr>
          <w:rFonts w:ascii="Arial" w:eastAsia="楷体" w:hAnsi="Arial" w:cs="Times New Roman" w:hint="eastAsia"/>
        </w:rPr>
        <w:t>“</w:t>
      </w:r>
      <w:proofErr w:type="spellStart"/>
      <w:r w:rsidRPr="00B22B12">
        <w:rPr>
          <w:rFonts w:ascii="Arial" w:eastAsia="楷体" w:hAnsi="Arial" w:cs="Times New Roman" w:hint="eastAsia"/>
        </w:rPr>
        <w:t>Zhuojun</w:t>
      </w:r>
      <w:proofErr w:type="spellEnd"/>
      <w:r w:rsidRPr="00B22B12">
        <w:rPr>
          <w:rFonts w:ascii="Arial" w:eastAsia="楷体" w:hAnsi="Arial" w:cs="Times New Roman" w:hint="eastAsia"/>
        </w:rPr>
        <w:t xml:space="preserve"> Holdings</w:t>
      </w:r>
      <w:r w:rsidRPr="00B22B12">
        <w:rPr>
          <w:rFonts w:ascii="Arial" w:eastAsia="楷体" w:hAnsi="Arial" w:cs="Times New Roman" w:hint="eastAsia"/>
        </w:rPr>
        <w:t>”</w:t>
      </w:r>
      <w:r w:rsidRPr="00B22B12">
        <w:rPr>
          <w:rFonts w:ascii="Arial" w:eastAsia="楷体" w:hAnsi="Arial" w:cs="Times New Roman" w:hint="eastAsia"/>
        </w:rPr>
        <w:t>).</w:t>
      </w:r>
    </w:p>
    <w:p w14:paraId="6CF24719" w14:textId="77777777" w:rsidR="00B306EB" w:rsidRPr="009D5121" w:rsidRDefault="00B306EB" w:rsidP="00B306EB">
      <w:pPr>
        <w:rPr>
          <w:rFonts w:ascii="Arial" w:eastAsia="楷体" w:hAnsi="Arial" w:cs="Times New Roman"/>
        </w:rPr>
      </w:pPr>
      <w:r>
        <w:rPr>
          <w:rFonts w:ascii="Arial" w:eastAsia="楷体" w:hAnsi="Arial" w:cs="Times New Roman" w:hint="eastAsia"/>
        </w:rPr>
        <w:t>本保密协议由</w:t>
      </w:r>
      <w:r>
        <w:rPr>
          <w:rFonts w:ascii="Arial" w:eastAsia="楷体" w:hAnsi="Arial" w:cs="Times New Roman" w:hint="eastAsia"/>
        </w:rPr>
        <w:t xml:space="preserve"> [</w:t>
      </w:r>
      <w:r w:rsidRPr="00100378">
        <w:rPr>
          <w:rFonts w:ascii="Arial" w:eastAsia="楷体" w:hAnsi="Arial" w:cs="Times New Roman" w:hint="eastAsia"/>
          <w:highlight w:val="yellow"/>
        </w:rPr>
        <w:t>公司名称</w:t>
      </w:r>
      <w:r>
        <w:rPr>
          <w:rFonts w:ascii="Arial" w:eastAsia="楷体" w:hAnsi="Arial" w:cs="Times New Roman" w:hint="eastAsia"/>
        </w:rPr>
        <w:t>]</w:t>
      </w:r>
      <w:r>
        <w:rPr>
          <w:rFonts w:ascii="Arial" w:eastAsia="楷体" w:hAnsi="Arial" w:cs="Times New Roman" w:hint="eastAsia"/>
        </w:rPr>
        <w:t>（“公司”），地址：</w:t>
      </w:r>
      <w:r>
        <w:rPr>
          <w:rFonts w:ascii="Arial" w:eastAsia="楷体" w:hAnsi="Arial" w:cs="Times New Roman" w:hint="eastAsia"/>
        </w:rPr>
        <w:t>[</w:t>
      </w:r>
      <w:r w:rsidRPr="00100378">
        <w:rPr>
          <w:rFonts w:ascii="Arial" w:eastAsia="楷体" w:hAnsi="Arial" w:cs="Times New Roman" w:hint="eastAsia"/>
          <w:highlight w:val="yellow"/>
        </w:rPr>
        <w:t>XXXX</w:t>
      </w:r>
      <w:r>
        <w:rPr>
          <w:rFonts w:ascii="Arial" w:eastAsia="楷体" w:hAnsi="Arial" w:cs="Times New Roman" w:hint="eastAsia"/>
        </w:rPr>
        <w:t xml:space="preserve">] </w:t>
      </w:r>
      <w:r>
        <w:rPr>
          <w:rFonts w:ascii="Arial" w:eastAsia="楷体" w:hAnsi="Arial" w:cs="Times New Roman" w:hint="eastAsia"/>
        </w:rPr>
        <w:t>和</w:t>
      </w:r>
      <w:r w:rsidRPr="00B22B12">
        <w:rPr>
          <w:rFonts w:ascii="Arial" w:eastAsia="楷体" w:hAnsi="Arial" w:cs="Times New Roman" w:hint="eastAsia"/>
        </w:rPr>
        <w:t>卓骏投资控股（长春）集团有限公司</w:t>
      </w:r>
      <w:r w:rsidRPr="0043709A">
        <w:rPr>
          <w:rFonts w:ascii="Arial" w:eastAsia="楷体" w:hAnsi="Arial" w:cs="Times New Roman" w:hint="eastAsia"/>
        </w:rPr>
        <w:t>（“</w:t>
      </w:r>
      <w:r>
        <w:rPr>
          <w:rFonts w:ascii="Arial" w:eastAsia="楷体" w:hAnsi="Arial" w:cs="Times New Roman" w:hint="eastAsia"/>
        </w:rPr>
        <w:t>卓骏控股</w:t>
      </w:r>
      <w:r w:rsidRPr="0043709A">
        <w:rPr>
          <w:rFonts w:ascii="Arial" w:eastAsia="楷体" w:hAnsi="Arial" w:cs="Times New Roman" w:hint="eastAsia"/>
        </w:rPr>
        <w:t>”），地址：</w:t>
      </w:r>
      <w:r w:rsidRPr="00B22B12">
        <w:rPr>
          <w:rFonts w:ascii="Arial" w:eastAsia="楷体" w:hAnsi="Arial" w:cs="Times New Roman" w:hint="eastAsia"/>
        </w:rPr>
        <w:t>吉林省长春市汽车产业</w:t>
      </w:r>
      <w:proofErr w:type="gramStart"/>
      <w:r w:rsidRPr="00B22B12">
        <w:rPr>
          <w:rFonts w:ascii="Arial" w:eastAsia="楷体" w:hAnsi="Arial" w:cs="Times New Roman" w:hint="eastAsia"/>
        </w:rPr>
        <w:t>开发区丰越大路</w:t>
      </w:r>
      <w:proofErr w:type="gramEnd"/>
      <w:r w:rsidRPr="00B22B12">
        <w:rPr>
          <w:rFonts w:ascii="Arial" w:eastAsia="楷体" w:hAnsi="Arial" w:cs="Times New Roman" w:hint="eastAsia"/>
        </w:rPr>
        <w:t>2000</w:t>
      </w:r>
      <w:r w:rsidRPr="00B22B12">
        <w:rPr>
          <w:rFonts w:ascii="Arial" w:eastAsia="楷体" w:hAnsi="Arial" w:cs="Times New Roman" w:hint="eastAsia"/>
        </w:rPr>
        <w:t>号</w:t>
      </w:r>
      <w:r>
        <w:rPr>
          <w:rFonts w:ascii="Arial" w:eastAsia="楷体" w:hAnsi="Arial" w:cs="Times New Roman"/>
          <w:highlight w:val="yellow"/>
        </w:rPr>
        <w:t>2024</w:t>
      </w:r>
      <w:r w:rsidRPr="009D5121">
        <w:rPr>
          <w:rFonts w:ascii="Arial" w:eastAsia="楷体" w:hAnsi="Arial" w:cs="Times New Roman" w:hint="eastAsia"/>
          <w:highlight w:val="yellow"/>
        </w:rPr>
        <w:t>年</w:t>
      </w:r>
      <w:r w:rsidRPr="009D5121">
        <w:rPr>
          <w:rFonts w:ascii="Arial" w:eastAsia="楷体" w:hAnsi="Arial" w:cs="Times New Roman" w:hint="eastAsia"/>
          <w:highlight w:val="yellow"/>
        </w:rPr>
        <w:t>XX</w:t>
      </w:r>
      <w:r w:rsidRPr="009D5121">
        <w:rPr>
          <w:rFonts w:ascii="Arial" w:eastAsia="楷体" w:hAnsi="Arial" w:cs="Times New Roman" w:hint="eastAsia"/>
          <w:highlight w:val="yellow"/>
        </w:rPr>
        <w:t>月</w:t>
      </w:r>
      <w:r w:rsidRPr="009D5121">
        <w:rPr>
          <w:rFonts w:ascii="Arial" w:eastAsia="楷体" w:hAnsi="Arial" w:cs="Times New Roman" w:hint="eastAsia"/>
          <w:highlight w:val="yellow"/>
        </w:rPr>
        <w:t>XX</w:t>
      </w:r>
      <w:proofErr w:type="gramStart"/>
      <w:r w:rsidRPr="009D5121">
        <w:rPr>
          <w:rFonts w:ascii="Arial" w:eastAsia="楷体" w:hAnsi="Arial" w:cs="Times New Roman" w:hint="eastAsia"/>
          <w:highlight w:val="yellow"/>
        </w:rPr>
        <w:t>日</w:t>
      </w:r>
      <w:r>
        <w:rPr>
          <w:rFonts w:ascii="Arial" w:eastAsia="楷体" w:hAnsi="Arial" w:cs="Times New Roman" w:hint="eastAsia"/>
        </w:rPr>
        <w:t>共同</w:t>
      </w:r>
      <w:proofErr w:type="gramEnd"/>
      <w:r>
        <w:rPr>
          <w:rFonts w:ascii="Arial" w:eastAsia="楷体" w:hAnsi="Arial" w:cs="Times New Roman" w:hint="eastAsia"/>
        </w:rPr>
        <w:t>签署。</w:t>
      </w:r>
    </w:p>
    <w:p w14:paraId="259E7083" w14:textId="77777777" w:rsidR="00B306EB" w:rsidRPr="009D5121" w:rsidRDefault="00B306EB" w:rsidP="00B306EB">
      <w:pPr>
        <w:rPr>
          <w:rFonts w:ascii="Arial" w:eastAsia="楷体" w:hAnsi="Arial" w:cs="Times New Roman"/>
        </w:rPr>
      </w:pPr>
    </w:p>
    <w:p w14:paraId="4A4F10C1" w14:textId="77777777" w:rsidR="00B306EB" w:rsidRDefault="00B306EB" w:rsidP="00B306EB">
      <w:pPr>
        <w:rPr>
          <w:rFonts w:ascii="Arial" w:eastAsia="楷体" w:hAnsi="Arial" w:cs="Times New Roman"/>
        </w:rPr>
      </w:pPr>
      <w:r w:rsidRPr="009D5121">
        <w:rPr>
          <w:rFonts w:ascii="Arial" w:eastAsia="楷体" w:hAnsi="Arial" w:cs="Times New Roman"/>
        </w:rPr>
        <w:t>WHEREAS:</w:t>
      </w:r>
    </w:p>
    <w:p w14:paraId="56429AAC" w14:textId="77777777" w:rsidR="00B306EB" w:rsidRPr="00C94D02" w:rsidRDefault="00B306EB" w:rsidP="00B306EB">
      <w:pPr>
        <w:rPr>
          <w:rFonts w:ascii="Arial" w:eastAsia="楷体" w:hAnsi="Arial" w:cs="Times New Roman"/>
        </w:rPr>
      </w:pPr>
      <w:r w:rsidRPr="00C94D02">
        <w:rPr>
          <w:rFonts w:ascii="Arial" w:eastAsia="楷体" w:hAnsi="Arial" w:cs="Times New Roman" w:hint="eastAsia"/>
        </w:rPr>
        <w:t>鉴于：</w:t>
      </w:r>
    </w:p>
    <w:p w14:paraId="54349B2A" w14:textId="77777777" w:rsidR="00B306EB" w:rsidRPr="00C94D02" w:rsidRDefault="00B306EB" w:rsidP="00B306EB">
      <w:pPr>
        <w:pStyle w:val="a5"/>
        <w:widowControl/>
        <w:numPr>
          <w:ilvl w:val="0"/>
          <w:numId w:val="2"/>
        </w:numPr>
        <w:ind w:left="567" w:firstLineChars="0" w:hanging="567"/>
        <w:contextualSpacing/>
        <w:rPr>
          <w:rFonts w:eastAsia="楷体" w:cs="Times New Roman"/>
        </w:rPr>
      </w:pPr>
      <w:r w:rsidRPr="00C94D02">
        <w:rPr>
          <w:rFonts w:eastAsia="楷体" w:cs="Times New Roman"/>
        </w:rPr>
        <w:t xml:space="preserve">COMPANY and </w:t>
      </w:r>
      <w:proofErr w:type="spellStart"/>
      <w:r>
        <w:rPr>
          <w:rFonts w:eastAsia="楷体" w:cs="Times New Roman"/>
        </w:rPr>
        <w:t>Zhuojun</w:t>
      </w:r>
      <w:proofErr w:type="spellEnd"/>
      <w:r>
        <w:rPr>
          <w:rFonts w:eastAsia="楷体" w:cs="Times New Roman"/>
        </w:rPr>
        <w:t xml:space="preserve"> Holdings</w:t>
      </w:r>
      <w:r w:rsidRPr="00C94D02">
        <w:rPr>
          <w:rFonts w:eastAsia="楷体" w:cs="Times New Roman"/>
        </w:rPr>
        <w:t xml:space="preserve"> are considering entering into discussions with each other relating to a possible business transaction (the “Transaction”), in connection with which COMPANY and </w:t>
      </w:r>
      <w:proofErr w:type="spellStart"/>
      <w:r>
        <w:rPr>
          <w:rFonts w:eastAsia="楷体" w:cs="Times New Roman"/>
        </w:rPr>
        <w:t>Zhuojun</w:t>
      </w:r>
      <w:proofErr w:type="spellEnd"/>
      <w:r>
        <w:rPr>
          <w:rFonts w:eastAsia="楷体" w:cs="Times New Roman"/>
        </w:rPr>
        <w:t xml:space="preserve"> Holdings</w:t>
      </w:r>
      <w:r w:rsidRPr="00C94D02">
        <w:rPr>
          <w:rFonts w:eastAsia="楷体" w:cs="Times New Roman"/>
        </w:rPr>
        <w:t xml:space="preserve"> may disclose to each other proprietary and confidential information relating to their respective businesses.</w:t>
      </w:r>
    </w:p>
    <w:p w14:paraId="01317C91" w14:textId="77777777" w:rsidR="00B306EB" w:rsidRPr="00C94D02" w:rsidRDefault="00B306EB" w:rsidP="00B306EB">
      <w:pPr>
        <w:pStyle w:val="a5"/>
        <w:ind w:left="567"/>
        <w:rPr>
          <w:rFonts w:eastAsia="楷体" w:cs="Times New Roman"/>
        </w:rPr>
      </w:pPr>
      <w:r w:rsidRPr="00C94D02">
        <w:rPr>
          <w:rFonts w:eastAsia="楷体" w:cs="Times New Roman" w:hint="eastAsia"/>
        </w:rPr>
        <w:t>公司与</w:t>
      </w:r>
      <w:r>
        <w:rPr>
          <w:rFonts w:eastAsia="楷体" w:cs="Times New Roman" w:hint="eastAsia"/>
        </w:rPr>
        <w:t>卓骏控股</w:t>
      </w:r>
      <w:r w:rsidRPr="00C94D02">
        <w:rPr>
          <w:rFonts w:eastAsia="楷体" w:cs="Times New Roman" w:hint="eastAsia"/>
        </w:rPr>
        <w:t>因正在磋商的某项目（“交易”），一方将向另一方披露与自</w:t>
      </w:r>
      <w:proofErr w:type="gramStart"/>
      <w:r w:rsidRPr="00C94D02">
        <w:rPr>
          <w:rFonts w:eastAsia="楷体" w:cs="Times New Roman" w:hint="eastAsia"/>
        </w:rPr>
        <w:t>方业务</w:t>
      </w:r>
      <w:proofErr w:type="gramEnd"/>
      <w:r w:rsidRPr="00C94D02">
        <w:rPr>
          <w:rFonts w:eastAsia="楷体" w:cs="Times New Roman" w:hint="eastAsia"/>
        </w:rPr>
        <w:t>相关的专有及保密信息。</w:t>
      </w:r>
    </w:p>
    <w:p w14:paraId="62848623" w14:textId="77777777" w:rsidR="00B306EB" w:rsidRPr="00C94D02" w:rsidRDefault="00B306EB" w:rsidP="00B306EB">
      <w:pPr>
        <w:rPr>
          <w:rFonts w:ascii="Arial" w:eastAsia="楷体" w:hAnsi="Arial" w:cs="Times New Roman"/>
        </w:rPr>
      </w:pPr>
    </w:p>
    <w:p w14:paraId="111AE727" w14:textId="77777777" w:rsidR="00B306EB" w:rsidRPr="00C94D02" w:rsidRDefault="00B306EB" w:rsidP="00B306EB">
      <w:pPr>
        <w:pStyle w:val="a5"/>
        <w:widowControl/>
        <w:numPr>
          <w:ilvl w:val="0"/>
          <w:numId w:val="2"/>
        </w:numPr>
        <w:spacing w:after="240"/>
        <w:ind w:left="567" w:firstLineChars="0" w:hanging="567"/>
        <w:contextualSpacing/>
        <w:rPr>
          <w:rFonts w:eastAsia="楷体" w:cs="Times New Roman"/>
        </w:rPr>
      </w:pPr>
      <w:r w:rsidRPr="00C94D02">
        <w:rPr>
          <w:rFonts w:eastAsia="楷体" w:cs="Times New Roman"/>
        </w:rPr>
        <w:t xml:space="preserve">As consideration for COMPANY and </w:t>
      </w:r>
      <w:proofErr w:type="spellStart"/>
      <w:r>
        <w:rPr>
          <w:rFonts w:eastAsia="楷体" w:cs="Times New Roman"/>
        </w:rPr>
        <w:t>Zhuojun</w:t>
      </w:r>
      <w:proofErr w:type="spellEnd"/>
      <w:r>
        <w:rPr>
          <w:rFonts w:eastAsia="楷体" w:cs="Times New Roman"/>
        </w:rPr>
        <w:t xml:space="preserve"> Holdings</w:t>
      </w:r>
      <w:r w:rsidRPr="00C94D02">
        <w:rPr>
          <w:rFonts w:eastAsia="楷体" w:cs="Times New Roman"/>
        </w:rPr>
        <w:t xml:space="preserve"> disclosing such information to each other and for other good and valuable consideration, the receipt and sufficiency of which are hereby acknowledged, COMPANY and </w:t>
      </w:r>
      <w:proofErr w:type="spellStart"/>
      <w:r>
        <w:rPr>
          <w:rFonts w:eastAsia="楷体" w:cs="Times New Roman"/>
        </w:rPr>
        <w:t>Zhuojun</w:t>
      </w:r>
      <w:proofErr w:type="spellEnd"/>
      <w:r>
        <w:rPr>
          <w:rFonts w:eastAsia="楷体" w:cs="Times New Roman"/>
        </w:rPr>
        <w:t xml:space="preserve"> Holdings</w:t>
      </w:r>
      <w:r w:rsidRPr="00C94D02">
        <w:rPr>
          <w:rFonts w:eastAsia="楷体" w:cs="Times New Roman"/>
        </w:rPr>
        <w:t xml:space="preserve"> agree as follows:</w:t>
      </w:r>
    </w:p>
    <w:p w14:paraId="50227A77"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公司与</w:t>
      </w:r>
      <w:r>
        <w:rPr>
          <w:rFonts w:eastAsia="楷体" w:cs="Times New Roman" w:hint="eastAsia"/>
        </w:rPr>
        <w:t>卓骏控股</w:t>
      </w:r>
      <w:r w:rsidRPr="00C94D02">
        <w:rPr>
          <w:rFonts w:eastAsia="楷体" w:cs="Times New Roman" w:hint="eastAsia"/>
        </w:rPr>
        <w:t>就相互披露与接收的前述保密信息同意如下：</w:t>
      </w:r>
    </w:p>
    <w:p w14:paraId="55C10304" w14:textId="77777777" w:rsidR="00B306EB" w:rsidRPr="00C94D02" w:rsidRDefault="00B306EB" w:rsidP="00B306EB">
      <w:pPr>
        <w:pStyle w:val="a5"/>
        <w:rPr>
          <w:rFonts w:eastAsia="楷体" w:cs="Times New Roman"/>
        </w:rPr>
      </w:pPr>
    </w:p>
    <w:p w14:paraId="689D9DD9" w14:textId="77777777" w:rsidR="00B306EB" w:rsidRPr="00C94D02" w:rsidRDefault="00B306EB" w:rsidP="00B306EB">
      <w:pPr>
        <w:rPr>
          <w:rFonts w:ascii="Arial" w:eastAsia="楷体" w:hAnsi="Arial" w:cs="Times New Roman"/>
        </w:rPr>
      </w:pPr>
      <w:r w:rsidRPr="00C94D02">
        <w:rPr>
          <w:rFonts w:ascii="Arial" w:eastAsia="楷体" w:hAnsi="Arial" w:cs="Times New Roman"/>
        </w:rPr>
        <w:t>Now it is agreed as follows:</w:t>
      </w:r>
    </w:p>
    <w:p w14:paraId="01BD6F2B" w14:textId="77777777" w:rsidR="00B306EB" w:rsidRPr="00C94D02" w:rsidRDefault="00B306EB" w:rsidP="00B306EB">
      <w:pPr>
        <w:rPr>
          <w:rFonts w:ascii="Arial" w:eastAsia="楷体" w:hAnsi="Arial" w:cs="Times New Roman"/>
        </w:rPr>
      </w:pPr>
      <w:r w:rsidRPr="00C94D02">
        <w:rPr>
          <w:rFonts w:ascii="Arial" w:eastAsia="楷体" w:hAnsi="Arial" w:cs="Times New Roman" w:hint="eastAsia"/>
        </w:rPr>
        <w:t>双方同意：</w:t>
      </w:r>
    </w:p>
    <w:p w14:paraId="5B5E7639" w14:textId="77777777" w:rsidR="00B306EB" w:rsidRPr="00C94D02" w:rsidRDefault="00B306EB" w:rsidP="00B306EB">
      <w:pPr>
        <w:rPr>
          <w:rFonts w:ascii="Arial" w:eastAsia="楷体" w:hAnsi="Arial" w:cs="Times New Roman"/>
        </w:rPr>
      </w:pPr>
    </w:p>
    <w:p w14:paraId="51EA4BFD" w14:textId="77777777" w:rsidR="00B306EB" w:rsidRPr="00C94D02" w:rsidRDefault="00B306EB" w:rsidP="00B306EB">
      <w:pPr>
        <w:pStyle w:val="a5"/>
        <w:widowControl/>
        <w:numPr>
          <w:ilvl w:val="0"/>
          <w:numId w:val="3"/>
        </w:numPr>
        <w:ind w:left="567" w:firstLineChars="0" w:hanging="567"/>
        <w:contextualSpacing/>
        <w:rPr>
          <w:rFonts w:eastAsia="楷体" w:cs="Times New Roman"/>
        </w:rPr>
      </w:pPr>
      <w:r w:rsidRPr="00C94D02">
        <w:rPr>
          <w:rFonts w:eastAsia="楷体" w:cs="Times New Roman"/>
        </w:rPr>
        <w:t>All information disclosed by either party (the “Disclosing Party”) to the other party (the “Receiving Party”) in connection with the Transaction, whether in writing or other tangible form, to the extent the information is reasonably construed or generally accepted as containing a trade secret, proprietary or confidential information (whether or not marked “confidential”, “proprietary”, or with a designation of similar meaning) shall be deemed to be confidential information (collectively, “Confidential Information”).</w:t>
      </w:r>
    </w:p>
    <w:p w14:paraId="24720D3E" w14:textId="77777777" w:rsidR="00B306EB" w:rsidRPr="00C94D02" w:rsidRDefault="00B306EB" w:rsidP="00B306EB">
      <w:pPr>
        <w:pStyle w:val="a5"/>
        <w:ind w:left="567"/>
        <w:rPr>
          <w:rFonts w:eastAsia="楷体" w:cs="Times New Roman"/>
        </w:rPr>
      </w:pPr>
      <w:r w:rsidRPr="00C94D02">
        <w:rPr>
          <w:rFonts w:eastAsia="楷体" w:cs="Times New Roman" w:hint="eastAsia"/>
        </w:rPr>
        <w:t>一方（“披露方”）将向另一方（“接收方”）披露与交易相关的信息。无论披露方以书面或其他形式披露，只要前述信息被</w:t>
      </w:r>
      <w:proofErr w:type="gramStart"/>
      <w:r w:rsidRPr="00C94D02">
        <w:rPr>
          <w:rFonts w:eastAsia="楷体" w:cs="Times New Roman" w:hint="eastAsia"/>
        </w:rPr>
        <w:t>合理认为</w:t>
      </w:r>
      <w:proofErr w:type="gramEnd"/>
      <w:r w:rsidRPr="00C94D02">
        <w:rPr>
          <w:rFonts w:eastAsia="楷体" w:cs="Times New Roman" w:hint="eastAsia"/>
        </w:rPr>
        <w:t>或被普遍认为包含有披露方的商业秘密，专有或保密信息（无论是否标注有“保密”，“专有”或其他类似字样），应被认为是保密信息（合称“保密信息”）。</w:t>
      </w:r>
    </w:p>
    <w:p w14:paraId="4672BF51" w14:textId="77777777" w:rsidR="00B306EB" w:rsidRPr="00C94D02" w:rsidRDefault="00B306EB" w:rsidP="00B306EB">
      <w:pPr>
        <w:rPr>
          <w:rFonts w:ascii="Arial" w:eastAsia="楷体" w:hAnsi="Arial" w:cs="Times New Roman"/>
        </w:rPr>
      </w:pPr>
    </w:p>
    <w:p w14:paraId="3B225E51"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 xml:space="preserve">Confidential Information shall include without limitation: (a) information related to the Disclosing Party’s operations, procedures, strategies, finances, policies, techniques, agreements, technology, software, clients, and personnel; (b) information that is confidential or proprietary to a third party and is in the possession of the Disclosing Party; (c) the existence and terms of this Agreement; and (d) the identity of the other party or the terms, conditions or other facts relating to the Transaction, including, </w:t>
      </w:r>
      <w:r w:rsidRPr="00C94D02">
        <w:rPr>
          <w:rFonts w:eastAsia="楷体" w:cs="Times New Roman"/>
        </w:rPr>
        <w:lastRenderedPageBreak/>
        <w:t>but not limited to, the fact that discussions have taken or are taking place in relation to the Transaction, the status of such discussions, or that either party or any of its Representatives has received Confidential Information.</w:t>
      </w:r>
    </w:p>
    <w:p w14:paraId="308925BD"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保密信息包括但不限于：</w:t>
      </w:r>
      <w:r w:rsidRPr="00C94D02">
        <w:rPr>
          <w:rFonts w:eastAsia="楷体" w:cs="Times New Roman" w:hint="eastAsia"/>
        </w:rPr>
        <w:t xml:space="preserve">(a) </w:t>
      </w:r>
      <w:r w:rsidRPr="00C94D02">
        <w:rPr>
          <w:rFonts w:eastAsia="楷体" w:cs="Times New Roman" w:hint="eastAsia"/>
        </w:rPr>
        <w:t>任何与披露方的业务运营，业务流程，战略，财务，政策，技术，合约，软件，客户或人员相关的信息；</w:t>
      </w:r>
      <w:r w:rsidRPr="00C94D02">
        <w:rPr>
          <w:rFonts w:eastAsia="楷体" w:cs="Times New Roman"/>
        </w:rPr>
        <w:t xml:space="preserve"> (</w:t>
      </w:r>
      <w:r w:rsidRPr="00C94D02">
        <w:rPr>
          <w:rFonts w:eastAsia="楷体" w:cs="Times New Roman" w:hint="eastAsia"/>
        </w:rPr>
        <w:t xml:space="preserve">b) </w:t>
      </w:r>
      <w:r w:rsidRPr="00C94D02">
        <w:rPr>
          <w:rFonts w:eastAsia="楷体" w:cs="Times New Roman" w:hint="eastAsia"/>
        </w:rPr>
        <w:t>披露方拥有的保密或专有信息；</w:t>
      </w:r>
      <w:r w:rsidRPr="00C94D02">
        <w:rPr>
          <w:rFonts w:eastAsia="楷体" w:cs="Times New Roman" w:hint="eastAsia"/>
        </w:rPr>
        <w:t xml:space="preserve">(c) </w:t>
      </w:r>
      <w:r w:rsidRPr="00C94D02">
        <w:rPr>
          <w:rFonts w:eastAsia="楷体" w:cs="Times New Roman" w:hint="eastAsia"/>
        </w:rPr>
        <w:t>本协议及本协议的条款；</w:t>
      </w:r>
      <w:r w:rsidRPr="00C94D02">
        <w:rPr>
          <w:rFonts w:eastAsia="楷体" w:cs="Times New Roman"/>
        </w:rPr>
        <w:t xml:space="preserve"> (</w:t>
      </w:r>
      <w:r w:rsidRPr="00C94D02">
        <w:rPr>
          <w:rFonts w:eastAsia="楷体" w:cs="Times New Roman" w:hint="eastAsia"/>
        </w:rPr>
        <w:t xml:space="preserve">d) </w:t>
      </w:r>
      <w:r w:rsidRPr="00C94D02">
        <w:rPr>
          <w:rFonts w:eastAsia="楷体" w:cs="Times New Roman" w:hint="eastAsia"/>
        </w:rPr>
        <w:t>另一方的身份信息或与交易相关的条款与条件及其他相关事实，包括但不限于与交易有关的磋商已经进行或将要进行的事实，磋商的现状或者任何一方或者其代表接收到保密信息的事实。</w:t>
      </w:r>
    </w:p>
    <w:p w14:paraId="1879951C" w14:textId="77777777" w:rsidR="00B306EB" w:rsidRPr="00C94D02" w:rsidRDefault="00B306EB" w:rsidP="00B306EB">
      <w:pPr>
        <w:pStyle w:val="a5"/>
        <w:spacing w:after="240"/>
        <w:ind w:left="567"/>
        <w:rPr>
          <w:rFonts w:eastAsia="楷体" w:cs="Times New Roman"/>
        </w:rPr>
      </w:pPr>
    </w:p>
    <w:p w14:paraId="0B5A17A9" w14:textId="77777777" w:rsidR="00B306EB" w:rsidRPr="00C94D02" w:rsidRDefault="00B306EB" w:rsidP="00B306EB">
      <w:pPr>
        <w:pStyle w:val="a5"/>
        <w:widowControl/>
        <w:numPr>
          <w:ilvl w:val="0"/>
          <w:numId w:val="3"/>
        </w:numPr>
        <w:ind w:left="567" w:firstLineChars="0" w:hanging="567"/>
        <w:contextualSpacing/>
        <w:rPr>
          <w:rFonts w:eastAsia="楷体" w:cs="Times New Roman"/>
        </w:rPr>
      </w:pPr>
      <w:r w:rsidRPr="00C94D02">
        <w:rPr>
          <w:rFonts w:eastAsia="楷体" w:cs="Times New Roman"/>
        </w:rPr>
        <w:t>The Receiving Party shall hold all Confidential Information received from the Disclosing Party in strict confidence exercising the same standard of care as that used by the Receiving Party to protect its own confidential and proprietary information, but in any event not less than reasonable care to prevent the disclosure of Confidential Information to any unauthorized third party.  The Receiving Party shall not use Confidential Information received from the Disclosing Party for any purpose other than in furtherance of the Transaction (the “Business Purpose”).  Except as otherwise provided in Section 6, the Receiving Party shall not disclose Confidential Information received from the Disclosing Party to any third party, except to its affiliates and its and their respective employees, directors, officers, consultants, professional advisors (including accountants, attorneys and financial advisors), potential sources of financing, agents and other representatives who reasonably require access to the Confidential Information in connection with the Business Purpose (collectively, “Representatives”).  The Receiving Party shall inform its Representatives who receive Confidential Information of the terms of this Agreement and direct them to comply with the terms applicable to its Representatives.</w:t>
      </w:r>
    </w:p>
    <w:p w14:paraId="1A4A629F" w14:textId="77777777" w:rsidR="00B306EB" w:rsidRPr="00C94D02" w:rsidRDefault="00B306EB" w:rsidP="00B306EB">
      <w:pPr>
        <w:pStyle w:val="a5"/>
        <w:ind w:left="567"/>
        <w:rPr>
          <w:rFonts w:eastAsia="楷体" w:cs="Times New Roman"/>
        </w:rPr>
      </w:pPr>
      <w:r w:rsidRPr="00C94D02">
        <w:rPr>
          <w:rFonts w:eastAsia="楷体" w:cs="Times New Roman" w:hint="eastAsia"/>
        </w:rPr>
        <w:t>接收方应对自披露方处接收的保密信息严格保密，保密程度应等同于接收</w:t>
      </w:r>
      <w:proofErr w:type="gramStart"/>
      <w:r w:rsidRPr="00C94D02">
        <w:rPr>
          <w:rFonts w:eastAsia="楷体" w:cs="Times New Roman" w:hint="eastAsia"/>
        </w:rPr>
        <w:t>方保护</w:t>
      </w:r>
      <w:proofErr w:type="gramEnd"/>
      <w:r w:rsidRPr="00C94D02">
        <w:rPr>
          <w:rFonts w:eastAsia="楷体" w:cs="Times New Roman" w:hint="eastAsia"/>
        </w:rPr>
        <w:t>己方的保密和专有信息，但无论如何不得低于为防止向未经授权的第三人披露而应尽的合理注意义务。接收方不得将自披露方处接收的保密信息用于交易目的（“交易目的”）以外的其他任何用途。除本协议第</w:t>
      </w:r>
      <w:r w:rsidRPr="00C94D02">
        <w:rPr>
          <w:rFonts w:eastAsia="楷体" w:cs="Times New Roman" w:hint="eastAsia"/>
        </w:rPr>
        <w:t>6</w:t>
      </w:r>
      <w:r w:rsidRPr="00C94D02">
        <w:rPr>
          <w:rFonts w:eastAsia="楷体" w:cs="Times New Roman" w:hint="eastAsia"/>
        </w:rPr>
        <w:t>条另有约定外，接收方不得将自披露方处接收的保密信息披露给任何第三人，但基于合理要求有必要知晓与交易目的相关的保密信息的接收方的关联公司，员工，董事，高管，专业顾问（包括会计师，律师，财务顾问），潜在投资方，代理或其他代表（合称“代表”）除外。接收方应告知接触保密信息的代表本协议的内容并要求代表遵守本协议的适用条款。</w:t>
      </w:r>
    </w:p>
    <w:p w14:paraId="32B63864" w14:textId="77777777" w:rsidR="00B306EB" w:rsidRPr="00C94D02" w:rsidRDefault="00B306EB" w:rsidP="00B306EB">
      <w:pPr>
        <w:rPr>
          <w:rFonts w:ascii="Arial" w:eastAsia="楷体" w:hAnsi="Arial" w:cs="Times New Roman"/>
        </w:rPr>
      </w:pPr>
    </w:p>
    <w:p w14:paraId="139E2AE0"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 xml:space="preserve">COMPANY and </w:t>
      </w:r>
      <w:proofErr w:type="spellStart"/>
      <w:r>
        <w:rPr>
          <w:rFonts w:eastAsia="楷体" w:cs="Times New Roman"/>
        </w:rPr>
        <w:t>Zhuojun</w:t>
      </w:r>
      <w:proofErr w:type="spellEnd"/>
      <w:r>
        <w:rPr>
          <w:rFonts w:eastAsia="楷体" w:cs="Times New Roman"/>
        </w:rPr>
        <w:t xml:space="preserve"> Holdings</w:t>
      </w:r>
      <w:r w:rsidRPr="00C94D02">
        <w:rPr>
          <w:rFonts w:eastAsia="楷体" w:cs="Times New Roman"/>
        </w:rPr>
        <w:t xml:space="preserve"> acknowledge that nothing contained in this Agreement is intended or shall be construed to convey to a Receiving Party any rights or license under any patents, patent applications, inventions, copyrights, trade secrets, trademarks or other intellectual property rights possessed by the relevant Disclosing Party before or after the date of this Agreement.  </w:t>
      </w:r>
      <w:r w:rsidRPr="00C94D02">
        <w:rPr>
          <w:rFonts w:eastAsia="楷体" w:cs="Times New Roman"/>
          <w:spacing w:val="-3"/>
        </w:rPr>
        <w:t xml:space="preserve">Unless and until a definitive agreement with respect to the Transaction has been executed and delivered between the parties, neither party will be under any legal obligation of any kind whatsoever with respect to the Transaction, </w:t>
      </w:r>
      <w:r w:rsidRPr="00C94D02">
        <w:rPr>
          <w:rFonts w:eastAsia="楷体" w:cs="Times New Roman"/>
        </w:rPr>
        <w:t>including any obligation to continue discussions or negotiations, enter into a definitive agreement with respect to or consummate the Transaction</w:t>
      </w:r>
      <w:r w:rsidRPr="00C94D02">
        <w:rPr>
          <w:rFonts w:eastAsia="楷体" w:cs="Times New Roman"/>
          <w:spacing w:val="-3"/>
        </w:rPr>
        <w:t>, except for the matters specifically agreed to in this Agreement or as otherwise expressly agreed in writing.</w:t>
      </w:r>
    </w:p>
    <w:p w14:paraId="35DF7EFC"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公司和</w:t>
      </w:r>
      <w:r>
        <w:rPr>
          <w:rFonts w:eastAsia="楷体" w:cs="Times New Roman" w:hint="eastAsia"/>
        </w:rPr>
        <w:t>卓骏控股</w:t>
      </w:r>
      <w:r w:rsidRPr="00C94D02">
        <w:rPr>
          <w:rFonts w:eastAsia="楷体" w:cs="Times New Roman" w:hint="eastAsia"/>
        </w:rPr>
        <w:t>知晓并同意，</w:t>
      </w:r>
      <w:r w:rsidRPr="00C94D02">
        <w:rPr>
          <w:rFonts w:eastAsia="楷体" w:cs="Times New Roman" w:hint="eastAsia"/>
        </w:rPr>
        <w:t xml:space="preserve"> </w:t>
      </w:r>
      <w:r w:rsidRPr="00C94D02">
        <w:rPr>
          <w:rFonts w:eastAsia="楷体" w:cs="Times New Roman" w:hint="eastAsia"/>
        </w:rPr>
        <w:t>披露方并未许可给接收方且接收方不应基于本协议取得披露方于本协议签署之前或之后拥有的任何专利，实用新型，发明，著作权，商业秘密，商标或其他知识产权。除非双方最终就交易达成</w:t>
      </w:r>
      <w:proofErr w:type="gramStart"/>
      <w:r w:rsidRPr="00C94D02">
        <w:rPr>
          <w:rFonts w:eastAsia="楷体" w:cs="Times New Roman" w:hint="eastAsia"/>
        </w:rPr>
        <w:t>且签署</w:t>
      </w:r>
      <w:proofErr w:type="gramEnd"/>
      <w:r w:rsidRPr="00C94D02">
        <w:rPr>
          <w:rFonts w:eastAsia="楷体" w:cs="Times New Roman" w:hint="eastAsia"/>
        </w:rPr>
        <w:t>交易相关协议，任何一方无任何法定义务履行交易，也无义务就交易继续磋商或签署协议，本协议另有约定或双方另行书面同意的除外。</w:t>
      </w:r>
    </w:p>
    <w:p w14:paraId="5A175872" w14:textId="77777777" w:rsidR="00B306EB" w:rsidRPr="00C94D02" w:rsidRDefault="00B306EB" w:rsidP="00B306EB">
      <w:pPr>
        <w:pStyle w:val="a5"/>
        <w:rPr>
          <w:rFonts w:eastAsia="楷体" w:cs="Times New Roman"/>
        </w:rPr>
      </w:pPr>
    </w:p>
    <w:p w14:paraId="4CA8F185"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Notwithstanding anything to the contrary in this Agreement, Confidential Information shall not include:</w:t>
      </w:r>
    </w:p>
    <w:p w14:paraId="08464892"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无论本协议其他条款有任何相反约定，保密信息不应包括：</w:t>
      </w:r>
    </w:p>
    <w:p w14:paraId="0B5AC6EF" w14:textId="77777777" w:rsidR="00B306EB" w:rsidRPr="00C94D02" w:rsidRDefault="00B306EB" w:rsidP="00B306EB">
      <w:pPr>
        <w:pStyle w:val="a5"/>
        <w:rPr>
          <w:rFonts w:eastAsia="楷体" w:cs="Times New Roman"/>
        </w:rPr>
      </w:pPr>
    </w:p>
    <w:p w14:paraId="348E73A6" w14:textId="77777777" w:rsidR="00B306EB" w:rsidRPr="00C94D02" w:rsidRDefault="00B306EB" w:rsidP="00B306EB">
      <w:pPr>
        <w:pStyle w:val="a5"/>
        <w:widowControl/>
        <w:numPr>
          <w:ilvl w:val="1"/>
          <w:numId w:val="3"/>
        </w:numPr>
        <w:ind w:firstLineChars="0"/>
        <w:contextualSpacing/>
        <w:rPr>
          <w:rFonts w:eastAsia="楷体" w:cs="Times New Roman"/>
        </w:rPr>
      </w:pPr>
      <w:r w:rsidRPr="00C94D02">
        <w:rPr>
          <w:rFonts w:eastAsia="楷体" w:cs="Times New Roman"/>
        </w:rPr>
        <w:t>Information which is at the time of disclosure or thereafter becomes publicly available without violation of this Agreement by the Receiving Party or any of its Representatives;</w:t>
      </w:r>
    </w:p>
    <w:p w14:paraId="57F78351" w14:textId="77777777" w:rsidR="00B306EB" w:rsidRPr="00C94D02" w:rsidRDefault="00B306EB" w:rsidP="00B306EB">
      <w:pPr>
        <w:pStyle w:val="a5"/>
        <w:ind w:left="1080"/>
        <w:rPr>
          <w:rFonts w:eastAsia="楷体" w:cs="Times New Roman"/>
        </w:rPr>
      </w:pPr>
      <w:r w:rsidRPr="00C94D02">
        <w:rPr>
          <w:rFonts w:eastAsia="楷体" w:cs="Times New Roman" w:hint="eastAsia"/>
        </w:rPr>
        <w:t>非因接收方或其代表违反本协议被披露或为公众所知的信息；</w:t>
      </w:r>
    </w:p>
    <w:p w14:paraId="4D75965D" w14:textId="77777777" w:rsidR="00B306EB" w:rsidRPr="00C94D02" w:rsidRDefault="00B306EB" w:rsidP="00B306EB">
      <w:pPr>
        <w:ind w:left="360"/>
        <w:rPr>
          <w:rFonts w:ascii="Arial" w:eastAsia="楷体" w:hAnsi="Arial" w:cs="Times New Roman"/>
        </w:rPr>
      </w:pPr>
    </w:p>
    <w:p w14:paraId="331642C1" w14:textId="77777777" w:rsidR="00B306EB" w:rsidRPr="00C94D02" w:rsidRDefault="00B306EB" w:rsidP="00B306EB">
      <w:pPr>
        <w:pStyle w:val="a5"/>
        <w:widowControl/>
        <w:numPr>
          <w:ilvl w:val="1"/>
          <w:numId w:val="3"/>
        </w:numPr>
        <w:spacing w:after="240"/>
        <w:ind w:firstLineChars="0"/>
        <w:contextualSpacing/>
        <w:rPr>
          <w:rFonts w:eastAsia="楷体" w:cs="Times New Roman"/>
        </w:rPr>
      </w:pPr>
      <w:r w:rsidRPr="00C94D02">
        <w:rPr>
          <w:rFonts w:eastAsia="楷体" w:cs="Times New Roman"/>
        </w:rPr>
        <w:t>Information which was known to the Receiving Party or its Representatives prior to the time of disclosure by the Disclosing Party;</w:t>
      </w:r>
    </w:p>
    <w:p w14:paraId="780BBF33" w14:textId="77777777" w:rsidR="00B306EB" w:rsidRPr="00C94D02" w:rsidRDefault="00B306EB" w:rsidP="00B306EB">
      <w:pPr>
        <w:pStyle w:val="a5"/>
        <w:spacing w:after="240"/>
        <w:ind w:left="1080"/>
        <w:rPr>
          <w:rFonts w:eastAsia="楷体" w:cs="Times New Roman"/>
        </w:rPr>
      </w:pPr>
      <w:r w:rsidRPr="00C94D02">
        <w:rPr>
          <w:rFonts w:eastAsia="楷体" w:cs="Times New Roman" w:hint="eastAsia"/>
        </w:rPr>
        <w:t>披露方披露给接收</w:t>
      </w:r>
      <w:proofErr w:type="gramStart"/>
      <w:r w:rsidRPr="00C94D02">
        <w:rPr>
          <w:rFonts w:eastAsia="楷体" w:cs="Times New Roman" w:hint="eastAsia"/>
        </w:rPr>
        <w:t>方之前</w:t>
      </w:r>
      <w:proofErr w:type="gramEnd"/>
      <w:r w:rsidRPr="00C94D02">
        <w:rPr>
          <w:rFonts w:eastAsia="楷体" w:cs="Times New Roman" w:hint="eastAsia"/>
        </w:rPr>
        <w:t>接收方或其代表已经知晓的信息；</w:t>
      </w:r>
    </w:p>
    <w:p w14:paraId="75B3069A" w14:textId="77777777" w:rsidR="00B306EB" w:rsidRPr="00C94D02" w:rsidRDefault="00B306EB" w:rsidP="00B306EB">
      <w:pPr>
        <w:pStyle w:val="a5"/>
        <w:rPr>
          <w:rFonts w:eastAsia="楷体" w:cs="Times New Roman"/>
        </w:rPr>
      </w:pPr>
    </w:p>
    <w:p w14:paraId="7011448B" w14:textId="77777777" w:rsidR="00B306EB" w:rsidRPr="00C94D02" w:rsidRDefault="00B306EB" w:rsidP="00B306EB">
      <w:pPr>
        <w:pStyle w:val="a5"/>
        <w:widowControl/>
        <w:numPr>
          <w:ilvl w:val="1"/>
          <w:numId w:val="3"/>
        </w:numPr>
        <w:spacing w:after="240"/>
        <w:ind w:firstLineChars="0"/>
        <w:contextualSpacing/>
        <w:rPr>
          <w:rFonts w:eastAsia="楷体" w:cs="Times New Roman"/>
        </w:rPr>
      </w:pPr>
      <w:r w:rsidRPr="00C94D02">
        <w:rPr>
          <w:rFonts w:eastAsia="楷体" w:cs="Times New Roman"/>
        </w:rPr>
        <w:t>Information received in good faith by the Receiving Party or its Representatives from a third party which the Receiving Party or its Representatives, did not believe had any confidentiality or fiduciary obligation to the Disclosing Party with respect to such information; or</w:t>
      </w:r>
    </w:p>
    <w:p w14:paraId="617F7969" w14:textId="77777777" w:rsidR="00B306EB" w:rsidRPr="00C94D02" w:rsidRDefault="00B306EB" w:rsidP="00B306EB">
      <w:pPr>
        <w:pStyle w:val="a5"/>
        <w:spacing w:after="240"/>
        <w:ind w:left="1080"/>
        <w:rPr>
          <w:rFonts w:eastAsia="楷体" w:cs="Times New Roman"/>
        </w:rPr>
      </w:pPr>
      <w:r w:rsidRPr="00C94D02">
        <w:rPr>
          <w:rFonts w:eastAsia="楷体" w:cs="Times New Roman" w:hint="eastAsia"/>
        </w:rPr>
        <w:t>接收方或其代表自第三方处善意取得的信息且接收方相信就该信息不对披露方负有保密义务；</w:t>
      </w:r>
    </w:p>
    <w:p w14:paraId="7261A727" w14:textId="77777777" w:rsidR="00B306EB" w:rsidRPr="00C94D02" w:rsidRDefault="00B306EB" w:rsidP="00B306EB">
      <w:pPr>
        <w:pStyle w:val="a5"/>
        <w:rPr>
          <w:rFonts w:eastAsia="楷体" w:cs="Times New Roman"/>
        </w:rPr>
      </w:pPr>
    </w:p>
    <w:p w14:paraId="27568698" w14:textId="77777777" w:rsidR="00B306EB" w:rsidRPr="00C94D02" w:rsidRDefault="00B306EB" w:rsidP="00B306EB">
      <w:pPr>
        <w:pStyle w:val="a5"/>
        <w:widowControl/>
        <w:numPr>
          <w:ilvl w:val="1"/>
          <w:numId w:val="3"/>
        </w:numPr>
        <w:spacing w:after="240"/>
        <w:ind w:firstLineChars="0"/>
        <w:contextualSpacing/>
        <w:rPr>
          <w:rFonts w:eastAsia="楷体" w:cs="Times New Roman"/>
        </w:rPr>
      </w:pPr>
      <w:r w:rsidRPr="00C94D02">
        <w:rPr>
          <w:rFonts w:eastAsia="楷体" w:cs="Times New Roman"/>
        </w:rPr>
        <w:t>Information which is independently developed by the Receiving Party or its Representatives without reference to the Disclosing Party’s information.</w:t>
      </w:r>
    </w:p>
    <w:p w14:paraId="3D763FC6" w14:textId="77777777" w:rsidR="00B306EB" w:rsidRPr="00C94D02" w:rsidRDefault="00B306EB" w:rsidP="00B306EB">
      <w:pPr>
        <w:pStyle w:val="a5"/>
        <w:spacing w:after="240"/>
        <w:ind w:left="1080"/>
        <w:rPr>
          <w:rFonts w:eastAsia="楷体" w:cs="Times New Roman"/>
        </w:rPr>
      </w:pPr>
      <w:r w:rsidRPr="00C94D02">
        <w:rPr>
          <w:rFonts w:eastAsia="楷体" w:cs="Times New Roman" w:hint="eastAsia"/>
        </w:rPr>
        <w:t>未参考披露方的信息，由接收方或其代表独立开发的信息。</w:t>
      </w:r>
    </w:p>
    <w:p w14:paraId="7C795E80" w14:textId="77777777" w:rsidR="00B306EB" w:rsidRPr="00C94D02" w:rsidRDefault="00B306EB" w:rsidP="00B306EB">
      <w:pPr>
        <w:pStyle w:val="a5"/>
        <w:rPr>
          <w:rFonts w:eastAsia="楷体" w:cs="Times New Roman"/>
        </w:rPr>
      </w:pPr>
    </w:p>
    <w:p w14:paraId="572B50F4" w14:textId="77777777" w:rsidR="00B306EB" w:rsidRPr="00C94D02" w:rsidRDefault="00B306EB" w:rsidP="00B306EB">
      <w:pPr>
        <w:pStyle w:val="a5"/>
        <w:widowControl/>
        <w:numPr>
          <w:ilvl w:val="0"/>
          <w:numId w:val="3"/>
        </w:numPr>
        <w:ind w:left="567" w:firstLineChars="0" w:hanging="567"/>
        <w:contextualSpacing/>
        <w:rPr>
          <w:rFonts w:eastAsia="楷体" w:cs="Times New Roman"/>
        </w:rPr>
      </w:pPr>
      <w:r w:rsidRPr="00C94D02">
        <w:rPr>
          <w:rFonts w:eastAsia="楷体" w:cs="Times New Roman"/>
        </w:rPr>
        <w:t>In the event the Receiving Party or any of its Representatives is required to disclose Confidential Information received from the Disclosing Party by applicable law or regulation, any competent governmental or regulatory authority or self-regulatory organization or any legal or regulatory process, including a subpoena, court order or similar document, to the extent legally permissible the Receiving Party will use reasonable efforts to notify the Disclosing Party of the obligation to make such disclosure in advance of the disclosure so that the Disclosing Party may have a reasonable opportunity to object, at the Disclosing Party’s sole expense.  In the event disclosure is required to be made, the Receiving Party and its Representatives may disclose the relevant Confidential Information to the extent required to be disclosed.</w:t>
      </w:r>
    </w:p>
    <w:p w14:paraId="33CD959B" w14:textId="77777777" w:rsidR="00B306EB" w:rsidRPr="00C94D02" w:rsidRDefault="00B306EB" w:rsidP="00B306EB">
      <w:pPr>
        <w:pStyle w:val="a5"/>
        <w:ind w:left="567"/>
        <w:rPr>
          <w:rFonts w:eastAsia="楷体" w:cs="Times New Roman"/>
        </w:rPr>
      </w:pPr>
      <w:r w:rsidRPr="00C94D02">
        <w:rPr>
          <w:rFonts w:eastAsia="楷体" w:cs="Times New Roman" w:hint="eastAsia"/>
        </w:rPr>
        <w:t>如果适用法律法规，相关政府或监管部门，行业自律组织或任何法律或监管程序（包括传票，法院执行令或类似文件）要求接收方披露自披露方处接收的保密信息，接收方（在法律允许的前提下）在披露之前应尽合理努力告知披露方，以使披露方可以有合理机会提出异议，相关费用由披露方自行承担。如果接收方仍被要求做前述披露，接收方及其代表应仅披露被要求披露的相关保密信息。</w:t>
      </w:r>
    </w:p>
    <w:p w14:paraId="70F12389" w14:textId="77777777" w:rsidR="00B306EB" w:rsidRPr="00C94D02" w:rsidRDefault="00B306EB" w:rsidP="00B306EB">
      <w:pPr>
        <w:rPr>
          <w:rFonts w:ascii="Arial" w:eastAsia="楷体" w:hAnsi="Arial" w:cs="Times New Roman"/>
        </w:rPr>
      </w:pPr>
    </w:p>
    <w:p w14:paraId="6DED42DE"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The Disclosing Party does not make any warranty, express or implied, in this Agreement with respect to its Confidential Information.  Estimates or forecasts provided by the Disclosing Party to the Receiving Party shall not constitute commitments.</w:t>
      </w:r>
    </w:p>
    <w:p w14:paraId="422B217B"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披露方不对本协议下披露的保密信息做任何明示或暗示的担保。披露方提供给接受方的估价或预</w:t>
      </w:r>
      <w:r w:rsidRPr="00C94D02">
        <w:rPr>
          <w:rFonts w:eastAsia="楷体" w:cs="Times New Roman" w:hint="eastAsia"/>
        </w:rPr>
        <w:lastRenderedPageBreak/>
        <w:t>测信息不构成披露方做出的任何承诺。</w:t>
      </w:r>
    </w:p>
    <w:p w14:paraId="0BB035A4" w14:textId="77777777" w:rsidR="00B306EB" w:rsidRPr="00C94D02" w:rsidRDefault="00B306EB" w:rsidP="00B306EB">
      <w:pPr>
        <w:pStyle w:val="a5"/>
        <w:rPr>
          <w:rFonts w:eastAsia="楷体" w:cs="Times New Roman"/>
        </w:rPr>
      </w:pPr>
    </w:p>
    <w:p w14:paraId="020692C6" w14:textId="77777777" w:rsidR="00B306EB" w:rsidRPr="00C94D02" w:rsidRDefault="00B306EB" w:rsidP="00B306EB">
      <w:pPr>
        <w:pStyle w:val="a5"/>
        <w:widowControl/>
        <w:numPr>
          <w:ilvl w:val="0"/>
          <w:numId w:val="3"/>
        </w:numPr>
        <w:ind w:left="567" w:firstLineChars="0" w:hanging="567"/>
        <w:contextualSpacing/>
        <w:rPr>
          <w:rFonts w:eastAsia="楷体" w:cs="Times New Roman"/>
        </w:rPr>
      </w:pPr>
      <w:r w:rsidRPr="00C94D02">
        <w:rPr>
          <w:rFonts w:eastAsia="楷体" w:cs="Times New Roman"/>
        </w:rPr>
        <w:t>Upon request from the Disclosing Party, the Receiving Party shall, in the Receiving Party’s sole discretion, either destroy or return to the Disclosing Party all Confidential Information of the Disclosing Party, provided that:  neither the Receiving Party nor any of its Representatives shall be required to destroy or change any electronic copy of any Confidential Information created pursuant to its standard electronic backup and archival procedures. Notwithstanding anything to the contrary in this Agreement, the Receiving Party and its Representatives may retain (a) one copy of any Confidential Information to the extent required to defend or maintain any litigation relating to this Agreement or the Confidential Information; (b) copies of  Confidential Information to the extent required to comply with requirements of applicable law, professional record-keeping obligations, internal compliance procedures or document retention policies or any competent judicial, governmental, regulatory or supervisory body; and (c) any presentations provided to its board of directors or other relevant governing body</w:t>
      </w:r>
      <w:r>
        <w:rPr>
          <w:rFonts w:eastAsia="楷体" w:cs="Times New Roman"/>
        </w:rPr>
        <w:t xml:space="preserve"> </w:t>
      </w:r>
      <w:r w:rsidRPr="00C94D02">
        <w:rPr>
          <w:rFonts w:eastAsia="楷体" w:cs="Times New Roman"/>
        </w:rPr>
        <w:t>or any minutes of any meeting of such persons that contain Confidential Information.</w:t>
      </w:r>
    </w:p>
    <w:p w14:paraId="51396043" w14:textId="77777777" w:rsidR="00B306EB" w:rsidRPr="00C94D02" w:rsidRDefault="00B306EB" w:rsidP="00B306EB">
      <w:pPr>
        <w:pStyle w:val="a5"/>
        <w:ind w:left="567"/>
        <w:rPr>
          <w:rFonts w:eastAsia="楷体" w:cs="Times New Roman"/>
        </w:rPr>
      </w:pPr>
      <w:r w:rsidRPr="00C94D02">
        <w:rPr>
          <w:rFonts w:eastAsia="楷体" w:cs="Times New Roman" w:hint="eastAsia"/>
        </w:rPr>
        <w:t>如披露方要求，接收方应销毁或返还（前述两种方式，接收方有权自主选择）所有披露方的保密信息，但是接收方及其代表无需销毁或清除接收方根据其常规计算机系统备份或存档程序而生成的保密信息的电子备份。无论本协议中其他条款有任何相反约定，接收方及其代表可以</w:t>
      </w:r>
      <w:r w:rsidRPr="00C94D02">
        <w:rPr>
          <w:rFonts w:eastAsia="楷体" w:cs="Times New Roman" w:hint="eastAsia"/>
        </w:rPr>
        <w:t xml:space="preserve"> (a) </w:t>
      </w:r>
      <w:r w:rsidRPr="00C94D02">
        <w:rPr>
          <w:rFonts w:eastAsia="楷体" w:cs="Times New Roman" w:hint="eastAsia"/>
        </w:rPr>
        <w:t>保留保密信息的一份副本用于抗辩或支持与本协议或保密信息相关的诉讼；</w:t>
      </w:r>
      <w:r w:rsidRPr="00C94D02">
        <w:rPr>
          <w:rFonts w:eastAsia="楷体" w:cs="Times New Roman" w:hint="eastAsia"/>
        </w:rPr>
        <w:t xml:space="preserve">(b) </w:t>
      </w:r>
      <w:r w:rsidRPr="00C94D02">
        <w:rPr>
          <w:rFonts w:eastAsia="楷体" w:cs="Times New Roman" w:hint="eastAsia"/>
        </w:rPr>
        <w:t>基于法律或业务存档要求，内部合规程序或文件保存政策，或任何司法、政府或监管部门的要求保留保密信息的副本</w:t>
      </w:r>
      <w:r w:rsidRPr="00C94D02">
        <w:rPr>
          <w:rFonts w:eastAsia="楷体" w:cs="Times New Roman" w:hint="eastAsia"/>
        </w:rPr>
        <w:t xml:space="preserve">; </w:t>
      </w:r>
      <w:r w:rsidRPr="00C94D02">
        <w:rPr>
          <w:rFonts w:eastAsia="楷体" w:cs="Times New Roman" w:hint="eastAsia"/>
        </w:rPr>
        <w:t>及</w:t>
      </w:r>
      <w:r w:rsidRPr="00C94D02">
        <w:rPr>
          <w:rFonts w:eastAsia="楷体" w:cs="Times New Roman" w:hint="eastAsia"/>
        </w:rPr>
        <w:t xml:space="preserve"> (c) </w:t>
      </w:r>
      <w:r w:rsidRPr="00C94D02">
        <w:rPr>
          <w:rFonts w:eastAsia="楷体" w:cs="Times New Roman" w:hint="eastAsia"/>
        </w:rPr>
        <w:t>保留含有保密信息的董事会或其他相关管理部的会议纪要，汇报文案。</w:t>
      </w:r>
    </w:p>
    <w:p w14:paraId="212EDC3C" w14:textId="77777777" w:rsidR="00B306EB" w:rsidRPr="00C94D02" w:rsidRDefault="00B306EB" w:rsidP="00B306EB">
      <w:pPr>
        <w:rPr>
          <w:rFonts w:ascii="Arial" w:eastAsia="楷体" w:hAnsi="Arial" w:cs="Times New Roman"/>
        </w:rPr>
      </w:pPr>
    </w:p>
    <w:p w14:paraId="1DC3B7E0"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D62064">
        <w:rPr>
          <w:rFonts w:eastAsia="楷体" w:cs="Times New Roman"/>
        </w:rPr>
        <w:t>The confidentiality period is three years from the date of completion of the co-operation</w:t>
      </w:r>
      <w:r>
        <w:rPr>
          <w:rFonts w:eastAsia="楷体" w:cs="Times New Roman" w:hint="eastAsia"/>
        </w:rPr>
        <w:t>.</w:t>
      </w:r>
    </w:p>
    <w:p w14:paraId="7871CA30" w14:textId="77777777" w:rsidR="00B306EB" w:rsidRPr="00C94D02" w:rsidRDefault="00B306EB" w:rsidP="00B306EB">
      <w:pPr>
        <w:pStyle w:val="a5"/>
        <w:spacing w:after="240"/>
        <w:ind w:left="567"/>
        <w:rPr>
          <w:rFonts w:eastAsia="楷体" w:cs="Times New Roman"/>
        </w:rPr>
      </w:pPr>
      <w:r w:rsidRPr="00D62064">
        <w:rPr>
          <w:rFonts w:eastAsia="楷体" w:cs="Times New Roman" w:hint="eastAsia"/>
        </w:rPr>
        <w:t>保密期为</w:t>
      </w:r>
      <w:proofErr w:type="gramStart"/>
      <w:r w:rsidRPr="00D62064">
        <w:rPr>
          <w:rFonts w:eastAsia="楷体" w:cs="Times New Roman" w:hint="eastAsia"/>
        </w:rPr>
        <w:t>自合作</w:t>
      </w:r>
      <w:proofErr w:type="gramEnd"/>
      <w:r w:rsidRPr="00D62064">
        <w:rPr>
          <w:rFonts w:eastAsia="楷体" w:cs="Times New Roman" w:hint="eastAsia"/>
        </w:rPr>
        <w:t>完成之日起三年</w:t>
      </w:r>
      <w:r w:rsidRPr="00C94D02">
        <w:rPr>
          <w:rFonts w:eastAsia="楷体" w:cs="Times New Roman" w:hint="eastAsia"/>
        </w:rPr>
        <w:t>。</w:t>
      </w:r>
    </w:p>
    <w:p w14:paraId="40668E05" w14:textId="77777777" w:rsidR="00B306EB" w:rsidRPr="00C94D02" w:rsidRDefault="00B306EB" w:rsidP="00B306EB">
      <w:pPr>
        <w:pStyle w:val="a5"/>
        <w:rPr>
          <w:rFonts w:eastAsia="楷体" w:cs="Times New Roman"/>
        </w:rPr>
      </w:pPr>
    </w:p>
    <w:p w14:paraId="396335F3"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Each Party acknowledges that, in the event of a breach by it of any of the terms contained in this Agreement, the other Party may suffer irreparable harm for which remedies at law would be inadequate, and that the other Party shall be entitled to seek equitable relief by injunction, in addition to any and all rights and remedies available to it at law and in equity.</w:t>
      </w:r>
    </w:p>
    <w:p w14:paraId="2E1986D7"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各方知晓，一方违反本协议的任何条款可能会给另一方造成法律上无法弥补的损失，另一方有权在法律赋予的权利与救济之外，向法院申请强制履行令以寻求公平救济。</w:t>
      </w:r>
    </w:p>
    <w:p w14:paraId="2456BE99" w14:textId="77777777" w:rsidR="00B306EB" w:rsidRPr="00C94D02" w:rsidRDefault="00B306EB" w:rsidP="00B306EB">
      <w:pPr>
        <w:pStyle w:val="a5"/>
        <w:rPr>
          <w:rFonts w:eastAsia="楷体" w:cs="Times New Roman"/>
        </w:rPr>
      </w:pPr>
    </w:p>
    <w:p w14:paraId="2EDABAEA"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 xml:space="preserve">The validity and interpretation of this Agreement and the rights and obligations of the parties hereunder shall be governed by and construed in accordance with the laws of </w:t>
      </w:r>
      <w:r w:rsidRPr="00C94D02">
        <w:rPr>
          <w:rFonts w:eastAsia="楷体" w:cs="Times New Roman" w:hint="eastAsia"/>
        </w:rPr>
        <w:t>the People</w:t>
      </w:r>
      <w:r w:rsidRPr="00C94D02">
        <w:rPr>
          <w:rFonts w:eastAsia="楷体" w:cs="Times New Roman"/>
        </w:rPr>
        <w:t>’</w:t>
      </w:r>
      <w:r w:rsidRPr="00C94D02">
        <w:rPr>
          <w:rFonts w:eastAsia="楷体" w:cs="Times New Roman" w:hint="eastAsia"/>
        </w:rPr>
        <w:t>s Republic of China</w:t>
      </w:r>
      <w:r w:rsidRPr="00C94D02">
        <w:rPr>
          <w:rFonts w:eastAsia="楷体" w:cs="Times New Roman"/>
        </w:rPr>
        <w:t xml:space="preserve">, without regard to principles of conflict of laws. Any disputes arising out of or in connection with this Agreement shall be submitted to the exclusive jurisdiction of </w:t>
      </w:r>
      <w:r>
        <w:rPr>
          <w:rFonts w:eastAsia="楷体" w:cs="Times New Roman"/>
        </w:rPr>
        <w:tab/>
        <w:t>C</w:t>
      </w:r>
      <w:r>
        <w:rPr>
          <w:rFonts w:eastAsia="楷体" w:cs="Times New Roman" w:hint="eastAsia"/>
        </w:rPr>
        <w:t>hangchun</w:t>
      </w:r>
      <w:r w:rsidRPr="00C94D02">
        <w:rPr>
          <w:rFonts w:eastAsia="楷体" w:cs="Times New Roman" w:hint="eastAsia"/>
        </w:rPr>
        <w:t>, China</w:t>
      </w:r>
      <w:r w:rsidRPr="00C94D02">
        <w:rPr>
          <w:rFonts w:eastAsia="楷体" w:cs="Times New Roman"/>
        </w:rPr>
        <w:t>.</w:t>
      </w:r>
    </w:p>
    <w:p w14:paraId="184179DA"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本协议（包括协议的效力，解释，双方在本协议下的权利义务）应受</w:t>
      </w:r>
      <w:r w:rsidRPr="00C94D02">
        <w:rPr>
          <w:rFonts w:eastAsia="楷体" w:cs="Times New Roman" w:hint="eastAsia"/>
        </w:rPr>
        <w:t xml:space="preserve"> </w:t>
      </w:r>
      <w:r w:rsidRPr="00C94D02">
        <w:rPr>
          <w:rFonts w:eastAsia="楷体" w:cs="Times New Roman" w:hint="eastAsia"/>
        </w:rPr>
        <w:t>中华人民共和国法律的管辖，并排除冲突法规则的适用。由本协议引起的或与本协议相关的任何争议应被提交</w:t>
      </w:r>
      <w:r>
        <w:rPr>
          <w:rFonts w:eastAsia="楷体" w:cs="Times New Roman" w:hint="eastAsia"/>
        </w:rPr>
        <w:t>长春市</w:t>
      </w:r>
      <w:r w:rsidRPr="00C94D02">
        <w:rPr>
          <w:rFonts w:eastAsia="楷体" w:cs="Times New Roman" w:hint="eastAsia"/>
        </w:rPr>
        <w:t>有管辖权的法院诉讼解决。</w:t>
      </w:r>
    </w:p>
    <w:p w14:paraId="22EC67AE" w14:textId="77777777" w:rsidR="00B306EB" w:rsidRPr="00C94D02" w:rsidRDefault="00B306EB" w:rsidP="00B306EB">
      <w:pPr>
        <w:pStyle w:val="a5"/>
        <w:rPr>
          <w:rFonts w:eastAsia="楷体" w:cs="Times New Roman"/>
        </w:rPr>
      </w:pPr>
    </w:p>
    <w:p w14:paraId="62523CA0"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 xml:space="preserve">This Agreement shall be binding upon and operate for the benefit of the parties to it and their respective successors and permitted assigns. Neither this Agreement nor any of the rights or </w:t>
      </w:r>
      <w:r w:rsidRPr="00C94D02">
        <w:rPr>
          <w:rFonts w:eastAsia="楷体" w:cs="Times New Roman"/>
        </w:rPr>
        <w:lastRenderedPageBreak/>
        <w:t>obligations contained within it may be assigned by any party without the prior written consent of the non-assigning party</w:t>
      </w:r>
      <w:proofErr w:type="gramStart"/>
      <w:r w:rsidRPr="00C94D02">
        <w:rPr>
          <w:rFonts w:eastAsia="楷体" w:cs="Times New Roman"/>
        </w:rPr>
        <w:t>; .</w:t>
      </w:r>
      <w:proofErr w:type="gramEnd"/>
      <w:r w:rsidRPr="00C94D02">
        <w:rPr>
          <w:rFonts w:eastAsia="楷体" w:cs="Times New Roman"/>
        </w:rPr>
        <w:t xml:space="preserve">  Any purported assignment without consent, if required, shall be void and unenforceable.</w:t>
      </w:r>
    </w:p>
    <w:p w14:paraId="07ECABBB"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本协议对各方主体及其继受者和受让者具有法律约束力并使其收益。未经另一方事先书面同意，任何一方不得转让本协议及本协议下的任何权利或义务。违反前述约定的任何转让无效，且不具执行力。</w:t>
      </w:r>
    </w:p>
    <w:p w14:paraId="1D84E41A" w14:textId="77777777" w:rsidR="00B306EB" w:rsidRPr="00C94D02" w:rsidRDefault="00B306EB" w:rsidP="00B306EB">
      <w:pPr>
        <w:pStyle w:val="a5"/>
        <w:rPr>
          <w:rFonts w:eastAsia="楷体" w:cs="Times New Roman"/>
        </w:rPr>
      </w:pPr>
    </w:p>
    <w:p w14:paraId="0E2F71A5" w14:textId="77777777" w:rsidR="00B306EB" w:rsidRPr="00C94D02" w:rsidRDefault="00B306EB" w:rsidP="00B306EB">
      <w:pPr>
        <w:pStyle w:val="a5"/>
        <w:widowControl/>
        <w:numPr>
          <w:ilvl w:val="0"/>
          <w:numId w:val="3"/>
        </w:numPr>
        <w:spacing w:after="240"/>
        <w:ind w:left="567" w:firstLineChars="0" w:hanging="567"/>
        <w:contextualSpacing/>
        <w:rPr>
          <w:rFonts w:eastAsia="楷体" w:cs="Times New Roman"/>
        </w:rPr>
      </w:pPr>
      <w:r w:rsidRPr="00C94D02">
        <w:rPr>
          <w:rFonts w:eastAsia="楷体" w:cs="Times New Roman"/>
        </w:rPr>
        <w:t>This Agreement constitutes the entire agreement and understanding between the parties relating to the subject matter contained within it and supersedes all prior discussions and agreements, whether oral or written, expressed or implied. The terms of this Agreement shall prevail over any additional purported confidentiality requirements imposed by any offering memorandum, web-based database or similar repository of Confidential Information to which the Receiving Party or any of its Representatives is granted access in connection with the Transaction.  Any amendments to or waivers of the terms of this Agreement must be in writing and executed by authorized officers of the parties hereto.</w:t>
      </w:r>
    </w:p>
    <w:p w14:paraId="4D278342" w14:textId="77777777" w:rsidR="00B306EB" w:rsidRPr="00C94D02" w:rsidRDefault="00B306EB" w:rsidP="00B306EB">
      <w:pPr>
        <w:pStyle w:val="a5"/>
        <w:spacing w:after="240"/>
        <w:ind w:left="567"/>
        <w:rPr>
          <w:rFonts w:eastAsia="楷体" w:cs="Times New Roman"/>
        </w:rPr>
      </w:pPr>
      <w:r w:rsidRPr="00C94D02">
        <w:rPr>
          <w:rFonts w:eastAsia="楷体" w:cs="Times New Roman" w:hint="eastAsia"/>
        </w:rPr>
        <w:t>就本协议下事项，本协议构成双方之间的完整约定，应取代本协议之前双方以口头或书面形式达成的任何磋商意见及协议（无论明示或暗示）。如果任何备忘录，网络数据库或接收方及其代表接触的与交易相关的保密信息的类似储存介质的保密要求与本协议的内容不一致，应以本协议的约定为准。对本协议的任何修改或弃权应经双方授权代表以书面形式达成。</w:t>
      </w:r>
    </w:p>
    <w:p w14:paraId="7FE35D47" w14:textId="77777777" w:rsidR="00B306EB" w:rsidRPr="00C94D02" w:rsidRDefault="00B306EB" w:rsidP="00B306EB">
      <w:pPr>
        <w:pStyle w:val="a5"/>
        <w:rPr>
          <w:rFonts w:eastAsia="楷体" w:cs="Times New Roman"/>
        </w:rPr>
      </w:pPr>
    </w:p>
    <w:p w14:paraId="507E78FC" w14:textId="77777777" w:rsidR="00B306EB" w:rsidRPr="00C94D02" w:rsidRDefault="00B306EB" w:rsidP="00B306EB">
      <w:pPr>
        <w:pStyle w:val="a5"/>
        <w:widowControl/>
        <w:numPr>
          <w:ilvl w:val="0"/>
          <w:numId w:val="3"/>
        </w:numPr>
        <w:ind w:left="567" w:firstLineChars="0" w:hanging="567"/>
        <w:contextualSpacing/>
        <w:rPr>
          <w:rFonts w:eastAsia="楷体" w:cs="Times New Roman"/>
        </w:rPr>
      </w:pPr>
      <w:r w:rsidRPr="00C94D02">
        <w:rPr>
          <w:rFonts w:eastAsia="楷体" w:cs="Times New Roman"/>
        </w:rPr>
        <w:t>This Agreement may be executed in one or more separate counterparts, each of which shall be deemed an original, and all of which together shall constitute one and the same instrument.</w:t>
      </w:r>
    </w:p>
    <w:p w14:paraId="1EF42FB2" w14:textId="77777777" w:rsidR="00B306EB" w:rsidRPr="00C94D02" w:rsidRDefault="00B306EB" w:rsidP="00B306EB">
      <w:pPr>
        <w:pStyle w:val="a5"/>
        <w:ind w:left="567"/>
        <w:rPr>
          <w:rFonts w:eastAsia="楷体" w:cs="Times New Roman"/>
        </w:rPr>
      </w:pPr>
      <w:r w:rsidRPr="00C94D02">
        <w:rPr>
          <w:rFonts w:eastAsia="楷体" w:cs="Times New Roman" w:hint="eastAsia"/>
        </w:rPr>
        <w:t>双方将签署一份或几份副本，每一份副本均为原件，共同构成完整协议且具有同等效力。</w:t>
      </w:r>
    </w:p>
    <w:p w14:paraId="18D67278" w14:textId="77777777" w:rsidR="00B306EB" w:rsidRPr="00C94D02" w:rsidRDefault="00B306EB" w:rsidP="00B306EB">
      <w:pPr>
        <w:pStyle w:val="a5"/>
        <w:rPr>
          <w:rFonts w:eastAsia="楷体" w:cs="Times New Roman"/>
        </w:rPr>
      </w:pPr>
    </w:p>
    <w:p w14:paraId="75F21EE9" w14:textId="77777777" w:rsidR="00B306EB" w:rsidRPr="00C94D02" w:rsidRDefault="00B306EB" w:rsidP="00B306EB">
      <w:pPr>
        <w:pStyle w:val="a5"/>
        <w:rPr>
          <w:rFonts w:eastAsia="楷体" w:cs="Times New Roman"/>
        </w:rPr>
      </w:pPr>
    </w:p>
    <w:p w14:paraId="6498CF1F" w14:textId="77777777" w:rsidR="00B306EB" w:rsidRPr="00C94D02" w:rsidRDefault="00B306EB" w:rsidP="00B306EB">
      <w:pPr>
        <w:rPr>
          <w:rFonts w:ascii="Arial" w:eastAsia="楷体" w:hAnsi="Arial" w:cs="Times New Roman"/>
        </w:rPr>
      </w:pPr>
      <w:r w:rsidRPr="00C94D02">
        <w:rPr>
          <w:rFonts w:ascii="Arial" w:eastAsia="楷体" w:hAnsi="Arial" w:cs="Times New Roman"/>
        </w:rPr>
        <w:t>IN WITNESS WHEREOF, the parties, intending to be legally bound, have executed this Agreement as of the day and year first above written</w:t>
      </w:r>
    </w:p>
    <w:p w14:paraId="554EC97A" w14:textId="77777777" w:rsidR="00B306EB" w:rsidRPr="009D5121" w:rsidRDefault="00B306EB" w:rsidP="00B306EB">
      <w:pPr>
        <w:rPr>
          <w:rFonts w:ascii="Arial" w:eastAsia="楷体" w:hAnsi="Arial" w:cs="Times New Roman"/>
        </w:rPr>
      </w:pPr>
      <w:r w:rsidRPr="00C94D02">
        <w:rPr>
          <w:rFonts w:ascii="Arial" w:eastAsia="楷体" w:hAnsi="Arial" w:cs="Times New Roman" w:hint="eastAsia"/>
        </w:rPr>
        <w:t>双方于首页所述日期签署本协议并信诺遵守。</w:t>
      </w:r>
    </w:p>
    <w:p w14:paraId="4A9438C4" w14:textId="77777777" w:rsidR="00B306EB" w:rsidRPr="009D5121" w:rsidRDefault="00B306EB" w:rsidP="00B306EB">
      <w:pPr>
        <w:rPr>
          <w:rFonts w:ascii="Arial" w:eastAsia="楷体" w:hAnsi="Arial" w:cs="Times New Roman"/>
        </w:rPr>
      </w:pPr>
    </w:p>
    <w:p w14:paraId="3352A32D" w14:textId="1BE34879" w:rsidR="00B306EB" w:rsidRPr="00793E91" w:rsidRDefault="007B04E3" w:rsidP="00B306EB">
      <w:pPr>
        <w:rPr>
          <w:rFonts w:ascii="Arial" w:eastAsia="楷体" w:hAnsi="Arial" w:cs="Times New Roman"/>
          <w:b/>
        </w:rPr>
      </w:pPr>
      <w:r>
        <w:rPr>
          <w:rFonts w:ascii="Arial" w:eastAsia="楷体" w:hAnsi="Arial" w:cs="Times New Roman" w:hint="eastAsia"/>
          <w:b/>
        </w:rPr>
        <w:t xml:space="preserve">Beijing </w:t>
      </w:r>
      <w:proofErr w:type="spellStart"/>
      <w:r>
        <w:rPr>
          <w:rFonts w:ascii="Arial" w:eastAsia="楷体" w:hAnsi="Arial" w:cs="Times New Roman" w:hint="eastAsia"/>
          <w:b/>
        </w:rPr>
        <w:t>Goldrare</w:t>
      </w:r>
      <w:proofErr w:type="spellEnd"/>
      <w:r>
        <w:rPr>
          <w:rFonts w:ascii="Arial" w:eastAsia="楷体" w:hAnsi="Arial" w:cs="Times New Roman" w:hint="eastAsia"/>
          <w:b/>
        </w:rPr>
        <w:t xml:space="preserve"> Automobile Parts </w:t>
      </w:r>
      <w:proofErr w:type="spellStart"/>
      <w:r>
        <w:rPr>
          <w:rFonts w:ascii="Arial" w:eastAsia="楷体" w:hAnsi="Arial" w:cs="Times New Roman" w:hint="eastAsia"/>
          <w:b/>
        </w:rPr>
        <w:t>Co.</w:t>
      </w:r>
      <w:proofErr w:type="gramStart"/>
      <w:r>
        <w:rPr>
          <w:rFonts w:ascii="Arial" w:eastAsia="楷体" w:hAnsi="Arial" w:cs="Times New Roman" w:hint="eastAsia"/>
          <w:b/>
        </w:rPr>
        <w:t>,Ltd</w:t>
      </w:r>
      <w:bookmarkStart w:id="0" w:name="_GoBack"/>
      <w:bookmarkEnd w:id="0"/>
      <w:proofErr w:type="spellEnd"/>
      <w:proofErr w:type="gramEnd"/>
    </w:p>
    <w:p w14:paraId="044AC560" w14:textId="1EC07EE2" w:rsidR="00B306EB" w:rsidRPr="00793E91" w:rsidRDefault="007B04E3" w:rsidP="00B306EB">
      <w:pPr>
        <w:rPr>
          <w:rFonts w:ascii="Arial" w:eastAsia="楷体" w:hAnsi="Arial" w:cs="Times New Roman"/>
          <w:b/>
        </w:rPr>
      </w:pPr>
      <w:r>
        <w:rPr>
          <w:rFonts w:ascii="Arial" w:eastAsia="楷体" w:hAnsi="Arial" w:cs="Times New Roman" w:hint="eastAsia"/>
          <w:b/>
        </w:rPr>
        <w:t>北京光华荣昌汽车部件有限公司</w:t>
      </w:r>
    </w:p>
    <w:p w14:paraId="4382A70D" w14:textId="77777777" w:rsidR="00B306EB" w:rsidRPr="009D5121" w:rsidRDefault="00B306EB" w:rsidP="00B306EB">
      <w:pPr>
        <w:rPr>
          <w:rFonts w:ascii="Arial" w:eastAsia="楷体" w:hAnsi="Arial" w:cs="Times New Roman"/>
          <w:b/>
        </w:rPr>
      </w:pPr>
    </w:p>
    <w:p w14:paraId="064F79E3" w14:textId="77777777" w:rsidR="00B306EB" w:rsidRPr="009D5121" w:rsidRDefault="00B306EB" w:rsidP="00B306EB">
      <w:pPr>
        <w:rPr>
          <w:rFonts w:ascii="Arial" w:eastAsia="楷体" w:hAnsi="Arial" w:cs="Times New Roman"/>
          <w:b/>
        </w:rPr>
      </w:pPr>
    </w:p>
    <w:p w14:paraId="3203BCFA" w14:textId="77777777" w:rsidR="00B306EB" w:rsidRPr="009D5121" w:rsidRDefault="00B306EB" w:rsidP="00B306EB">
      <w:pPr>
        <w:rPr>
          <w:rFonts w:ascii="Arial" w:eastAsia="楷体" w:hAnsi="Arial" w:cs="Times New Roman"/>
        </w:rPr>
      </w:pPr>
      <w:r w:rsidRPr="009D5121">
        <w:rPr>
          <w:rFonts w:ascii="Arial" w:eastAsia="楷体" w:hAnsi="Arial" w:cs="Times New Roman"/>
        </w:rPr>
        <w:t>By______________________________________</w:t>
      </w:r>
    </w:p>
    <w:p w14:paraId="54758F8C" w14:textId="77777777" w:rsidR="00B306EB" w:rsidRPr="009D5121" w:rsidRDefault="00B306EB" w:rsidP="00B306EB">
      <w:pPr>
        <w:rPr>
          <w:rFonts w:ascii="Arial" w:eastAsia="楷体" w:hAnsi="Arial" w:cs="Times New Roman"/>
        </w:rPr>
      </w:pPr>
      <w:r w:rsidRPr="009D5121">
        <w:rPr>
          <w:rFonts w:ascii="Arial" w:eastAsia="楷体" w:hAnsi="Arial" w:cs="Times New Roman"/>
        </w:rPr>
        <w:t>Authorized Representative</w:t>
      </w:r>
      <w:r>
        <w:rPr>
          <w:rFonts w:ascii="Arial" w:eastAsia="楷体" w:hAnsi="Arial" w:cs="Times New Roman" w:hint="eastAsia"/>
        </w:rPr>
        <w:t xml:space="preserve"> </w:t>
      </w:r>
      <w:r>
        <w:rPr>
          <w:rFonts w:ascii="Arial" w:eastAsia="楷体" w:hAnsi="Arial" w:cs="Times New Roman" w:hint="eastAsia"/>
        </w:rPr>
        <w:t>授权代表</w:t>
      </w:r>
    </w:p>
    <w:p w14:paraId="3D10C7B3" w14:textId="0AB20E63" w:rsidR="00B306EB" w:rsidRPr="009D5121" w:rsidRDefault="00B306EB" w:rsidP="00B306EB">
      <w:pPr>
        <w:rPr>
          <w:rFonts w:ascii="Arial" w:eastAsia="楷体" w:hAnsi="Arial" w:cs="Times New Roman"/>
        </w:rPr>
      </w:pPr>
      <w:r>
        <w:rPr>
          <w:rFonts w:ascii="Arial" w:eastAsia="楷体" w:hAnsi="Arial" w:cs="Times New Roman"/>
        </w:rPr>
        <w:t>Title</w:t>
      </w:r>
      <w:r>
        <w:rPr>
          <w:rFonts w:ascii="Arial" w:eastAsia="楷体" w:hAnsi="Arial" w:cs="Times New Roman" w:hint="eastAsia"/>
        </w:rPr>
        <w:t xml:space="preserve"> </w:t>
      </w:r>
      <w:r>
        <w:rPr>
          <w:rFonts w:ascii="Arial" w:eastAsia="楷体" w:hAnsi="Arial" w:cs="Times New Roman" w:hint="eastAsia"/>
        </w:rPr>
        <w:t>职位：</w:t>
      </w:r>
      <w:r w:rsidR="007B04E3" w:rsidRPr="007B04E3">
        <w:rPr>
          <w:rFonts w:ascii="Arial" w:eastAsia="楷体" w:hAnsi="Arial" w:cs="Times New Roman"/>
          <w:u w:val="single"/>
        </w:rPr>
        <w:t xml:space="preserve"> Marketing Director</w:t>
      </w:r>
      <w:r w:rsidR="007B04E3">
        <w:rPr>
          <w:rFonts w:ascii="Arial" w:eastAsia="楷体" w:hAnsi="Arial" w:cs="Times New Roman" w:hint="eastAsia"/>
          <w:u w:val="single"/>
        </w:rPr>
        <w:t xml:space="preserve"> </w:t>
      </w:r>
      <w:r w:rsidR="007B04E3">
        <w:rPr>
          <w:rFonts w:ascii="Arial" w:eastAsia="楷体" w:hAnsi="Arial" w:cs="Times New Roman" w:hint="eastAsia"/>
          <w:u w:val="single"/>
        </w:rPr>
        <w:t>营销总监</w:t>
      </w:r>
      <w:r w:rsidR="007B04E3">
        <w:rPr>
          <w:rFonts w:ascii="Arial" w:eastAsia="楷体" w:hAnsi="Arial" w:cs="Times New Roman" w:hint="eastAsia"/>
          <w:u w:val="single"/>
        </w:rPr>
        <w:t xml:space="preserve">        </w:t>
      </w:r>
    </w:p>
    <w:p w14:paraId="47C9EFB3" w14:textId="77777777" w:rsidR="00B306EB" w:rsidRDefault="00B306EB" w:rsidP="00B306EB">
      <w:pPr>
        <w:rPr>
          <w:rFonts w:ascii="Arial" w:eastAsia="楷体" w:hAnsi="Arial" w:cs="Times New Roman"/>
          <w:b/>
        </w:rPr>
      </w:pPr>
    </w:p>
    <w:p w14:paraId="28FD7F6B" w14:textId="77777777" w:rsidR="00B306EB" w:rsidRPr="006313A2" w:rsidRDefault="00B306EB" w:rsidP="00B306EB">
      <w:pPr>
        <w:rPr>
          <w:rFonts w:ascii="Arial" w:eastAsia="楷体" w:hAnsi="Arial" w:cs="Times New Roman"/>
          <w:b/>
        </w:rPr>
      </w:pPr>
      <w:proofErr w:type="spellStart"/>
      <w:r w:rsidRPr="006313A2">
        <w:rPr>
          <w:rFonts w:ascii="Arial" w:eastAsia="楷体" w:hAnsi="Arial" w:cs="Times New Roman"/>
          <w:b/>
        </w:rPr>
        <w:t>Zhuojun</w:t>
      </w:r>
      <w:proofErr w:type="spellEnd"/>
      <w:r w:rsidRPr="006313A2">
        <w:rPr>
          <w:rFonts w:ascii="Arial" w:eastAsia="楷体" w:hAnsi="Arial" w:cs="Times New Roman"/>
          <w:b/>
        </w:rPr>
        <w:t xml:space="preserve"> Investment Holdings (Changchun) Group Co., Ltd </w:t>
      </w:r>
    </w:p>
    <w:p w14:paraId="200DFA19" w14:textId="77777777" w:rsidR="00B306EB" w:rsidRPr="009D5121" w:rsidRDefault="00B306EB" w:rsidP="00B306EB">
      <w:pPr>
        <w:rPr>
          <w:rFonts w:ascii="Arial" w:eastAsia="楷体" w:hAnsi="Arial" w:cs="Times New Roman"/>
          <w:b/>
        </w:rPr>
      </w:pPr>
      <w:r w:rsidRPr="006313A2">
        <w:rPr>
          <w:rFonts w:ascii="Arial" w:eastAsia="楷体" w:hAnsi="Arial" w:cs="Times New Roman" w:hint="eastAsia"/>
          <w:b/>
        </w:rPr>
        <w:t>卓骏投资控股（长春）集团有限公司</w:t>
      </w:r>
    </w:p>
    <w:p w14:paraId="53405CD5" w14:textId="77777777" w:rsidR="00B306EB" w:rsidRPr="009D5121" w:rsidRDefault="00B306EB" w:rsidP="00B306EB">
      <w:pPr>
        <w:rPr>
          <w:rFonts w:ascii="Arial" w:eastAsia="楷体" w:hAnsi="Arial" w:cs="Times New Roman"/>
          <w:b/>
        </w:rPr>
      </w:pPr>
    </w:p>
    <w:p w14:paraId="673649B8" w14:textId="77777777" w:rsidR="00B306EB" w:rsidRPr="009D5121" w:rsidRDefault="00B306EB" w:rsidP="00B306EB">
      <w:pPr>
        <w:rPr>
          <w:rFonts w:ascii="Arial" w:eastAsia="楷体" w:hAnsi="Arial" w:cs="Times New Roman"/>
        </w:rPr>
      </w:pPr>
      <w:r w:rsidRPr="009D5121">
        <w:rPr>
          <w:rFonts w:ascii="Arial" w:eastAsia="楷体" w:hAnsi="Arial" w:cs="Times New Roman"/>
        </w:rPr>
        <w:t>By______________________________________</w:t>
      </w:r>
    </w:p>
    <w:p w14:paraId="28B6F8BA" w14:textId="77777777" w:rsidR="00B306EB" w:rsidRPr="009D5121" w:rsidRDefault="00B306EB" w:rsidP="00B306EB">
      <w:pPr>
        <w:rPr>
          <w:rFonts w:ascii="Arial" w:eastAsia="楷体" w:hAnsi="Arial" w:cs="Times New Roman"/>
        </w:rPr>
      </w:pPr>
      <w:r w:rsidRPr="009D5121">
        <w:rPr>
          <w:rFonts w:ascii="Arial" w:eastAsia="楷体" w:hAnsi="Arial" w:cs="Times New Roman"/>
        </w:rPr>
        <w:t>Authorized Representative</w:t>
      </w:r>
      <w:r>
        <w:rPr>
          <w:rFonts w:ascii="Arial" w:eastAsia="楷体" w:hAnsi="Arial" w:cs="Times New Roman" w:hint="eastAsia"/>
        </w:rPr>
        <w:t xml:space="preserve"> </w:t>
      </w:r>
      <w:r>
        <w:rPr>
          <w:rFonts w:ascii="Arial" w:eastAsia="楷体" w:hAnsi="Arial" w:cs="Times New Roman" w:hint="eastAsia"/>
        </w:rPr>
        <w:t>授权代表</w:t>
      </w:r>
    </w:p>
    <w:p w14:paraId="03D7F266" w14:textId="4C284C1B" w:rsidR="00F04EF0" w:rsidRPr="005B18A7" w:rsidRDefault="00B306EB" w:rsidP="00B306EB">
      <w:pPr>
        <w:rPr>
          <w:rFonts w:ascii="Arial" w:eastAsia="楷体" w:hAnsi="Arial" w:cs="Times New Roman"/>
        </w:rPr>
      </w:pPr>
      <w:r>
        <w:rPr>
          <w:rFonts w:ascii="Arial" w:eastAsia="楷体" w:hAnsi="Arial" w:cs="Times New Roman"/>
        </w:rPr>
        <w:t>Title</w:t>
      </w:r>
      <w:r>
        <w:rPr>
          <w:rFonts w:ascii="Arial" w:eastAsia="楷体" w:hAnsi="Arial" w:cs="Times New Roman" w:hint="eastAsia"/>
        </w:rPr>
        <w:t xml:space="preserve"> </w:t>
      </w:r>
      <w:r>
        <w:rPr>
          <w:rFonts w:ascii="Arial" w:eastAsia="楷体" w:hAnsi="Arial" w:cs="Times New Roman" w:hint="eastAsia"/>
        </w:rPr>
        <w:t>职位：</w:t>
      </w:r>
      <w:r w:rsidR="007B04E3">
        <w:rPr>
          <w:rFonts w:ascii="Arial" w:eastAsia="楷体" w:hAnsi="Arial" w:cs="Times New Roman"/>
        </w:rPr>
        <w:t>__________________________</w:t>
      </w:r>
      <w:r w:rsidRPr="009D5121">
        <w:rPr>
          <w:rFonts w:ascii="Arial" w:eastAsia="楷体" w:hAnsi="Arial" w:cs="Times New Roman"/>
        </w:rPr>
        <w:t>_____</w:t>
      </w:r>
    </w:p>
    <w:sectPr w:rsidR="00F04EF0" w:rsidRPr="005B18A7" w:rsidSect="008F0354">
      <w:headerReference w:type="default" r:id="rId9"/>
      <w:footerReference w:type="default" r:id="rId10"/>
      <w:headerReference w:type="first" r:id="rId11"/>
      <w:footerReference w:type="first" r:id="rId12"/>
      <w:pgSz w:w="11906" w:h="16838"/>
      <w:pgMar w:top="1440" w:right="1080" w:bottom="1440" w:left="1080" w:header="567" w:footer="56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0CEC4" w14:textId="77777777" w:rsidR="00941EBE" w:rsidRDefault="00941EBE" w:rsidP="00A251D5">
      <w:r>
        <w:separator/>
      </w:r>
    </w:p>
  </w:endnote>
  <w:endnote w:type="continuationSeparator" w:id="0">
    <w:p w14:paraId="48043632" w14:textId="77777777" w:rsidR="00941EBE" w:rsidRDefault="00941EBE" w:rsidP="00A2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F1D51" w14:textId="7840186D" w:rsidR="005B18A7" w:rsidRPr="00896F80" w:rsidRDefault="005B18A7">
    <w:pPr>
      <w:pStyle w:val="a4"/>
      <w:rPr>
        <w:b/>
        <w:bCs/>
      </w:rPr>
    </w:pPr>
    <w:r w:rsidRPr="00896F80">
      <w:rPr>
        <w:rFonts w:ascii="微软雅黑" w:eastAsia="微软雅黑" w:hAnsi="微软雅黑" w:hint="eastAsia"/>
        <w:b/>
        <w:bCs/>
      </w:rPr>
      <w:t>文件编号LS-SP-FR-18 Rev01                                                           发布日期：2024.09.20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B388" w14:textId="4DF613A5" w:rsidR="005B18A7" w:rsidRPr="00896F80" w:rsidRDefault="005B18A7" w:rsidP="00194693">
    <w:pPr>
      <w:pStyle w:val="a4"/>
      <w:jc w:val="center"/>
      <w:rPr>
        <w:rFonts w:ascii="微软雅黑" w:eastAsia="微软雅黑" w:hAnsi="微软雅黑"/>
        <w:b/>
        <w:bCs/>
      </w:rPr>
    </w:pPr>
    <w:r w:rsidRPr="00896F80">
      <w:rPr>
        <w:rFonts w:ascii="微软雅黑" w:eastAsia="微软雅黑" w:hAnsi="微软雅黑" w:hint="eastAsia"/>
        <w:b/>
        <w:bCs/>
      </w:rPr>
      <w:t>文件编号LS-SP-FR-18 Rev01                                                           发布日期：2024.09.20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24CD3" w14:textId="77777777" w:rsidR="00941EBE" w:rsidRDefault="00941EBE" w:rsidP="00A251D5">
      <w:r>
        <w:rPr>
          <w:rFonts w:hint="eastAsia"/>
        </w:rPr>
        <w:separator/>
      </w:r>
    </w:p>
  </w:footnote>
  <w:footnote w:type="continuationSeparator" w:id="0">
    <w:p w14:paraId="1799B82B" w14:textId="77777777" w:rsidR="00941EBE" w:rsidRDefault="00941EBE" w:rsidP="00A2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F9DBE" w14:textId="270ACDE1" w:rsidR="005B18A7" w:rsidRPr="00B37B3F" w:rsidRDefault="005B18A7" w:rsidP="00194693">
    <w:pPr>
      <w:jc w:val="center"/>
      <w:rPr>
        <w:rFonts w:ascii="Arial" w:hAnsi="Arial" w:cs="Arial"/>
        <w:b/>
        <w:bCs/>
        <w:color w:val="003366"/>
        <w:sz w:val="24"/>
        <w:szCs w:val="24"/>
        <w:shd w:val="clear" w:color="auto" w:fill="FFFFFF"/>
      </w:rPr>
    </w:pPr>
    <w:r w:rsidRPr="00B37B3F">
      <w:rPr>
        <w:b/>
        <w:bCs/>
        <w:noProof/>
        <w:sz w:val="28"/>
        <w:szCs w:val="32"/>
      </w:rPr>
      <w:drawing>
        <wp:anchor distT="0" distB="0" distL="114300" distR="114300" simplePos="0" relativeHeight="251673600" behindDoc="0" locked="0" layoutInCell="1" allowOverlap="1" wp14:anchorId="690F2F95" wp14:editId="758DD392">
          <wp:simplePos x="0" y="0"/>
          <wp:positionH relativeFrom="column">
            <wp:posOffset>107950</wp:posOffset>
          </wp:positionH>
          <wp:positionV relativeFrom="page">
            <wp:posOffset>209551</wp:posOffset>
          </wp:positionV>
          <wp:extent cx="895464" cy="476250"/>
          <wp:effectExtent l="0" t="0" r="0" b="0"/>
          <wp:wrapNone/>
          <wp:docPr id="372044036" name="图片 372044036" descr="图片包含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包含 散点图&#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l="17647" t="11266" r="17157" b="31853"/>
                  <a:stretch>
                    <a:fillRect/>
                  </a:stretch>
                </pic:blipFill>
                <pic:spPr bwMode="auto">
                  <a:xfrm>
                    <a:off x="0" y="0"/>
                    <a:ext cx="899763" cy="4785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icrosoft YaHei UI" w:eastAsia="Microsoft YaHei UI" w:hAnsi="Microsoft YaHei UI" w:hint="eastAsia"/>
        <w:b/>
        <w:bCs/>
        <w:color w:val="003366"/>
        <w:sz w:val="24"/>
        <w:szCs w:val="24"/>
        <w:shd w:val="clear" w:color="auto" w:fill="FFFFFF"/>
      </w:rPr>
      <w:t>卓骏投资控股</w:t>
    </w:r>
    <w:r w:rsidRPr="00B37B3F">
      <w:rPr>
        <w:rFonts w:ascii="Microsoft YaHei UI" w:eastAsia="Microsoft YaHei UI" w:hAnsi="Microsoft YaHei UI" w:hint="eastAsia"/>
        <w:b/>
        <w:bCs/>
        <w:color w:val="003366"/>
        <w:sz w:val="24"/>
        <w:szCs w:val="24"/>
        <w:shd w:val="clear" w:color="auto" w:fill="FFFFFF"/>
      </w:rPr>
      <w:t>（长春）集团有限公司</w:t>
    </w:r>
  </w:p>
  <w:p w14:paraId="40E33FB1" w14:textId="77777777" w:rsidR="005B18A7" w:rsidRPr="00B37B3F" w:rsidRDefault="005B18A7" w:rsidP="00194693">
    <w:pPr>
      <w:jc w:val="center"/>
      <w:rPr>
        <w:rFonts w:ascii="微软雅黑" w:eastAsia="微软雅黑" w:hAnsi="微软雅黑" w:cs="Arial"/>
        <w:b/>
        <w:bCs/>
        <w:color w:val="003366"/>
        <w:szCs w:val="21"/>
        <w:shd w:val="clear" w:color="auto" w:fill="FFFFFF"/>
      </w:rPr>
    </w:pPr>
    <w:proofErr w:type="spellStart"/>
    <w:r>
      <w:rPr>
        <w:rFonts w:ascii="微软雅黑" w:eastAsia="微软雅黑" w:hAnsi="微软雅黑" w:cs="Arial" w:hint="eastAsia"/>
        <w:b/>
        <w:bCs/>
        <w:color w:val="003366"/>
        <w:szCs w:val="21"/>
        <w:shd w:val="clear" w:color="auto" w:fill="FFFFFF"/>
      </w:rPr>
      <w:t>Zhuojun</w:t>
    </w:r>
    <w:proofErr w:type="spellEnd"/>
    <w:r>
      <w:rPr>
        <w:rFonts w:ascii="微软雅黑" w:eastAsia="微软雅黑" w:hAnsi="微软雅黑" w:cs="Arial" w:hint="eastAsia"/>
        <w:b/>
        <w:bCs/>
        <w:color w:val="003366"/>
        <w:szCs w:val="21"/>
        <w:shd w:val="clear" w:color="auto" w:fill="FFFFFF"/>
      </w:rPr>
      <w:t xml:space="preserve"> Investment Holdings</w:t>
    </w:r>
    <w:r w:rsidRPr="00B37B3F">
      <w:rPr>
        <w:rFonts w:ascii="微软雅黑" w:eastAsia="微软雅黑" w:hAnsi="微软雅黑" w:cs="Arial"/>
        <w:b/>
        <w:bCs/>
        <w:color w:val="003366"/>
        <w:szCs w:val="21"/>
        <w:shd w:val="clear" w:color="auto" w:fill="FFFFFF"/>
      </w:rPr>
      <w:t xml:space="preserve">（Changchun）Group </w:t>
    </w:r>
    <w:proofErr w:type="spellStart"/>
    <w:r w:rsidRPr="00B37B3F">
      <w:rPr>
        <w:rFonts w:ascii="微软雅黑" w:eastAsia="微软雅黑" w:hAnsi="微软雅黑" w:cs="Arial"/>
        <w:b/>
        <w:bCs/>
        <w:color w:val="003366"/>
        <w:szCs w:val="21"/>
        <w:shd w:val="clear" w:color="auto" w:fill="FFFFFF"/>
      </w:rPr>
      <w:t>Co.</w:t>
    </w:r>
    <w:proofErr w:type="gramStart"/>
    <w:r w:rsidRPr="00B37B3F">
      <w:rPr>
        <w:rFonts w:ascii="微软雅黑" w:eastAsia="微软雅黑" w:hAnsi="微软雅黑" w:cs="Arial"/>
        <w:b/>
        <w:bCs/>
        <w:color w:val="003366"/>
        <w:szCs w:val="21"/>
        <w:shd w:val="clear" w:color="auto" w:fill="FFFFFF"/>
      </w:rPr>
      <w:t>,Ltd</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FC0A5" w14:textId="6911509D" w:rsidR="005B18A7" w:rsidRPr="00B37B3F" w:rsidRDefault="005B18A7" w:rsidP="00DB2286">
    <w:pPr>
      <w:jc w:val="center"/>
      <w:rPr>
        <w:rFonts w:ascii="Arial" w:hAnsi="Arial" w:cs="Arial"/>
        <w:b/>
        <w:bCs/>
        <w:color w:val="003366"/>
        <w:sz w:val="24"/>
        <w:szCs w:val="24"/>
        <w:shd w:val="clear" w:color="auto" w:fill="FFFFFF"/>
      </w:rPr>
    </w:pPr>
    <w:bookmarkStart w:id="1" w:name="_Hlk132717710"/>
    <w:bookmarkStart w:id="2" w:name="_Hlk145577577"/>
    <w:r w:rsidRPr="00B37B3F">
      <w:rPr>
        <w:b/>
        <w:bCs/>
        <w:noProof/>
        <w:sz w:val="28"/>
        <w:szCs w:val="32"/>
      </w:rPr>
      <w:drawing>
        <wp:anchor distT="0" distB="0" distL="114300" distR="114300" simplePos="0" relativeHeight="251671552" behindDoc="0" locked="0" layoutInCell="1" allowOverlap="1" wp14:anchorId="0E668590" wp14:editId="2A66CCCC">
          <wp:simplePos x="0" y="0"/>
          <wp:positionH relativeFrom="margin">
            <wp:align>left</wp:align>
          </wp:positionH>
          <wp:positionV relativeFrom="page">
            <wp:posOffset>158750</wp:posOffset>
          </wp:positionV>
          <wp:extent cx="965124" cy="444500"/>
          <wp:effectExtent l="0" t="0" r="6985" b="0"/>
          <wp:wrapNone/>
          <wp:docPr id="260288361" name="图片 260288361" descr="图片包含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包含 散点图&#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l="17647" t="11266" r="17157" b="31853"/>
                  <a:stretch>
                    <a:fillRect/>
                  </a:stretch>
                </pic:blipFill>
                <pic:spPr bwMode="auto">
                  <a:xfrm>
                    <a:off x="0" y="0"/>
                    <a:ext cx="965124" cy="44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icrosoft YaHei UI" w:eastAsia="Microsoft YaHei UI" w:hAnsi="Microsoft YaHei UI" w:hint="eastAsia"/>
        <w:b/>
        <w:bCs/>
        <w:color w:val="003366"/>
        <w:sz w:val="24"/>
        <w:szCs w:val="24"/>
        <w:shd w:val="clear" w:color="auto" w:fill="FFFFFF"/>
      </w:rPr>
      <w:t>卓骏投资控股</w:t>
    </w:r>
    <w:r w:rsidRPr="00B37B3F">
      <w:rPr>
        <w:rFonts w:ascii="Microsoft YaHei UI" w:eastAsia="Microsoft YaHei UI" w:hAnsi="Microsoft YaHei UI" w:hint="eastAsia"/>
        <w:b/>
        <w:bCs/>
        <w:color w:val="003366"/>
        <w:sz w:val="24"/>
        <w:szCs w:val="24"/>
        <w:shd w:val="clear" w:color="auto" w:fill="FFFFFF"/>
      </w:rPr>
      <w:t>（长春）集团有限公司</w:t>
    </w:r>
  </w:p>
  <w:p w14:paraId="547E5A99" w14:textId="77777777" w:rsidR="005B18A7" w:rsidRPr="00B37B3F" w:rsidRDefault="005B18A7" w:rsidP="00DB2286">
    <w:pPr>
      <w:jc w:val="center"/>
      <w:rPr>
        <w:rFonts w:ascii="微软雅黑" w:eastAsia="微软雅黑" w:hAnsi="微软雅黑" w:cs="Arial"/>
        <w:b/>
        <w:bCs/>
        <w:color w:val="003366"/>
        <w:szCs w:val="21"/>
        <w:shd w:val="clear" w:color="auto" w:fill="FFFFFF"/>
      </w:rPr>
    </w:pPr>
    <w:proofErr w:type="spellStart"/>
    <w:r>
      <w:rPr>
        <w:rFonts w:ascii="微软雅黑" w:eastAsia="微软雅黑" w:hAnsi="微软雅黑" w:cs="Arial" w:hint="eastAsia"/>
        <w:b/>
        <w:bCs/>
        <w:color w:val="003366"/>
        <w:szCs w:val="21"/>
        <w:shd w:val="clear" w:color="auto" w:fill="FFFFFF"/>
      </w:rPr>
      <w:t>Zhuojun</w:t>
    </w:r>
    <w:proofErr w:type="spellEnd"/>
    <w:r>
      <w:rPr>
        <w:rFonts w:ascii="微软雅黑" w:eastAsia="微软雅黑" w:hAnsi="微软雅黑" w:cs="Arial" w:hint="eastAsia"/>
        <w:b/>
        <w:bCs/>
        <w:color w:val="003366"/>
        <w:szCs w:val="21"/>
        <w:shd w:val="clear" w:color="auto" w:fill="FFFFFF"/>
      </w:rPr>
      <w:t xml:space="preserve"> Investment Holdings</w:t>
    </w:r>
    <w:r w:rsidRPr="00B37B3F">
      <w:rPr>
        <w:rFonts w:ascii="微软雅黑" w:eastAsia="微软雅黑" w:hAnsi="微软雅黑" w:cs="Arial"/>
        <w:b/>
        <w:bCs/>
        <w:color w:val="003366"/>
        <w:szCs w:val="21"/>
        <w:shd w:val="clear" w:color="auto" w:fill="FFFFFF"/>
      </w:rPr>
      <w:t xml:space="preserve">（Changchun）Group </w:t>
    </w:r>
    <w:proofErr w:type="spellStart"/>
    <w:r w:rsidRPr="00B37B3F">
      <w:rPr>
        <w:rFonts w:ascii="微软雅黑" w:eastAsia="微软雅黑" w:hAnsi="微软雅黑" w:cs="Arial"/>
        <w:b/>
        <w:bCs/>
        <w:color w:val="003366"/>
        <w:szCs w:val="21"/>
        <w:shd w:val="clear" w:color="auto" w:fill="FFFFFF"/>
      </w:rPr>
      <w:t>Co.</w:t>
    </w:r>
    <w:proofErr w:type="gramStart"/>
    <w:r w:rsidRPr="00B37B3F">
      <w:rPr>
        <w:rFonts w:ascii="微软雅黑" w:eastAsia="微软雅黑" w:hAnsi="微软雅黑" w:cs="Arial"/>
        <w:b/>
        <w:bCs/>
        <w:color w:val="003366"/>
        <w:szCs w:val="21"/>
        <w:shd w:val="clear" w:color="auto" w:fill="FFFFFF"/>
      </w:rPr>
      <w:t>,Ltd</w:t>
    </w:r>
    <w:bookmarkEnd w:id="1"/>
    <w:proofErr w:type="spellEnd"/>
    <w:proofErr w:type="gramEnd"/>
  </w:p>
  <w:bookmarkEnd w:id="2"/>
  <w:p w14:paraId="3E720163" w14:textId="27030B66" w:rsidR="005B18A7" w:rsidRPr="00DB2286" w:rsidRDefault="005B18A7" w:rsidP="00DB22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12322"/>
    <w:multiLevelType w:val="hybridMultilevel"/>
    <w:tmpl w:val="6F800680"/>
    <w:lvl w:ilvl="0" w:tplc="0E82F3F4">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42242B9A"/>
    <w:multiLevelType w:val="hybridMultilevel"/>
    <w:tmpl w:val="D1683140"/>
    <w:lvl w:ilvl="0" w:tplc="9B56C9D0">
      <w:start w:val="1"/>
      <w:numFmt w:val="upp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5024D8A"/>
    <w:multiLevelType w:val="hybridMultilevel"/>
    <w:tmpl w:val="CBC4B3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8F"/>
    <w:rsid w:val="00032D4B"/>
    <w:rsid w:val="00043E8F"/>
    <w:rsid w:val="00044783"/>
    <w:rsid w:val="00047E53"/>
    <w:rsid w:val="0005520F"/>
    <w:rsid w:val="00062054"/>
    <w:rsid w:val="00083A82"/>
    <w:rsid w:val="00096453"/>
    <w:rsid w:val="000D189C"/>
    <w:rsid w:val="000D37B1"/>
    <w:rsid w:val="000E44DD"/>
    <w:rsid w:val="000E65C5"/>
    <w:rsid w:val="00100191"/>
    <w:rsid w:val="0010138D"/>
    <w:rsid w:val="001111A0"/>
    <w:rsid w:val="00155D61"/>
    <w:rsid w:val="001630DB"/>
    <w:rsid w:val="00194693"/>
    <w:rsid w:val="001B5682"/>
    <w:rsid w:val="001C1651"/>
    <w:rsid w:val="001F5A9C"/>
    <w:rsid w:val="00221EB1"/>
    <w:rsid w:val="00223A90"/>
    <w:rsid w:val="00226578"/>
    <w:rsid w:val="002350CF"/>
    <w:rsid w:val="0028696B"/>
    <w:rsid w:val="0029106A"/>
    <w:rsid w:val="002A339D"/>
    <w:rsid w:val="002C70BF"/>
    <w:rsid w:val="002D3D5A"/>
    <w:rsid w:val="002D79C3"/>
    <w:rsid w:val="002F6E38"/>
    <w:rsid w:val="00301358"/>
    <w:rsid w:val="00321BC6"/>
    <w:rsid w:val="003325E2"/>
    <w:rsid w:val="003331F1"/>
    <w:rsid w:val="0035255D"/>
    <w:rsid w:val="00367AB3"/>
    <w:rsid w:val="00382F44"/>
    <w:rsid w:val="00387EF3"/>
    <w:rsid w:val="00392357"/>
    <w:rsid w:val="003B0BBD"/>
    <w:rsid w:val="003B58FB"/>
    <w:rsid w:val="003B724D"/>
    <w:rsid w:val="003C165A"/>
    <w:rsid w:val="003C69ED"/>
    <w:rsid w:val="003E7E74"/>
    <w:rsid w:val="003F3551"/>
    <w:rsid w:val="00427A55"/>
    <w:rsid w:val="0043733D"/>
    <w:rsid w:val="004615EC"/>
    <w:rsid w:val="00474469"/>
    <w:rsid w:val="00482197"/>
    <w:rsid w:val="00487BA1"/>
    <w:rsid w:val="0049682E"/>
    <w:rsid w:val="004A2F48"/>
    <w:rsid w:val="004C1101"/>
    <w:rsid w:val="004D1DC3"/>
    <w:rsid w:val="004D4665"/>
    <w:rsid w:val="004D7642"/>
    <w:rsid w:val="004F6B04"/>
    <w:rsid w:val="0050644F"/>
    <w:rsid w:val="005122C5"/>
    <w:rsid w:val="00521222"/>
    <w:rsid w:val="005240F8"/>
    <w:rsid w:val="005328C6"/>
    <w:rsid w:val="00560159"/>
    <w:rsid w:val="00581A7A"/>
    <w:rsid w:val="0058260D"/>
    <w:rsid w:val="005826AA"/>
    <w:rsid w:val="005A5FD4"/>
    <w:rsid w:val="005B18A7"/>
    <w:rsid w:val="005B5B8D"/>
    <w:rsid w:val="005C127D"/>
    <w:rsid w:val="005F6C18"/>
    <w:rsid w:val="006140BE"/>
    <w:rsid w:val="00620445"/>
    <w:rsid w:val="00651E5E"/>
    <w:rsid w:val="006776D4"/>
    <w:rsid w:val="006E5989"/>
    <w:rsid w:val="00720F10"/>
    <w:rsid w:val="007330EC"/>
    <w:rsid w:val="00736C35"/>
    <w:rsid w:val="00745073"/>
    <w:rsid w:val="00752237"/>
    <w:rsid w:val="00767FD5"/>
    <w:rsid w:val="007B04E3"/>
    <w:rsid w:val="007B0C7B"/>
    <w:rsid w:val="007B49C8"/>
    <w:rsid w:val="007B5414"/>
    <w:rsid w:val="007D1984"/>
    <w:rsid w:val="007E27CC"/>
    <w:rsid w:val="007F01B9"/>
    <w:rsid w:val="00816ABB"/>
    <w:rsid w:val="008320D7"/>
    <w:rsid w:val="00836047"/>
    <w:rsid w:val="0085029A"/>
    <w:rsid w:val="00851099"/>
    <w:rsid w:val="00863202"/>
    <w:rsid w:val="00874A24"/>
    <w:rsid w:val="00882FD7"/>
    <w:rsid w:val="00887FD5"/>
    <w:rsid w:val="00896F80"/>
    <w:rsid w:val="008D414F"/>
    <w:rsid w:val="008F0354"/>
    <w:rsid w:val="008F5A7B"/>
    <w:rsid w:val="008F69B3"/>
    <w:rsid w:val="00937AFA"/>
    <w:rsid w:val="00941EBE"/>
    <w:rsid w:val="00955290"/>
    <w:rsid w:val="00962B83"/>
    <w:rsid w:val="00975194"/>
    <w:rsid w:val="009B0D4F"/>
    <w:rsid w:val="009D16B2"/>
    <w:rsid w:val="009E6BE0"/>
    <w:rsid w:val="00A12BE2"/>
    <w:rsid w:val="00A251D5"/>
    <w:rsid w:val="00A510DA"/>
    <w:rsid w:val="00A765EE"/>
    <w:rsid w:val="00A8224B"/>
    <w:rsid w:val="00AA4258"/>
    <w:rsid w:val="00AC001D"/>
    <w:rsid w:val="00AC1D3E"/>
    <w:rsid w:val="00AC73E1"/>
    <w:rsid w:val="00B03DC0"/>
    <w:rsid w:val="00B306EB"/>
    <w:rsid w:val="00B34696"/>
    <w:rsid w:val="00B37B3F"/>
    <w:rsid w:val="00B447A9"/>
    <w:rsid w:val="00B55675"/>
    <w:rsid w:val="00B67500"/>
    <w:rsid w:val="00B75961"/>
    <w:rsid w:val="00B874E5"/>
    <w:rsid w:val="00B93907"/>
    <w:rsid w:val="00BA1C43"/>
    <w:rsid w:val="00BB6BF4"/>
    <w:rsid w:val="00BC4D5E"/>
    <w:rsid w:val="00BE5395"/>
    <w:rsid w:val="00BE57F4"/>
    <w:rsid w:val="00C052C3"/>
    <w:rsid w:val="00C17D22"/>
    <w:rsid w:val="00C33A38"/>
    <w:rsid w:val="00C43C2D"/>
    <w:rsid w:val="00C541F3"/>
    <w:rsid w:val="00C5451B"/>
    <w:rsid w:val="00C57DCE"/>
    <w:rsid w:val="00C631BE"/>
    <w:rsid w:val="00C87DFF"/>
    <w:rsid w:val="00C975DF"/>
    <w:rsid w:val="00CB7DE4"/>
    <w:rsid w:val="00CD30E6"/>
    <w:rsid w:val="00CF1004"/>
    <w:rsid w:val="00D02FF6"/>
    <w:rsid w:val="00D161D2"/>
    <w:rsid w:val="00D773DA"/>
    <w:rsid w:val="00D97107"/>
    <w:rsid w:val="00DB2286"/>
    <w:rsid w:val="00DC3098"/>
    <w:rsid w:val="00DC7022"/>
    <w:rsid w:val="00DE3E4C"/>
    <w:rsid w:val="00DF001F"/>
    <w:rsid w:val="00E10459"/>
    <w:rsid w:val="00E16682"/>
    <w:rsid w:val="00E1688A"/>
    <w:rsid w:val="00E234BF"/>
    <w:rsid w:val="00E30A15"/>
    <w:rsid w:val="00E7212A"/>
    <w:rsid w:val="00ED0E7F"/>
    <w:rsid w:val="00EE27BA"/>
    <w:rsid w:val="00EF73F4"/>
    <w:rsid w:val="00F04EF0"/>
    <w:rsid w:val="00F11EA3"/>
    <w:rsid w:val="00F1639B"/>
    <w:rsid w:val="00F163B6"/>
    <w:rsid w:val="00F3235F"/>
    <w:rsid w:val="00F514E5"/>
    <w:rsid w:val="00F633FF"/>
    <w:rsid w:val="00FA4E9A"/>
    <w:rsid w:val="00FC0B6A"/>
    <w:rsid w:val="00FC705A"/>
    <w:rsid w:val="00FD198F"/>
    <w:rsid w:val="00FF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F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5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1D5"/>
    <w:rPr>
      <w:sz w:val="18"/>
      <w:szCs w:val="18"/>
    </w:rPr>
  </w:style>
  <w:style w:type="paragraph" w:styleId="a4">
    <w:name w:val="footer"/>
    <w:basedOn w:val="a"/>
    <w:link w:val="Char0"/>
    <w:unhideWhenUsed/>
    <w:rsid w:val="00A251D5"/>
    <w:pPr>
      <w:tabs>
        <w:tab w:val="center" w:pos="4153"/>
        <w:tab w:val="right" w:pos="8306"/>
      </w:tabs>
      <w:snapToGrid w:val="0"/>
      <w:jc w:val="left"/>
    </w:pPr>
    <w:rPr>
      <w:sz w:val="18"/>
      <w:szCs w:val="18"/>
    </w:rPr>
  </w:style>
  <w:style w:type="character" w:customStyle="1" w:styleId="Char0">
    <w:name w:val="页脚 Char"/>
    <w:basedOn w:val="a0"/>
    <w:link w:val="a4"/>
    <w:uiPriority w:val="99"/>
    <w:rsid w:val="00A251D5"/>
    <w:rPr>
      <w:sz w:val="18"/>
      <w:szCs w:val="18"/>
    </w:rPr>
  </w:style>
  <w:style w:type="paragraph" w:styleId="a5">
    <w:name w:val="List Paragraph"/>
    <w:basedOn w:val="a"/>
    <w:uiPriority w:val="34"/>
    <w:qFormat/>
    <w:rsid w:val="00100191"/>
    <w:pPr>
      <w:ind w:firstLineChars="200" w:firstLine="420"/>
    </w:pPr>
  </w:style>
  <w:style w:type="table" w:styleId="a6">
    <w:name w:val="Table Grid"/>
    <w:basedOn w:val="a1"/>
    <w:uiPriority w:val="39"/>
    <w:rsid w:val="00937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Revision"/>
    <w:hidden/>
    <w:uiPriority w:val="99"/>
    <w:semiHidden/>
    <w:rsid w:val="004D76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5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1D5"/>
    <w:rPr>
      <w:sz w:val="18"/>
      <w:szCs w:val="18"/>
    </w:rPr>
  </w:style>
  <w:style w:type="paragraph" w:styleId="a4">
    <w:name w:val="footer"/>
    <w:basedOn w:val="a"/>
    <w:link w:val="Char0"/>
    <w:unhideWhenUsed/>
    <w:rsid w:val="00A251D5"/>
    <w:pPr>
      <w:tabs>
        <w:tab w:val="center" w:pos="4153"/>
        <w:tab w:val="right" w:pos="8306"/>
      </w:tabs>
      <w:snapToGrid w:val="0"/>
      <w:jc w:val="left"/>
    </w:pPr>
    <w:rPr>
      <w:sz w:val="18"/>
      <w:szCs w:val="18"/>
    </w:rPr>
  </w:style>
  <w:style w:type="character" w:customStyle="1" w:styleId="Char0">
    <w:name w:val="页脚 Char"/>
    <w:basedOn w:val="a0"/>
    <w:link w:val="a4"/>
    <w:uiPriority w:val="99"/>
    <w:rsid w:val="00A251D5"/>
    <w:rPr>
      <w:sz w:val="18"/>
      <w:szCs w:val="18"/>
    </w:rPr>
  </w:style>
  <w:style w:type="paragraph" w:styleId="a5">
    <w:name w:val="List Paragraph"/>
    <w:basedOn w:val="a"/>
    <w:uiPriority w:val="34"/>
    <w:qFormat/>
    <w:rsid w:val="00100191"/>
    <w:pPr>
      <w:ind w:firstLineChars="200" w:firstLine="420"/>
    </w:pPr>
  </w:style>
  <w:style w:type="table" w:styleId="a6">
    <w:name w:val="Table Grid"/>
    <w:basedOn w:val="a1"/>
    <w:uiPriority w:val="39"/>
    <w:rsid w:val="00937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Revision"/>
    <w:hidden/>
    <w:uiPriority w:val="99"/>
    <w:semiHidden/>
    <w:rsid w:val="004D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55858">
      <w:bodyDiv w:val="1"/>
      <w:marLeft w:val="0"/>
      <w:marRight w:val="0"/>
      <w:marTop w:val="0"/>
      <w:marBottom w:val="0"/>
      <w:divBdr>
        <w:top w:val="none" w:sz="0" w:space="0" w:color="auto"/>
        <w:left w:val="none" w:sz="0" w:space="0" w:color="auto"/>
        <w:bottom w:val="none" w:sz="0" w:space="0" w:color="auto"/>
        <w:right w:val="none" w:sz="0" w:space="0" w:color="auto"/>
      </w:divBdr>
    </w:div>
    <w:div w:id="1806660791">
      <w:bodyDiv w:val="1"/>
      <w:marLeft w:val="0"/>
      <w:marRight w:val="0"/>
      <w:marTop w:val="0"/>
      <w:marBottom w:val="0"/>
      <w:divBdr>
        <w:top w:val="none" w:sz="0" w:space="0" w:color="auto"/>
        <w:left w:val="none" w:sz="0" w:space="0" w:color="auto"/>
        <w:bottom w:val="none" w:sz="0" w:space="0" w:color="auto"/>
        <w:right w:val="none" w:sz="0" w:space="0" w:color="auto"/>
      </w:divBdr>
    </w:div>
    <w:div w:id="18945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35A7-D97B-4650-9CB7-156E79DD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1835</Words>
  <Characters>10466</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占佶</dc:creator>
  <cp:keywords/>
  <dc:description/>
  <cp:lastModifiedBy>PC</cp:lastModifiedBy>
  <cp:revision>46</cp:revision>
  <cp:lastPrinted>2024-05-30T07:46:00Z</cp:lastPrinted>
  <dcterms:created xsi:type="dcterms:W3CDTF">2023-08-18T06:30:00Z</dcterms:created>
  <dcterms:modified xsi:type="dcterms:W3CDTF">2025-03-12T01:41:00Z</dcterms:modified>
</cp:coreProperties>
</file>