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9C60D">
      <w:pPr>
        <w:spacing w:line="459" w:lineRule="auto"/>
        <w:rPr>
          <w:rFonts w:ascii="Arial"/>
          <w:sz w:val="21"/>
        </w:rPr>
      </w:pPr>
    </w:p>
    <w:p w14:paraId="71DB7B99">
      <w:pPr>
        <w:pStyle w:val="2"/>
        <w:spacing w:before="72" w:line="219" w:lineRule="auto"/>
        <w:ind w:left="3292"/>
        <w:rPr>
          <w:sz w:val="22"/>
          <w:szCs w:val="22"/>
        </w:rPr>
      </w:pPr>
      <w:r>
        <w:rPr>
          <w:b/>
          <w:bCs/>
          <w:spacing w:val="-3"/>
          <w:sz w:val="22"/>
          <w:szCs w:val="22"/>
        </w:rPr>
        <w:t>委托代工企业供货承诺协议</w:t>
      </w:r>
    </w:p>
    <w:p w14:paraId="6AC627FD">
      <w:pPr>
        <w:spacing w:line="297" w:lineRule="auto"/>
        <w:rPr>
          <w:rFonts w:ascii="Arial"/>
          <w:sz w:val="21"/>
        </w:rPr>
      </w:pPr>
    </w:p>
    <w:p w14:paraId="4686066E">
      <w:pPr>
        <w:pStyle w:val="2"/>
        <w:spacing w:before="68" w:line="219" w:lineRule="auto"/>
        <w:ind w:left="472"/>
        <w:rPr>
          <w:rFonts w:hint="default" w:eastAsia="宋体"/>
          <w:lang w:val="en-US" w:eastAsia="zh-CN"/>
        </w:rPr>
      </w:pPr>
      <w:r>
        <w:rPr>
          <w:spacing w:val="-10"/>
        </w:rPr>
        <w:t>甲方（现供应商</w:t>
      </w:r>
      <w:r>
        <w:rPr>
          <w:spacing w:val="-3"/>
        </w:rPr>
        <w:t>）：</w:t>
      </w:r>
      <w:r>
        <w:rPr>
          <w:rFonts w:hint="eastAsia"/>
          <w:spacing w:val="-3"/>
          <w:lang w:val="en-US" w:eastAsia="zh-CN"/>
        </w:rPr>
        <w:t>北京光华荣昌汽车部件有限公司</w:t>
      </w:r>
    </w:p>
    <w:p w14:paraId="667A6BCB">
      <w:pPr>
        <w:spacing w:line="304" w:lineRule="auto"/>
        <w:rPr>
          <w:rFonts w:ascii="Arial"/>
          <w:sz w:val="21"/>
        </w:rPr>
      </w:pPr>
    </w:p>
    <w:p w14:paraId="429A4DEE">
      <w:pPr>
        <w:pStyle w:val="2"/>
        <w:spacing w:before="68" w:line="220" w:lineRule="auto"/>
        <w:ind w:left="462"/>
        <w:rPr>
          <w:rFonts w:hint="default" w:eastAsia="宋体"/>
          <w:lang w:val="en-US" w:eastAsia="zh-CN"/>
        </w:rPr>
      </w:pPr>
      <w:r>
        <w:rPr>
          <w:spacing w:val="-7"/>
        </w:rPr>
        <w:t>乙方（委托代工企业</w:t>
      </w:r>
      <w:r>
        <w:rPr>
          <w:spacing w:val="-3"/>
        </w:rPr>
        <w:t>）：</w:t>
      </w:r>
      <w:r>
        <w:rPr>
          <w:rFonts w:hint="eastAsia"/>
          <w:spacing w:val="-3"/>
          <w:lang w:val="en-US" w:eastAsia="zh-CN"/>
        </w:rPr>
        <w:t>潍坊光华荣昌汽车技术有限公司</w:t>
      </w:r>
    </w:p>
    <w:p w14:paraId="092C393A">
      <w:pPr>
        <w:spacing w:line="302" w:lineRule="auto"/>
        <w:rPr>
          <w:rFonts w:ascii="Arial"/>
          <w:sz w:val="21"/>
        </w:rPr>
      </w:pPr>
    </w:p>
    <w:p w14:paraId="689183F8">
      <w:pPr>
        <w:pStyle w:val="2"/>
        <w:spacing w:before="68" w:line="276" w:lineRule="auto"/>
        <w:ind w:left="309" w:right="9" w:firstLine="447"/>
        <w:jc w:val="both"/>
      </w:pPr>
      <w:r>
        <w:t>甲方为乙方的</w:t>
      </w:r>
      <w:r>
        <w:rPr>
          <w:spacing w:val="-99"/>
        </w:rPr>
        <w:t xml:space="preserve"> </w:t>
      </w:r>
      <w:r>
        <w:rPr>
          <w:spacing w:val="3"/>
          <w:u w:val="single" w:color="auto"/>
        </w:rPr>
        <w:t xml:space="preserve">   </w:t>
      </w:r>
      <w:r>
        <w:rPr>
          <w:rFonts w:hint="eastAsia"/>
          <w:spacing w:val="3"/>
          <w:u w:val="single" w:color="auto"/>
          <w:lang w:val="en-US" w:eastAsia="zh-CN"/>
        </w:rPr>
        <w:t>全资控股</w:t>
      </w:r>
      <w:r>
        <w:rPr>
          <w:spacing w:val="3"/>
          <w:u w:val="single" w:color="auto"/>
        </w:rPr>
        <w:t xml:space="preserve">  </w:t>
      </w:r>
      <w:r>
        <w:rPr>
          <w:spacing w:val="-89"/>
        </w:rPr>
        <w:t xml:space="preserve"> </w:t>
      </w:r>
      <w:r>
        <w:t>公司，甲方将所供福田公司</w:t>
      </w:r>
      <w:r>
        <w:rPr>
          <w:spacing w:val="-99"/>
        </w:rPr>
        <w:t xml:space="preserve"> </w:t>
      </w:r>
      <w:r>
        <w:rPr>
          <w:spacing w:val="3"/>
          <w:u w:val="single" w:color="auto"/>
        </w:rPr>
        <w:t xml:space="preserve">   </w:t>
      </w:r>
      <w:r>
        <w:rPr>
          <w:rFonts w:hint="eastAsia"/>
          <w:spacing w:val="3"/>
          <w:u w:val="single" w:color="auto"/>
          <w:lang w:val="en-US" w:eastAsia="zh-CN"/>
        </w:rPr>
        <w:t>图雅诺、皮卡、卡文</w:t>
      </w:r>
      <w:r>
        <w:rPr>
          <w:spacing w:val="3"/>
          <w:u w:val="single" w:color="auto"/>
        </w:rPr>
        <w:t xml:space="preserve">   </w:t>
      </w:r>
      <w:r>
        <w:rPr>
          <w:spacing w:val="-95"/>
        </w:rPr>
        <w:t xml:space="preserve"> </w:t>
      </w:r>
      <w:r>
        <w:t>产品委托乙方 生产，甲方负责与福田公司接洽所有往来业务，包括但不限于商务、采购合同签订、质</w:t>
      </w:r>
      <w:r>
        <w:rPr>
          <w:spacing w:val="1"/>
        </w:rPr>
        <w:t xml:space="preserve"> </w:t>
      </w:r>
      <w:r>
        <w:rPr>
          <w:spacing w:val="-2"/>
        </w:rPr>
        <w:t>量、订单交付、结算、配件、三包费、违约金等业务。</w:t>
      </w:r>
    </w:p>
    <w:p w14:paraId="0FFAF693">
      <w:pPr>
        <w:pStyle w:val="2"/>
        <w:spacing w:before="307" w:line="220" w:lineRule="auto"/>
        <w:ind w:left="729"/>
      </w:pPr>
      <w:r>
        <w:rPr>
          <w:spacing w:val="-2"/>
        </w:rPr>
        <w:t>双方经过友好协商，在平等、自愿的基础上达成如下</w:t>
      </w:r>
      <w:r>
        <w:rPr>
          <w:spacing w:val="-3"/>
        </w:rPr>
        <w:t>协议：</w:t>
      </w:r>
    </w:p>
    <w:p w14:paraId="632791C7">
      <w:pPr>
        <w:pStyle w:val="2"/>
        <w:spacing w:before="218" w:line="247" w:lineRule="auto"/>
        <w:ind w:left="311" w:right="20" w:firstLine="148"/>
      </w:pPr>
      <w:r>
        <w:rPr>
          <w:b/>
          <w:bCs/>
          <w:spacing w:val="2"/>
        </w:rPr>
        <w:t>一、质量承诺：</w:t>
      </w:r>
      <w:r>
        <w:rPr>
          <w:spacing w:val="2"/>
        </w:rPr>
        <w:t>乙方承诺满足福田零部件质量要求，质量</w:t>
      </w:r>
      <w:r>
        <w:rPr>
          <w:spacing w:val="1"/>
        </w:rPr>
        <w:t>水平不低于甲方零部件质量</w:t>
      </w:r>
      <w:r>
        <w:t xml:space="preserve"> </w:t>
      </w:r>
      <w:r>
        <w:rPr>
          <w:spacing w:val="-9"/>
        </w:rPr>
        <w:t>水平。</w:t>
      </w:r>
      <w:bookmarkStart w:id="0" w:name="_GoBack"/>
      <w:bookmarkEnd w:id="0"/>
    </w:p>
    <w:p w14:paraId="78704580">
      <w:pPr>
        <w:spacing w:line="303" w:lineRule="auto"/>
        <w:rPr>
          <w:rFonts w:ascii="Arial"/>
          <w:sz w:val="21"/>
        </w:rPr>
      </w:pPr>
    </w:p>
    <w:p w14:paraId="62C34CF4">
      <w:pPr>
        <w:pStyle w:val="2"/>
        <w:spacing w:before="69" w:line="220" w:lineRule="auto"/>
        <w:ind w:left="460"/>
      </w:pPr>
      <w:r>
        <w:rPr>
          <w:b/>
          <w:bCs/>
          <w:spacing w:val="-2"/>
        </w:rPr>
        <w:t>二、订单交付：</w:t>
      </w:r>
      <w:r>
        <w:rPr>
          <w:spacing w:val="-2"/>
        </w:rPr>
        <w:t>乙方承诺订单交付不受影响，可以满足福田订单需要。</w:t>
      </w:r>
    </w:p>
    <w:p w14:paraId="63B3D370">
      <w:pPr>
        <w:spacing w:line="303" w:lineRule="auto"/>
        <w:rPr>
          <w:rFonts w:ascii="Arial"/>
          <w:sz w:val="21"/>
        </w:rPr>
      </w:pPr>
    </w:p>
    <w:p w14:paraId="468B5270">
      <w:pPr>
        <w:pStyle w:val="2"/>
        <w:spacing w:before="69" w:line="247" w:lineRule="auto"/>
        <w:ind w:left="328" w:right="36" w:firstLine="129"/>
      </w:pPr>
      <w:r>
        <w:rPr>
          <w:b/>
          <w:bCs/>
          <w:spacing w:val="1"/>
        </w:rPr>
        <w:t>三、债务说明：</w:t>
      </w:r>
      <w:r>
        <w:rPr>
          <w:spacing w:val="1"/>
        </w:rPr>
        <w:t>若乙方出现法院冻结、查封或执行货款时，甲方同意在承接的债权范</w:t>
      </w:r>
      <w:r>
        <w:rPr>
          <w:spacing w:val="13"/>
        </w:rPr>
        <w:t xml:space="preserve"> </w:t>
      </w:r>
      <w:r>
        <w:rPr>
          <w:spacing w:val="-6"/>
        </w:rPr>
        <w:t>围内承担连带责任。</w:t>
      </w:r>
    </w:p>
    <w:p w14:paraId="652DBF26">
      <w:pPr>
        <w:spacing w:line="303" w:lineRule="auto"/>
        <w:rPr>
          <w:rFonts w:ascii="Arial"/>
          <w:sz w:val="21"/>
        </w:rPr>
      </w:pPr>
    </w:p>
    <w:p w14:paraId="2CF43383">
      <w:pPr>
        <w:pStyle w:val="2"/>
        <w:spacing w:before="69" w:line="220" w:lineRule="auto"/>
        <w:ind w:left="458"/>
        <w:outlineLvl w:val="0"/>
      </w:pPr>
      <w:r>
        <w:rPr>
          <w:b/>
          <w:bCs/>
          <w:spacing w:val="-8"/>
        </w:rPr>
        <w:t>四、甲方乙方承诺并保证：</w:t>
      </w:r>
    </w:p>
    <w:p w14:paraId="1897DB33">
      <w:pPr>
        <w:pStyle w:val="2"/>
        <w:spacing w:before="62" w:line="219" w:lineRule="auto"/>
        <w:ind w:left="460"/>
        <w:outlineLvl w:val="1"/>
      </w:pPr>
      <w:r>
        <w:rPr>
          <w:spacing w:val="-2"/>
        </w:rPr>
        <w:t>1、其依法设立并有效存续，有权实施本协议并能够独立</w:t>
      </w:r>
      <w:r>
        <w:rPr>
          <w:spacing w:val="-3"/>
        </w:rPr>
        <w:t>承担民事责任；</w:t>
      </w:r>
    </w:p>
    <w:p w14:paraId="1AEAABA7">
      <w:pPr>
        <w:pStyle w:val="2"/>
        <w:spacing w:before="63" w:line="220" w:lineRule="auto"/>
        <w:ind w:right="20"/>
        <w:jc w:val="right"/>
        <w:outlineLvl w:val="1"/>
      </w:pPr>
      <w:r>
        <w:t>2、因甲乙双方债权债务事宜造成的纠纷与福田公司无关</w:t>
      </w:r>
      <w:r>
        <w:rPr>
          <w:spacing w:val="-1"/>
        </w:rPr>
        <w:t>，如因此给福田公司造成损失</w:t>
      </w:r>
    </w:p>
    <w:p w14:paraId="5E8F72E1">
      <w:pPr>
        <w:pStyle w:val="2"/>
        <w:spacing w:before="62" w:line="220" w:lineRule="auto"/>
        <w:ind w:left="326"/>
      </w:pPr>
      <w:r>
        <w:rPr>
          <w:spacing w:val="-4"/>
        </w:rPr>
        <w:t>的，甲乙双方愿意承担赔偿责任。</w:t>
      </w:r>
    </w:p>
    <w:p w14:paraId="75239BD8">
      <w:pPr>
        <w:spacing w:line="303" w:lineRule="auto"/>
        <w:rPr>
          <w:rFonts w:ascii="Arial"/>
          <w:sz w:val="21"/>
        </w:rPr>
      </w:pPr>
    </w:p>
    <w:p w14:paraId="5F589DB0">
      <w:pPr>
        <w:pStyle w:val="2"/>
        <w:spacing w:before="69" w:line="219" w:lineRule="auto"/>
        <w:ind w:left="446"/>
      </w:pPr>
      <w:r>
        <w:rPr>
          <w:spacing w:val="-1"/>
        </w:rPr>
        <w:t>本协议自双方签字盖章后生效，共一式两份，甲乙各执一份，均具有同等法律效力。</w:t>
      </w:r>
    </w:p>
    <w:p w14:paraId="1C1072C7">
      <w:pPr>
        <w:spacing w:line="305" w:lineRule="auto"/>
        <w:rPr>
          <w:rFonts w:ascii="Arial"/>
          <w:sz w:val="21"/>
        </w:rPr>
      </w:pPr>
    </w:p>
    <w:p w14:paraId="1207FDDB">
      <w:pPr>
        <w:spacing w:line="306" w:lineRule="auto"/>
        <w:rPr>
          <w:rFonts w:ascii="Arial"/>
          <w:sz w:val="21"/>
        </w:rPr>
      </w:pPr>
    </w:p>
    <w:p w14:paraId="343D7FA8">
      <w:pPr>
        <w:spacing w:line="306" w:lineRule="auto"/>
        <w:rPr>
          <w:rFonts w:ascii="Arial"/>
          <w:sz w:val="21"/>
        </w:rPr>
      </w:pPr>
    </w:p>
    <w:p w14:paraId="6C753FFA">
      <w:pPr>
        <w:pStyle w:val="2"/>
        <w:spacing w:before="72" w:line="219" w:lineRule="auto"/>
        <w:ind w:left="493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甲方（公章）              </w:t>
      </w:r>
      <w:r>
        <w:rPr>
          <w:spacing w:val="-4"/>
          <w:sz w:val="22"/>
          <w:szCs w:val="22"/>
        </w:rPr>
        <w:t xml:space="preserve">                  乙方（公章）</w:t>
      </w:r>
    </w:p>
    <w:p w14:paraId="2D0D3C6B">
      <w:pPr>
        <w:pStyle w:val="2"/>
        <w:spacing w:before="176" w:line="222" w:lineRule="auto"/>
        <w:ind w:left="468"/>
        <w:rPr>
          <w:sz w:val="22"/>
          <w:szCs w:val="22"/>
        </w:rPr>
      </w:pPr>
      <w:r>
        <w:rPr>
          <w:spacing w:val="-9"/>
          <w:sz w:val="22"/>
          <w:szCs w:val="22"/>
        </w:rPr>
        <w:t>名称：</w:t>
      </w:r>
      <w:r>
        <w:rPr>
          <w:sz w:val="22"/>
          <w:szCs w:val="22"/>
        </w:rPr>
        <w:t xml:space="preserve">                                     </w:t>
      </w:r>
      <w:r>
        <w:rPr>
          <w:spacing w:val="-9"/>
          <w:sz w:val="22"/>
          <w:szCs w:val="22"/>
        </w:rPr>
        <w:t>名称：</w:t>
      </w:r>
    </w:p>
    <w:p w14:paraId="32693D69">
      <w:pPr>
        <w:pStyle w:val="2"/>
        <w:spacing w:before="172" w:line="220" w:lineRule="auto"/>
        <w:ind w:left="464"/>
        <w:rPr>
          <w:sz w:val="22"/>
          <w:szCs w:val="22"/>
        </w:rPr>
      </w:pPr>
      <w:r>
        <w:rPr>
          <w:spacing w:val="-6"/>
          <w:sz w:val="22"/>
          <w:szCs w:val="22"/>
        </w:rPr>
        <w:t>代表签字：</w:t>
      </w:r>
      <w:r>
        <w:rPr>
          <w:sz w:val="22"/>
          <w:szCs w:val="22"/>
        </w:rPr>
        <w:t xml:space="preserve">                                 </w:t>
      </w:r>
      <w:r>
        <w:rPr>
          <w:spacing w:val="-6"/>
          <w:sz w:val="22"/>
          <w:szCs w:val="22"/>
        </w:rPr>
        <w:t>代表签字：</w:t>
      </w:r>
    </w:p>
    <w:p w14:paraId="4D16CB2D">
      <w:pPr>
        <w:pStyle w:val="2"/>
        <w:spacing w:before="175" w:line="221" w:lineRule="auto"/>
        <w:ind w:left="465"/>
        <w:rPr>
          <w:sz w:val="22"/>
          <w:szCs w:val="22"/>
        </w:rPr>
      </w:pPr>
      <w:r>
        <w:rPr>
          <w:spacing w:val="-6"/>
          <w:sz w:val="22"/>
          <w:szCs w:val="22"/>
        </w:rPr>
        <w:t>签订日期：</w:t>
      </w:r>
      <w:r>
        <w:rPr>
          <w:sz w:val="22"/>
          <w:szCs w:val="22"/>
        </w:rPr>
        <w:t xml:space="preserve">                                 </w:t>
      </w:r>
      <w:r>
        <w:rPr>
          <w:spacing w:val="-6"/>
          <w:sz w:val="22"/>
          <w:szCs w:val="22"/>
        </w:rPr>
        <w:t>签订日期：</w:t>
      </w:r>
    </w:p>
    <w:sectPr>
      <w:pgSz w:w="11900" w:h="16840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F5F24FC"/>
    <w:rsid w:val="7EFD16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471</Words>
  <Characters>471</Characters>
  <TotalTime>1</TotalTime>
  <ScaleCrop>false</ScaleCrop>
  <LinksUpToDate>false</LinksUpToDate>
  <CharactersWithSpaces>625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2024-02-29T15:57:00Z</dcterms:created>
  <dc:creator>张秋平</dc:creator>
  <cp:lastModifiedBy>...</cp:lastModifiedBy>
  <dcterms:modified xsi:type="dcterms:W3CDTF">2025-04-03T01:08:19Z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2025-04-02T16:21:05Z</vt:filetime>
  </property>
  <property fmtid="{D5CDD505-2E9C-101B-9397-08002B2CF9AE}" pid="4" name="KSOTemplateDocerSaveRecord">
    <vt:lpwstr>eyJoZGlkIjoiMTkwN2M1YThjNGU2MDc2N2UxNDUyMzc3OTUyMGQ4YmEiLCJ1c2VySWQiOiIzMDI3MjYzMjMifQ==</vt:lpwstr>
  </property>
  <property fmtid="{D5CDD505-2E9C-101B-9397-08002B2CF9AE}" pid="5" name="KSOProductBuildVer">
    <vt:lpwstr>2052-12.1.0.20305</vt:lpwstr>
  </property>
  <property fmtid="{D5CDD505-2E9C-101B-9397-08002B2CF9AE}" pid="6" name="ICV">
    <vt:lpwstr>A2C0D3846336466FA5B8A2418CE3703A_12</vt:lpwstr>
  </property>
</Properties>
</file>