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后视镜</w:t>
      </w:r>
      <w:bookmarkStart w:id="0" w:name="_GoBack"/>
      <w:bookmarkEnd w:id="0"/>
      <w:r>
        <w:rPr>
          <w:rFonts w:hint="eastAsia" w:ascii="黑体" w:hAnsi="黑体" w:eastAsia="黑体"/>
          <w:sz w:val="44"/>
          <w:szCs w:val="44"/>
          <w:lang w:eastAsia="zh-CN"/>
        </w:rPr>
        <w:t>北围墙修复</w:t>
      </w:r>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default"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黄骅市辉煌建筑队</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后视镜北</w:t>
      </w:r>
      <w:r>
        <w:rPr>
          <w:rFonts w:hint="eastAsia" w:ascii="仿宋" w:hAnsi="仿宋" w:eastAsia="仿宋" w:cs="宋体"/>
          <w:kern w:val="0"/>
          <w:sz w:val="24"/>
          <w:u w:val="single"/>
          <w:lang w:val="en-US" w:eastAsia="zh-CN"/>
        </w:rPr>
        <w:t>10米</w:t>
      </w:r>
      <w:r>
        <w:rPr>
          <w:rFonts w:hint="eastAsia" w:ascii="仿宋" w:hAnsi="仿宋" w:eastAsia="仿宋" w:cs="宋体"/>
          <w:kern w:val="0"/>
          <w:sz w:val="24"/>
          <w:u w:val="single"/>
          <w:lang w:eastAsia="zh-CN"/>
        </w:rPr>
        <w:t>围墙修复及增加</w:t>
      </w:r>
      <w:r>
        <w:rPr>
          <w:rFonts w:hint="eastAsia" w:ascii="仿宋" w:hAnsi="仿宋" w:eastAsia="仿宋" w:cs="宋体"/>
          <w:kern w:val="0"/>
          <w:sz w:val="24"/>
          <w:u w:val="single"/>
          <w:lang w:val="en-US" w:eastAsia="zh-CN"/>
        </w:rPr>
        <w:t>14个加强斜垛子（北门往西.北围墙均布）</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河北光华荣昌汽车部件有限公司</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围墙修复</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w:t>
      </w:r>
      <w:r>
        <w:rPr>
          <w:rFonts w:hint="eastAsia" w:ascii="仿宋" w:hAnsi="仿宋" w:eastAsia="仿宋" w:cs="宋体"/>
          <w:kern w:val="0"/>
          <w:sz w:val="24"/>
          <w:u w:val="single"/>
          <w:lang w:val="en-US" w:eastAsia="zh-CN"/>
        </w:rPr>
        <w:t>10米</w:t>
      </w:r>
      <w:r>
        <w:rPr>
          <w:rFonts w:hint="eastAsia" w:ascii="仿宋" w:hAnsi="仿宋" w:eastAsia="仿宋" w:cs="宋体"/>
          <w:kern w:val="0"/>
          <w:sz w:val="24"/>
          <w:u w:val="single"/>
          <w:lang w:eastAsia="zh-CN"/>
        </w:rPr>
        <w:t>）增加跺子</w:t>
      </w:r>
      <w:r>
        <w:rPr>
          <w:rFonts w:hint="eastAsia" w:ascii="仿宋" w:hAnsi="仿宋" w:eastAsia="仿宋" w:cs="宋体"/>
          <w:kern w:val="0"/>
          <w:sz w:val="24"/>
          <w:u w:val="single"/>
          <w:lang w:val="en-US" w:eastAsia="zh-CN"/>
        </w:rPr>
        <w:t>14</w:t>
      </w:r>
      <w:r>
        <w:rPr>
          <w:rFonts w:hint="eastAsia" w:ascii="仿宋" w:hAnsi="仿宋" w:eastAsia="仿宋" w:cs="宋体"/>
          <w:kern w:val="0"/>
          <w:sz w:val="24"/>
          <w:u w:val="single"/>
          <w:lang w:eastAsia="zh-CN"/>
        </w:rPr>
        <w:t>个</w:t>
      </w:r>
      <w:r>
        <w:rPr>
          <w:rFonts w:hint="eastAsia" w:ascii="仿宋" w:hAnsi="仿宋" w:eastAsia="仿宋" w:cs="宋体"/>
          <w:kern w:val="0"/>
          <w:sz w:val="24"/>
          <w:u w:val="single"/>
          <w:lang w:val="en-US" w:eastAsia="zh-CN"/>
        </w:rPr>
        <w:t xml:space="preserve">                                    </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4</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w:t>
      </w:r>
      <w:r>
        <w:rPr>
          <w:rFonts w:hint="eastAsia" w:ascii="仿宋" w:hAnsi="仿宋" w:eastAsia="仿宋" w:cs="宋体"/>
          <w:kern w:val="0"/>
          <w:sz w:val="24"/>
        </w:rPr>
        <w:t>月</w:t>
      </w:r>
      <w:r>
        <w:rPr>
          <w:rFonts w:hint="eastAsia" w:ascii="仿宋" w:hAnsi="仿宋" w:eastAsia="仿宋" w:cs="宋体"/>
          <w:kern w:val="0"/>
          <w:sz w:val="24"/>
          <w:lang w:val="en-US" w:eastAsia="zh-CN"/>
        </w:rPr>
        <w:t>26</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lang w:val="en-US" w:eastAsia="zh-CN"/>
        </w:rPr>
        <w:t>8500</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lang w:eastAsia="zh-CN"/>
        </w:rPr>
        <w:t>捌</w:t>
      </w:r>
      <w:r>
        <w:rPr>
          <w:rFonts w:hint="eastAsia" w:ascii="仿宋" w:hAnsi="仿宋" w:eastAsia="仿宋" w:cs="宋体"/>
          <w:kern w:val="0"/>
          <w:sz w:val="24"/>
          <w:u w:val="single"/>
          <w:lang w:eastAsia="zh-CN"/>
        </w:rPr>
        <w:t>千伍佰元整</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w:t>
      </w:r>
      <w:r>
        <w:rPr>
          <w:rFonts w:hint="eastAsia" w:ascii="仿宋" w:hAnsi="仿宋" w:eastAsia="仿宋" w:cs="宋体"/>
          <w:kern w:val="0"/>
          <w:sz w:val="24"/>
          <w:lang w:eastAsia="zh-CN"/>
        </w:rPr>
        <w:t>施工费用</w:t>
      </w:r>
      <w:r>
        <w:rPr>
          <w:rFonts w:hint="eastAsia" w:ascii="仿宋" w:hAnsi="仿宋" w:eastAsia="仿宋" w:cs="宋体"/>
          <w:kern w:val="0"/>
          <w:sz w:val="24"/>
        </w:rPr>
        <w:t>含税额的价款（</w:t>
      </w:r>
      <w:r>
        <w:rPr>
          <w:rFonts w:hint="eastAsia" w:ascii="仿宋" w:hAnsi="仿宋" w:eastAsia="仿宋" w:cs="宋体"/>
          <w:kern w:val="0"/>
          <w:sz w:val="24"/>
          <w:lang w:val="en-US" w:eastAsia="zh-CN"/>
        </w:rPr>
        <w:t>8500</w:t>
      </w:r>
      <w:r>
        <w:rPr>
          <w:rFonts w:hint="eastAsia" w:ascii="仿宋" w:hAnsi="仿宋" w:eastAsia="仿宋" w:cs="宋体"/>
          <w:kern w:val="0"/>
          <w:sz w:val="24"/>
        </w:rPr>
        <w:t xml:space="preserve">  ）元，不含税额的价款（</w:t>
      </w:r>
      <w:r>
        <w:rPr>
          <w:rFonts w:hint="eastAsia" w:ascii="仿宋" w:hAnsi="仿宋" w:eastAsia="仿宋" w:cs="宋体"/>
          <w:kern w:val="0"/>
          <w:sz w:val="24"/>
          <w:lang w:val="en-US" w:eastAsia="zh-CN"/>
        </w:rPr>
        <w:t>8252</w:t>
      </w:r>
      <w:r>
        <w:rPr>
          <w:rFonts w:ascii="仿宋" w:hAnsi="仿宋" w:eastAsia="仿宋" w:cs="宋体"/>
          <w:kern w:val="0"/>
          <w:sz w:val="24"/>
        </w:rPr>
        <w:t xml:space="preserve"> </w:t>
      </w:r>
      <w:r>
        <w:rPr>
          <w:rFonts w:hint="eastAsia" w:ascii="仿宋" w:hAnsi="仿宋" w:eastAsia="仿宋" w:cs="宋体"/>
          <w:kern w:val="0"/>
          <w:sz w:val="24"/>
        </w:rPr>
        <w:t xml:space="preserve"> ）元，税率/征收率（ </w:t>
      </w:r>
      <w:r>
        <w:rPr>
          <w:rFonts w:hint="eastAsia" w:ascii="仿宋" w:hAnsi="仿宋" w:eastAsia="仿宋" w:cs="宋体"/>
          <w:kern w:val="0"/>
          <w:sz w:val="24"/>
          <w:lang w:val="en-US" w:eastAsia="zh-CN"/>
        </w:rPr>
        <w:t>3%</w:t>
      </w:r>
      <w:r>
        <w:rPr>
          <w:rFonts w:ascii="仿宋" w:hAnsi="仿宋" w:eastAsia="仿宋" w:cs="宋体"/>
          <w:kern w:val="0"/>
          <w:sz w:val="24"/>
        </w:rPr>
        <w:t xml:space="preserve"> </w:t>
      </w:r>
      <w:r>
        <w:rPr>
          <w:rFonts w:hint="eastAsia" w:ascii="仿宋" w:hAnsi="仿宋" w:eastAsia="仿宋" w:cs="宋体"/>
          <w:kern w:val="0"/>
          <w:sz w:val="24"/>
        </w:rPr>
        <w:t xml:space="preserve"> ），税额（</w:t>
      </w:r>
      <w:r>
        <w:rPr>
          <w:rFonts w:hint="eastAsia" w:ascii="仿宋" w:hAnsi="仿宋" w:eastAsia="仿宋" w:cs="宋体"/>
          <w:kern w:val="0"/>
          <w:sz w:val="24"/>
          <w:lang w:val="en-US" w:eastAsia="zh-CN"/>
        </w:rPr>
        <w:t>248</w:t>
      </w:r>
      <w:r>
        <w:rPr>
          <w:rFonts w:ascii="仿宋" w:hAnsi="仿宋" w:eastAsia="仿宋" w:cs="宋体"/>
          <w:kern w:val="0"/>
          <w:sz w:val="24"/>
        </w:rPr>
        <w:t xml:space="preserve"> </w:t>
      </w:r>
      <w:r>
        <w:rPr>
          <w:rFonts w:hint="eastAsia" w:ascii="仿宋" w:hAnsi="仿宋" w:eastAsia="仿宋" w:cs="宋体"/>
          <w:kern w:val="0"/>
          <w:sz w:val="24"/>
        </w:rPr>
        <w:t xml:space="preserve"> ）元；合同执行过程中，如国家税收政策或销售方纳税人类别发生变化，税率/征收率调整，双方将维持原不含税净价不变，并以原不含税净价为计税基础，按照调整后的税率/征收率相应调整本合同相关的价格，并按照规定就调整后的价格开具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w:t>
      </w:r>
      <w:r>
        <w:rPr>
          <w:rFonts w:hint="eastAsia" w:ascii="仿宋" w:hAnsi="仿宋" w:eastAsia="仿宋" w:cs="宋体"/>
          <w:kern w:val="0"/>
          <w:sz w:val="24"/>
          <w:lang w:eastAsia="zh-CN"/>
        </w:rPr>
        <w:t>普</w:t>
      </w:r>
      <w:r>
        <w:rPr>
          <w:rFonts w:hint="eastAsia" w:ascii="仿宋" w:hAnsi="仿宋" w:eastAsia="仿宋" w:cs="宋体"/>
          <w:kern w:val="0"/>
          <w:sz w:val="24"/>
        </w:rPr>
        <w:t>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lang w:eastAsia="zh-CN"/>
        </w:rPr>
        <w:t>合同签定后，甲方支付合同款的</w:t>
      </w:r>
      <w:r>
        <w:rPr>
          <w:rFonts w:hint="eastAsia" w:ascii="仿宋" w:hAnsi="仿宋" w:eastAsia="仿宋" w:cs="宋体"/>
          <w:kern w:val="0"/>
          <w:sz w:val="24"/>
          <w:lang w:val="en-US" w:eastAsia="zh-CN"/>
        </w:rPr>
        <w:t>30%即2550元给乙方作为预付金，乙方收到预付款后组织施工，</w:t>
      </w:r>
      <w:r>
        <w:rPr>
          <w:rFonts w:hint="eastAsia" w:ascii="仿宋" w:hAnsi="仿宋" w:eastAsia="仿宋" w:cs="宋体"/>
          <w:kern w:val="0"/>
          <w:sz w:val="24"/>
        </w:rPr>
        <w:t>乙方施工完毕经甲方验收合格，乙方提供等额工程款发票，甲方支付全部工程款的</w:t>
      </w:r>
      <w:r>
        <w:rPr>
          <w:rFonts w:hint="eastAsia" w:ascii="仿宋" w:hAnsi="仿宋" w:eastAsia="仿宋" w:cs="宋体"/>
          <w:kern w:val="0"/>
          <w:sz w:val="24"/>
          <w:lang w:val="en-US" w:eastAsia="zh-CN"/>
        </w:rPr>
        <w:t>67</w:t>
      </w:r>
      <w:r>
        <w:rPr>
          <w:rFonts w:ascii="仿宋" w:hAnsi="仿宋" w:eastAsia="仿宋" w:cs="宋体"/>
          <w:kern w:val="0"/>
          <w:sz w:val="24"/>
        </w:rPr>
        <w:t>%，即人民币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5695</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lang w:val="en-US" w:eastAsia="zh-CN"/>
        </w:rPr>
        <w:t>255</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3.工程质量保修期三年，保修期自竣工验收合格签章之日起算。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3、乙方按施工图纸要求组织施工，保质保量、按期完成施工任务。未经甲方同意和所在地房管或物业管理部门批准，不得随意拆改原有建筑承重结构及各种共用设备管线。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w:t>
      </w:r>
      <w:r>
        <w:rPr>
          <w:rFonts w:hint="eastAsia" w:ascii="仿宋" w:hAnsi="仿宋" w:eastAsia="仿宋" w:cs="宋体"/>
          <w:kern w:val="0"/>
          <w:sz w:val="24"/>
          <w:lang w:eastAsia="zh-CN"/>
        </w:rPr>
        <w:t>围墙按原有状态进行恢复</w:t>
      </w:r>
      <w:r>
        <w:rPr>
          <w:rFonts w:hint="eastAsia" w:ascii="仿宋" w:hAnsi="仿宋" w:eastAsia="仿宋" w:cs="宋体"/>
          <w:kern w:val="0"/>
          <w:sz w:val="24"/>
          <w:lang w:val="en-US" w:eastAsia="zh-CN"/>
        </w:rPr>
        <w:t>，护栏用原有护栏，在原基础上增加七个加强跺子，地面填好夯实后恢复地砖原貌，建筑垃圾按政府要求清理处理。所有材料和施工工艺</w:t>
      </w:r>
      <w:r>
        <w:rPr>
          <w:rFonts w:hint="eastAsia" w:ascii="仿宋" w:hAnsi="仿宋" w:eastAsia="仿宋" w:cs="宋体"/>
          <w:kern w:val="0"/>
          <w:sz w:val="24"/>
        </w:rPr>
        <w:t>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u w:val="single"/>
        </w:rPr>
        <w:t>5000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甲方:  河北光华荣昌汽车部件有限公司       乙方:</w:t>
      </w:r>
      <w:r>
        <w:rPr>
          <w:rFonts w:hint="eastAsia" w:ascii="仿宋" w:hAnsi="仿宋" w:eastAsia="仿宋" w:cs="仿宋"/>
          <w:color w:val="000000"/>
          <w:sz w:val="24"/>
          <w:lang w:eastAsia="zh-CN"/>
        </w:rPr>
        <w:t>黄骅市辉煌建筑队</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1E973A6"/>
    <w:rsid w:val="0F5E35D2"/>
    <w:rsid w:val="20DF1948"/>
    <w:rsid w:val="24CE1512"/>
    <w:rsid w:val="268D70DC"/>
    <w:rsid w:val="2CF96FAB"/>
    <w:rsid w:val="34CF6AE7"/>
    <w:rsid w:val="3A3538C4"/>
    <w:rsid w:val="3E2E1CD7"/>
    <w:rsid w:val="3FB63699"/>
    <w:rsid w:val="4211209A"/>
    <w:rsid w:val="519824D6"/>
    <w:rsid w:val="54BF78C0"/>
    <w:rsid w:val="57821883"/>
    <w:rsid w:val="590F17CE"/>
    <w:rsid w:val="5AB865E5"/>
    <w:rsid w:val="5BF47913"/>
    <w:rsid w:val="5CE928BE"/>
    <w:rsid w:val="5F9A28CE"/>
    <w:rsid w:val="715C3DCF"/>
    <w:rsid w:val="7252128B"/>
    <w:rsid w:val="77567F5A"/>
    <w:rsid w:val="7DE67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8"/>
    <w:qFormat/>
    <w:uiPriority w:val="99"/>
    <w:pPr>
      <w:tabs>
        <w:tab w:val="center" w:pos="4153"/>
        <w:tab w:val="right" w:pos="8306"/>
      </w:tabs>
      <w:snapToGrid w:val="0"/>
      <w:jc w:val="left"/>
    </w:pPr>
    <w:rPr>
      <w:sz w:val="18"/>
      <w:szCs w:val="18"/>
    </w:rPr>
  </w:style>
  <w:style w:type="paragraph" w:styleId="5">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qFormat/>
    <w:uiPriority w:val="0"/>
    <w:rPr>
      <w:color w:val="0000FF"/>
      <w:u w:val="single"/>
    </w:rPr>
  </w:style>
  <w:style w:type="character" w:customStyle="1" w:styleId="12">
    <w:name w:val="apple-converted-space"/>
    <w:qFormat/>
    <w:uiPriority w:val="0"/>
  </w:style>
  <w:style w:type="character" w:customStyle="1" w:styleId="13">
    <w:name w:val="标题 5 Char"/>
    <w:link w:val="2"/>
    <w:semiHidden/>
    <w:qFormat/>
    <w:uiPriority w:val="0"/>
    <w:rPr>
      <w:b/>
      <w:bCs/>
      <w:kern w:val="2"/>
      <w:sz w:val="28"/>
      <w:szCs w:val="28"/>
    </w:rPr>
  </w:style>
  <w:style w:type="character" w:customStyle="1" w:styleId="14">
    <w:name w:val="标题 Char"/>
    <w:link w:val="7"/>
    <w:qFormat/>
    <w:uiPriority w:val="0"/>
    <w:rPr>
      <w:rFonts w:ascii="Cambria" w:hAnsi="Cambria" w:cs="Times New Roman"/>
      <w:b/>
      <w:kern w:val="2"/>
      <w:sz w:val="24"/>
      <w:szCs w:val="32"/>
    </w:rPr>
  </w:style>
  <w:style w:type="character" w:customStyle="1" w:styleId="15">
    <w:name w:val="color-red"/>
    <w:qFormat/>
    <w:uiPriority w:val="0"/>
  </w:style>
  <w:style w:type="character" w:customStyle="1" w:styleId="16">
    <w:name w:val="批注框文本 Char"/>
    <w:link w:val="3"/>
    <w:qFormat/>
    <w:uiPriority w:val="0"/>
    <w:rPr>
      <w:kern w:val="2"/>
      <w:sz w:val="18"/>
      <w:szCs w:val="18"/>
    </w:rPr>
  </w:style>
  <w:style w:type="character" w:customStyle="1" w:styleId="17">
    <w:name w:val="页眉 Char"/>
    <w:basedOn w:val="9"/>
    <w:link w:val="5"/>
    <w:qFormat/>
    <w:uiPriority w:val="99"/>
    <w:rPr>
      <w:kern w:val="2"/>
      <w:sz w:val="18"/>
      <w:szCs w:val="18"/>
    </w:rPr>
  </w:style>
  <w:style w:type="character" w:customStyle="1" w:styleId="18">
    <w:name w:val="页脚 Char"/>
    <w:basedOn w:val="9"/>
    <w:link w:val="4"/>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391</Words>
  <Characters>2229</Characters>
  <Lines>18</Lines>
  <Paragraphs>5</Paragraphs>
  <TotalTime>1551</TotalTime>
  <ScaleCrop>false</ScaleCrop>
  <LinksUpToDate>false</LinksUpToDate>
  <CharactersWithSpaces>2615</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Administrator</cp:lastModifiedBy>
  <dcterms:modified xsi:type="dcterms:W3CDTF">2025-04-08T05:41:18Z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9E76B223551F46918953D8FD6A2944E3</vt:lpwstr>
  </property>
</Properties>
</file>