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F22A">
      <w:pPr>
        <w:ind w:firstLine="6930" w:firstLineChars="3300"/>
        <w:rPr>
          <w:u w:val="single"/>
        </w:rPr>
      </w:pPr>
      <w:r>
        <w:t xml:space="preserve">  </w:t>
      </w:r>
      <w:r>
        <w:rPr>
          <w:rFonts w:hint="eastAsia"/>
        </w:rPr>
        <w:t xml:space="preserve">                </w:t>
      </w:r>
      <w:r>
        <w:t xml:space="preserve">                                                    </w:t>
      </w:r>
      <w:r>
        <w:rPr>
          <w:i/>
          <w:iCs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                 </w:t>
      </w:r>
    </w:p>
    <w:p w14:paraId="4CB14BF0">
      <w:pPr>
        <w:rPr>
          <w:rFonts w:ascii="宋体" w:hAnsi="宋体" w:cs="宋体"/>
          <w:kern w:val="0"/>
          <w:sz w:val="24"/>
        </w:rPr>
      </w:pPr>
    </w:p>
    <w:p w14:paraId="41C86B92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                                                                                  </w:t>
      </w:r>
    </w:p>
    <w:p w14:paraId="194574D4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drawing>
          <wp:inline distT="0" distB="0" distL="114300" distR="114300">
            <wp:extent cx="962025" cy="933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9C2B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</w:t>
      </w:r>
    </w:p>
    <w:p w14:paraId="55B3EC8A">
      <w:pPr>
        <w:jc w:val="center"/>
        <w:rPr>
          <w:rFonts w:ascii="宋体" w:hAnsi="宋体" w:cs="宋体"/>
          <w:b/>
          <w:kern w:val="0"/>
          <w:sz w:val="72"/>
          <w:szCs w:val="72"/>
        </w:rPr>
      </w:pPr>
      <w:r>
        <w:rPr>
          <w:rFonts w:hint="eastAsia" w:ascii="宋体" w:hAnsi="宋体" w:cs="宋体"/>
          <w:b/>
          <w:kern w:val="0"/>
          <w:sz w:val="72"/>
          <w:szCs w:val="72"/>
        </w:rPr>
        <w:t>服</w:t>
      </w:r>
    </w:p>
    <w:p w14:paraId="130986A2">
      <w:pPr>
        <w:jc w:val="center"/>
        <w:rPr>
          <w:rFonts w:ascii="宋体" w:hAnsi="宋体" w:cs="宋体"/>
          <w:b/>
          <w:kern w:val="0"/>
          <w:sz w:val="72"/>
          <w:szCs w:val="72"/>
        </w:rPr>
      </w:pPr>
      <w:r>
        <w:rPr>
          <w:rFonts w:hint="eastAsia" w:ascii="宋体" w:hAnsi="宋体" w:cs="宋体"/>
          <w:b/>
          <w:kern w:val="0"/>
          <w:sz w:val="72"/>
          <w:szCs w:val="72"/>
        </w:rPr>
        <w:t>务</w:t>
      </w:r>
    </w:p>
    <w:p w14:paraId="41D61102">
      <w:pPr>
        <w:jc w:val="center"/>
        <w:rPr>
          <w:rFonts w:ascii="宋体" w:hAnsi="宋体" w:cs="宋体"/>
          <w:b/>
          <w:kern w:val="0"/>
          <w:sz w:val="72"/>
          <w:szCs w:val="72"/>
        </w:rPr>
      </w:pPr>
      <w:r>
        <w:rPr>
          <w:rFonts w:hint="eastAsia" w:ascii="宋体" w:hAnsi="宋体" w:cs="宋体"/>
          <w:b/>
          <w:kern w:val="0"/>
          <w:sz w:val="72"/>
          <w:szCs w:val="72"/>
        </w:rPr>
        <w:t>合</w:t>
      </w:r>
    </w:p>
    <w:p w14:paraId="4D99711B">
      <w:pPr>
        <w:jc w:val="center"/>
        <w:rPr>
          <w:rFonts w:ascii="宋体" w:hAnsi="宋体" w:cs="宋体"/>
          <w:b/>
          <w:kern w:val="0"/>
          <w:sz w:val="72"/>
          <w:szCs w:val="72"/>
        </w:rPr>
      </w:pPr>
      <w:r>
        <w:rPr>
          <w:rFonts w:hint="eastAsia" w:ascii="宋体" w:hAnsi="宋体" w:cs="宋体"/>
          <w:b/>
          <w:kern w:val="0"/>
          <w:sz w:val="72"/>
          <w:szCs w:val="72"/>
        </w:rPr>
        <w:t>同</w:t>
      </w:r>
    </w:p>
    <w:p w14:paraId="674456A9">
      <w:pPr>
        <w:spacing w:before="120" w:after="120"/>
        <w:jc w:val="center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2025426-032</w:t>
      </w:r>
    </w:p>
    <w:p w14:paraId="33B75460">
      <w:pPr>
        <w:spacing w:before="120" w:after="120"/>
        <w:rPr>
          <w:rFonts w:asciiTheme="minorEastAsia" w:hAnsiTheme="minorEastAsia" w:eastAsiaTheme="minorEastAsia"/>
          <w:sz w:val="32"/>
          <w:szCs w:val="32"/>
        </w:rPr>
      </w:pPr>
    </w:p>
    <w:p w14:paraId="195C8B15">
      <w:pPr>
        <w:spacing w:before="120" w:after="120"/>
        <w:rPr>
          <w:rFonts w:asciiTheme="minorEastAsia" w:hAnsiTheme="minorEastAsia" w:eastAsiaTheme="minorEastAsia"/>
          <w:sz w:val="32"/>
          <w:szCs w:val="32"/>
        </w:rPr>
      </w:pPr>
    </w:p>
    <w:p w14:paraId="33DCA969">
      <w:pPr>
        <w:spacing w:before="120" w:after="120"/>
        <w:rPr>
          <w:rFonts w:asciiTheme="minorEastAsia" w:hAnsiTheme="minorEastAsia" w:eastAsiaTheme="minorEastAsia"/>
          <w:sz w:val="32"/>
          <w:szCs w:val="32"/>
        </w:rPr>
      </w:pPr>
    </w:p>
    <w:p w14:paraId="13F4630F">
      <w:pPr>
        <w:spacing w:before="120" w:after="120"/>
        <w:ind w:left="1400" w:hanging="1400" w:hangingChars="5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委托内容：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厂界噪声检测项目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</w:t>
      </w:r>
    </w:p>
    <w:p w14:paraId="035E358C">
      <w:pPr>
        <w:spacing w:before="120" w:after="12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委托单位（甲方）：</w:t>
      </w:r>
      <w:r>
        <w:rPr>
          <w:rFonts w:hint="eastAsia" w:ascii="宋体" w:hAnsi="宋体" w:cs="Times New Roman"/>
          <w:sz w:val="28"/>
          <w:szCs w:val="28"/>
          <w:u w:val="single"/>
          <w:lang w:val="en-US" w:eastAsia="zh-CN"/>
        </w:rPr>
        <w:t xml:space="preserve"> 长春光华荣昌汽车部件有限公司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</w:t>
      </w:r>
    </w:p>
    <w:p w14:paraId="1D0E9D5A">
      <w:pPr>
        <w:spacing w:before="120" w:after="120"/>
        <w:rPr>
          <w:rFonts w:ascii="宋体" w:hAnsi="宋体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受托单位（乙方）：</w:t>
      </w:r>
      <w:r>
        <w:rPr>
          <w:rFonts w:hint="eastAsia" w:ascii="宋体" w:hAnsi="宋体"/>
          <w:sz w:val="28"/>
          <w:szCs w:val="28"/>
          <w:u w:val="single"/>
        </w:rPr>
        <w:t xml:space="preserve">吉林省新普环境检测有限公司      </w:t>
      </w:r>
    </w:p>
    <w:p w14:paraId="01F49D05">
      <w:pPr>
        <w:rPr>
          <w:rFonts w:asciiTheme="minorEastAsia" w:hAnsiTheme="minorEastAsia" w:eastAsiaTheme="minorEastAsia"/>
          <w:sz w:val="30"/>
          <w:u w:val="single"/>
        </w:rPr>
      </w:pPr>
      <w:r>
        <w:rPr>
          <w:rFonts w:hint="eastAsia" w:asciiTheme="minorEastAsia" w:hAnsiTheme="minorEastAsia" w:eastAsiaTheme="minorEastAsia"/>
          <w:sz w:val="30"/>
        </w:rPr>
        <w:t>签订地点(城市)：</w:t>
      </w:r>
      <w:r>
        <w:rPr>
          <w:rFonts w:hint="eastAsia" w:asciiTheme="minorEastAsia" w:hAnsiTheme="minorEastAsia" w:eastAsiaTheme="minorEastAsia"/>
          <w:sz w:val="30"/>
          <w:u w:val="single"/>
          <w:lang w:val="en-US" w:eastAsia="zh-CN"/>
        </w:rPr>
        <w:t>长春市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</w:t>
      </w:r>
      <w:r>
        <w:rPr>
          <w:rFonts w:hint="eastAsia"/>
          <w:sz w:val="30"/>
          <w:szCs w:val="30"/>
        </w:rPr>
        <w:t xml:space="preserve">    </w:t>
      </w:r>
    </w:p>
    <w:p w14:paraId="2DC23C07">
      <w:pPr>
        <w:ind w:firstLine="600" w:firstLineChars="200"/>
        <w:rPr>
          <w:rFonts w:hint="eastAsia"/>
          <w:sz w:val="30"/>
          <w:szCs w:val="30"/>
        </w:rPr>
      </w:pPr>
    </w:p>
    <w:p w14:paraId="551DE613">
      <w:pPr>
        <w:ind w:firstLine="600" w:firstLineChars="200"/>
        <w:rPr>
          <w:rFonts w:hint="eastAsia"/>
          <w:sz w:val="30"/>
          <w:szCs w:val="30"/>
        </w:rPr>
      </w:pPr>
    </w:p>
    <w:p w14:paraId="026F7413"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委托方（甲方）：</w:t>
      </w:r>
      <w:r>
        <w:rPr>
          <w:rFonts w:hint="eastAsia" w:ascii="宋体" w:hAnsi="宋体" w:cs="Times New Roman"/>
          <w:sz w:val="28"/>
          <w:szCs w:val="28"/>
          <w:u w:val="single"/>
          <w:lang w:val="en-US" w:eastAsia="zh-CN"/>
        </w:rPr>
        <w:t xml:space="preserve">  长春光华荣昌汽车部件有限公司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</w:p>
    <w:p w14:paraId="32264FD4">
      <w:pPr>
        <w:tabs>
          <w:tab w:val="left" w:pos="900"/>
        </w:tabs>
        <w:ind w:firstLine="600" w:firstLine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受托方（乙方）：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吉林省新普环境检测有限公司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 w14:paraId="02CAF5C1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本合同甲方委托乙方就</w:t>
      </w:r>
      <w:r>
        <w:rPr>
          <w:rFonts w:hint="eastAsia" w:ascii="宋体" w:hAnsi="宋体" w:cs="Times New Roman"/>
          <w:sz w:val="28"/>
          <w:szCs w:val="28"/>
          <w:u w:val="single"/>
          <w:lang w:val="en-US" w:eastAsia="zh-CN"/>
        </w:rPr>
        <w:t xml:space="preserve"> 长春光华荣昌汽车部件有限公司厂界噪声（昼间）检测项目 </w:t>
      </w:r>
      <w:r>
        <w:rPr>
          <w:rFonts w:hint="eastAsia" w:asciiTheme="minorEastAsia" w:hAnsiTheme="minorEastAsia" w:eastAsiaTheme="minorEastAsia"/>
          <w:sz w:val="28"/>
          <w:szCs w:val="28"/>
        </w:rPr>
        <w:t>进行服务，并支付服务费用。双方经过平等协商，在真实、充分地表达各自意愿的基础上，根据《中华人民共和国民法典》的规定，达成如下协议，并由双方共同恪守。</w:t>
      </w:r>
    </w:p>
    <w:p w14:paraId="452C5AD6">
      <w:pPr>
        <w:rPr>
          <w:rFonts w:asciiTheme="minorEastAsia" w:hAnsiTheme="minorEastAsia" w:eastAsiaTheme="minorEastAsia"/>
          <w:bCs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一、委托</w:t>
      </w:r>
      <w:r>
        <w:rPr>
          <w:rFonts w:hint="eastAsia"/>
          <w:bCs/>
          <w:sz w:val="30"/>
          <w:szCs w:val="30"/>
        </w:rPr>
        <w:t>进行服务的内容</w:t>
      </w:r>
    </w:p>
    <w:p w14:paraId="057CD996">
      <w:pPr>
        <w:rPr>
          <w:rFonts w:hint="eastAsia"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内容： </w:t>
      </w:r>
    </w:p>
    <w:p w14:paraId="727348BD">
      <w:pPr>
        <w:numPr>
          <w:ilvl w:val="0"/>
          <w:numId w:val="2"/>
        </w:numP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检测点位：厂界四周各一个点；</w:t>
      </w:r>
    </w:p>
    <w:p w14:paraId="7D4E3C74">
      <w:pPr>
        <w:numPr>
          <w:ilvl w:val="0"/>
          <w:numId w:val="2"/>
        </w:numPr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检测项目：</w:t>
      </w:r>
      <w:r>
        <w:rPr>
          <w:rFonts w:hint="eastAsia" w:ascii="宋体" w:hAnsi="宋体" w:cs="Times New Roman"/>
          <w:sz w:val="28"/>
          <w:szCs w:val="28"/>
          <w:u w:val="single"/>
          <w:lang w:val="en-US" w:eastAsia="zh-CN"/>
        </w:rPr>
        <w:t>噪声（昼间）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。</w:t>
      </w:r>
    </w:p>
    <w:p w14:paraId="5A5C0B10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  <w:lang w:val="en-US" w:eastAsia="zh-CN"/>
        </w:rPr>
        <w:t>报告日期约定</w:t>
      </w:r>
    </w:p>
    <w:p w14:paraId="1D7D611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乙方应当按照下列进度要求进行本合同项目的服务工作</w:t>
      </w:r>
      <w:r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检测要求</w:t>
      </w:r>
      <w:r>
        <w:rPr>
          <w:rFonts w:hint="eastAsia"/>
          <w:sz w:val="28"/>
          <w:szCs w:val="28"/>
          <w:u w:val="single"/>
        </w:rPr>
        <w:t>5个工作日内完成项目的检测报告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。</w:t>
      </w:r>
    </w:p>
    <w:p w14:paraId="2A31B8A1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rFonts w:hint="eastAsia" w:ascii="宋体" w:hAnsi="宋体"/>
          <w:sz w:val="28"/>
          <w:szCs w:val="28"/>
          <w:lang w:val="en-US" w:eastAsia="zh-CN"/>
        </w:rPr>
        <w:t>资料信息及工作条件约定</w:t>
      </w:r>
    </w:p>
    <w:p w14:paraId="6FE8E1B4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为保证乙方有效进行技术服务工作，甲方应当向乙方提供下列协作事项：</w:t>
      </w:r>
    </w:p>
    <w:p w14:paraId="3114BE2D"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1.提供技术资料：</w:t>
      </w:r>
      <w:r>
        <w:rPr>
          <w:rFonts w:hint="eastAsia" w:ascii="宋体" w:hAnsi="宋体"/>
          <w:sz w:val="28"/>
          <w:szCs w:val="28"/>
          <w:u w:val="single"/>
        </w:rPr>
        <w:t>甲方应在合同生效后3日内提供与项目有关的技术文件与资料。</w:t>
      </w:r>
    </w:p>
    <w:p w14:paraId="7985BDAE"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2.提供工作条件：</w:t>
      </w:r>
      <w:r>
        <w:rPr>
          <w:rFonts w:hint="eastAsia" w:ascii="宋体" w:hAnsi="宋体"/>
          <w:sz w:val="28"/>
          <w:szCs w:val="28"/>
          <w:u w:val="single"/>
        </w:rPr>
        <w:t>甲方密切配合乙方开展服务工作，并提供必要、方便的工作条件。</w:t>
      </w:r>
    </w:p>
    <w:p w14:paraId="3737F60D">
      <w:pPr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四、服务费用及支付方式等</w:t>
      </w:r>
    </w:p>
    <w:p w14:paraId="01B64B4F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、收费标准：</w:t>
      </w:r>
      <w:r>
        <w:rPr>
          <w:rFonts w:hint="eastAsia"/>
          <w:sz w:val="28"/>
          <w:szCs w:val="28"/>
        </w:rPr>
        <w:t>甲方向乙方支付项目检测费用，</w:t>
      </w:r>
      <w:r>
        <w:rPr>
          <w:rFonts w:hint="eastAsia" w:asciiTheme="minorEastAsia" w:hAnsiTheme="minorEastAsia" w:eastAsiaTheme="minorEastAsia"/>
          <w:sz w:val="28"/>
          <w:szCs w:val="28"/>
        </w:rPr>
        <w:t>双方遵循市场调节价。</w:t>
      </w:r>
    </w:p>
    <w:p w14:paraId="09E4AD35">
      <w:pPr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、服务费总额为：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500</w:t>
      </w:r>
      <w:r>
        <w:rPr>
          <w:rFonts w:hint="eastAsia" w:asciiTheme="minorEastAsia" w:hAnsiTheme="minorEastAsia" w:eastAsiaTheme="minorEastAsia"/>
          <w:sz w:val="28"/>
          <w:szCs w:val="28"/>
        </w:rPr>
        <w:t>元，大写：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伍佰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元整（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税率6%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）</w:t>
      </w:r>
    </w:p>
    <w:p w14:paraId="43408866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付款日期：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签订合同后，3个工作日内，</w:t>
      </w:r>
      <w:r>
        <w:rPr>
          <w:rFonts w:hint="eastAsia" w:asciiTheme="minorEastAsia" w:hAnsiTheme="minorEastAsia" w:eastAsiaTheme="minorEastAsia"/>
          <w:sz w:val="28"/>
          <w:szCs w:val="28"/>
        </w:rPr>
        <w:t>甲方一次性支付服务费。乙方须按甲方要求开具合法增值税专用发票；如乙方未按合同约定提供发票，甲方有权拒绝支付相应款项，不构成甲方违约；若乙方所提供发票存在不符合法律规定或税务机关要求的任何瑕疵，无论甲方是否已向乙方支付了款项，乙方均应负责解决，并赔偿甲方全部损失。</w:t>
      </w:r>
    </w:p>
    <w:p w14:paraId="1C4712DF">
      <w:pPr>
        <w:ind w:left="4200" w:hanging="4200" w:hangingChars="1400"/>
        <w:rPr>
          <w:rFonts w:ascii="宋体" w:hAnsi="宋体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  <w:r>
        <w:rPr>
          <w:rFonts w:hint="eastAsia" w:ascii="宋体" w:hAnsi="宋体" w:eastAsiaTheme="minorEastAsia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、</w:t>
      </w:r>
      <w:r>
        <w:rPr>
          <w:rFonts w:hint="eastAsia" w:ascii="宋体" w:hAnsi="宋体"/>
          <w:sz w:val="28"/>
          <w:szCs w:val="28"/>
        </w:rPr>
        <w:t>开户行及账号：开户行：</w:t>
      </w:r>
      <w:r>
        <w:rPr>
          <w:rFonts w:hint="eastAsia" w:ascii="宋体" w:hAnsi="宋体"/>
          <w:sz w:val="28"/>
          <w:szCs w:val="28"/>
          <w:u w:val="single"/>
        </w:rPr>
        <w:t>招商银行长春湖西路支行</w:t>
      </w:r>
    </w:p>
    <w:p w14:paraId="4398F13C">
      <w:pPr>
        <w:ind w:firstLine="1120" w:firstLineChars="400"/>
        <w:rPr>
          <w:rFonts w:ascii="宋体" w:hAnsi="宋体"/>
          <w:sz w:val="30"/>
        </w:rPr>
      </w:pPr>
      <w:r>
        <w:rPr>
          <w:rFonts w:hint="eastAsia" w:ascii="宋体" w:hAnsi="宋体"/>
          <w:sz w:val="28"/>
          <w:szCs w:val="28"/>
        </w:rPr>
        <w:t>账号：</w:t>
      </w:r>
      <w:r>
        <w:rPr>
          <w:rFonts w:hint="eastAsia" w:ascii="宋体" w:hAnsi="宋体"/>
          <w:sz w:val="28"/>
          <w:szCs w:val="28"/>
          <w:u w:val="single"/>
        </w:rPr>
        <w:t>4319 0103 6210 112</w:t>
      </w:r>
    </w:p>
    <w:p w14:paraId="41F83FC9">
      <w:pPr>
        <w:rPr>
          <w:rFonts w:asciiTheme="minorEastAsia" w:hAnsiTheme="minorEastAsia" w:eastAsiaTheme="minorEastAsia"/>
          <w:bCs/>
          <w:sz w:val="30"/>
        </w:rPr>
      </w:pPr>
      <w:r>
        <w:rPr>
          <w:rFonts w:hint="eastAsia" w:asciiTheme="minorEastAsia" w:hAnsiTheme="minorEastAsia" w:eastAsiaTheme="minorEastAsia"/>
          <w:bCs/>
          <w:sz w:val="30"/>
        </w:rPr>
        <w:t>五、技术服务期限</w:t>
      </w:r>
    </w:p>
    <w:p w14:paraId="1671032E"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自签订合同之日起至本合同履行完毕之日止。</w:t>
      </w:r>
    </w:p>
    <w:p w14:paraId="7EEA8B90">
      <w:pPr>
        <w:rPr>
          <w:rFonts w:hint="eastAsia" w:asciiTheme="minorEastAsia" w:hAnsiTheme="minorEastAsia" w:eastAsiaTheme="minorEastAsia"/>
          <w:bCs/>
          <w:sz w:val="30"/>
        </w:rPr>
      </w:pPr>
      <w:r>
        <w:rPr>
          <w:rFonts w:hint="eastAsia" w:asciiTheme="minorEastAsia" w:hAnsiTheme="minorEastAsia" w:eastAsiaTheme="minorEastAsia"/>
          <w:bCs/>
          <w:sz w:val="30"/>
        </w:rPr>
        <w:t>六、违约责任</w:t>
      </w:r>
    </w:p>
    <w:p w14:paraId="36B74EA7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1、项目检测未能按时完成，每逾期一天乙方应按照咨询报酬总额的</w:t>
      </w:r>
      <w:r>
        <w:rPr>
          <w:rFonts w:hint="eastAsia"/>
          <w:sz w:val="28"/>
          <w:szCs w:val="28"/>
          <w:u w:val="single"/>
          <w:lang w:val="en-US" w:eastAsia="zh-CN"/>
        </w:rPr>
        <w:t>万</w:t>
      </w:r>
      <w:r>
        <w:rPr>
          <w:rFonts w:hint="eastAsia"/>
          <w:sz w:val="28"/>
          <w:szCs w:val="28"/>
          <w:u w:val="single"/>
        </w:rPr>
        <w:t>分之五的比例向甲方支付违约金。</w:t>
      </w:r>
    </w:p>
    <w:p w14:paraId="300DB2D1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2、在项目如期完成的前提下，甲方未按期支付咨询报酬的，每逾期一天乙方应按拖欠咨询报酬总额的</w:t>
      </w:r>
      <w:r>
        <w:rPr>
          <w:rFonts w:hint="eastAsia"/>
          <w:sz w:val="28"/>
          <w:szCs w:val="28"/>
          <w:u w:val="single"/>
          <w:lang w:val="en-US" w:eastAsia="zh-CN"/>
        </w:rPr>
        <w:t>万</w:t>
      </w:r>
      <w:r>
        <w:rPr>
          <w:rFonts w:hint="eastAsia"/>
          <w:sz w:val="28"/>
          <w:szCs w:val="28"/>
          <w:u w:val="single"/>
        </w:rPr>
        <w:t>分之五支付。</w:t>
      </w:r>
    </w:p>
    <w:p w14:paraId="3EABB6FB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七、本合同一式两份，双方各存一份。</w:t>
      </w:r>
    </w:p>
    <w:p w14:paraId="33FB637A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八、 争议解决</w:t>
      </w:r>
    </w:p>
    <w:p w14:paraId="7369EE1F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凡因本合同引起的或与本合同有关的任何争议，双方应协商解决，协商不成时，均应提交合同签约地有管辖权的人民法院诉讼解决。</w:t>
      </w:r>
    </w:p>
    <w:p w14:paraId="4495067A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九、本合同经双方签字盖章后生效。</w:t>
      </w:r>
    </w:p>
    <w:p w14:paraId="203CBFA8">
      <w:pPr>
        <w:rPr>
          <w:rFonts w:hint="eastAsia" w:ascii="宋体" w:hAnsi="宋体" w:cs="宋体"/>
          <w:sz w:val="24"/>
        </w:rPr>
      </w:pPr>
    </w:p>
    <w:p w14:paraId="7EA2AB76">
      <w:pPr>
        <w:rPr>
          <w:rFonts w:hint="eastAsia" w:ascii="宋体" w:hAnsi="宋体" w:cs="宋体"/>
          <w:sz w:val="24"/>
        </w:rPr>
      </w:pPr>
    </w:p>
    <w:p w14:paraId="5DCFCD93">
      <w:pPr>
        <w:rPr>
          <w:rFonts w:hint="eastAsia" w:ascii="宋体" w:hAnsi="宋体" w:cs="宋体"/>
          <w:sz w:val="24"/>
        </w:rPr>
      </w:pPr>
    </w:p>
    <w:p w14:paraId="0ED19AE5">
      <w:pPr>
        <w:rPr>
          <w:rFonts w:hint="eastAsia" w:ascii="宋体" w:hAnsi="宋体" w:cs="宋体"/>
          <w:sz w:val="24"/>
        </w:rPr>
      </w:pPr>
    </w:p>
    <w:p w14:paraId="469E7C3F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以下无正文</w:t>
      </w:r>
    </w:p>
    <w:p w14:paraId="29C927AC">
      <w:pPr>
        <w:rPr>
          <w:sz w:val="30"/>
          <w:szCs w:val="30"/>
        </w:rPr>
      </w:pPr>
    </w:p>
    <w:p w14:paraId="224A91D0">
      <w:pPr>
        <w:ind w:right="150" w:firstLine="600" w:firstLineChars="200"/>
        <w:jc w:val="right"/>
        <w:rPr>
          <w:rFonts w:hint="eastAsia"/>
          <w:sz w:val="30"/>
          <w:szCs w:val="30"/>
        </w:rPr>
      </w:pPr>
    </w:p>
    <w:p w14:paraId="15AEB9C7">
      <w:pPr>
        <w:ind w:right="150" w:firstLine="600" w:firstLineChars="2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甲方：</w:t>
      </w:r>
      <w:r>
        <w:rPr>
          <w:rFonts w:hint="eastAsia" w:ascii="宋体" w:hAnsi="宋体" w:cs="Times New Roman"/>
          <w:sz w:val="28"/>
          <w:szCs w:val="28"/>
          <w:u w:val="single"/>
          <w:lang w:val="en-US" w:eastAsia="zh-CN"/>
        </w:rPr>
        <w:t>长春光华荣昌汽车部件有限公司</w:t>
      </w:r>
      <w:r>
        <w:rPr>
          <w:rFonts w:hint="eastAsia" w:ascii="宋体" w:hAnsi="宋体"/>
          <w:sz w:val="32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（盖章）</w:t>
      </w:r>
    </w:p>
    <w:p w14:paraId="00312C81"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</w:t>
      </w:r>
    </w:p>
    <w:p w14:paraId="2963640B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法定代表人／委托代理人：</w:t>
      </w:r>
      <w:r>
        <w:rPr>
          <w:rFonts w:hint="eastAsia"/>
          <w:sz w:val="28"/>
          <w:szCs w:val="28"/>
          <w:u w:val="single"/>
        </w:rPr>
        <w:t>　　　　  　　  　　（签名）</w:t>
      </w:r>
      <w:r>
        <w:rPr>
          <w:rFonts w:hint="eastAsia"/>
          <w:sz w:val="28"/>
          <w:szCs w:val="28"/>
        </w:rPr>
        <w:t>　</w:t>
      </w:r>
    </w:p>
    <w:p w14:paraId="327CBBDC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17898DD3">
      <w:pPr>
        <w:ind w:firstLine="600" w:firstLineChars="200"/>
        <w:rPr>
          <w:sz w:val="30"/>
          <w:szCs w:val="30"/>
        </w:rPr>
      </w:pPr>
    </w:p>
    <w:p w14:paraId="36BBCCF5">
      <w:pPr>
        <w:ind w:firstLine="600" w:firstLineChars="200"/>
        <w:rPr>
          <w:sz w:val="30"/>
          <w:szCs w:val="30"/>
        </w:rPr>
      </w:pPr>
    </w:p>
    <w:p w14:paraId="3C971F16">
      <w:pPr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乙方：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 w:ascii="宋体" w:hAnsi="宋体" w:cs="Times New Roman"/>
          <w:sz w:val="28"/>
          <w:szCs w:val="28"/>
          <w:u w:val="single"/>
          <w:lang w:val="en-US" w:eastAsia="zh-CN"/>
        </w:rPr>
        <w:t xml:space="preserve">吉林省新普环境检测有限公司 </w:t>
      </w:r>
      <w:r>
        <w:rPr>
          <w:rFonts w:hint="eastAsia"/>
          <w:sz w:val="30"/>
          <w:szCs w:val="30"/>
          <w:u w:val="single"/>
        </w:rPr>
        <w:t xml:space="preserve">     </w:t>
      </w:r>
      <w:bookmarkStart w:id="0" w:name="_GoBack"/>
      <w:bookmarkEnd w:id="0"/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（盖章）</w:t>
      </w:r>
      <w:r>
        <w:rPr>
          <w:rFonts w:hint="eastAsia"/>
          <w:sz w:val="30"/>
          <w:szCs w:val="30"/>
        </w:rPr>
        <w:t xml:space="preserve">    </w:t>
      </w:r>
    </w:p>
    <w:p w14:paraId="697A95F0"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</w:t>
      </w:r>
    </w:p>
    <w:p w14:paraId="740CCF09">
      <w:pPr>
        <w:ind w:firstLine="560" w:firstLineChars="20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法定代表人／委托代理人：</w:t>
      </w:r>
      <w:r>
        <w:rPr>
          <w:rFonts w:hint="eastAsia"/>
          <w:sz w:val="28"/>
          <w:szCs w:val="28"/>
          <w:u w:val="single"/>
        </w:rPr>
        <w:t>　　　　  　　    　（签名）</w:t>
      </w:r>
    </w:p>
    <w:p w14:paraId="37E7087E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26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日 </w:t>
      </w:r>
    </w:p>
    <w:p w14:paraId="3DDBD0EF">
      <w:pPr>
        <w:ind w:firstLine="600" w:firstLineChars="200"/>
        <w:rPr>
          <w:rFonts w:asciiTheme="minorEastAsia" w:hAnsiTheme="minorEastAsia" w:eastAsiaTheme="minorEastAsia"/>
          <w:sz w:val="30"/>
        </w:rPr>
      </w:pPr>
    </w:p>
    <w:p w14:paraId="1396A41F">
      <w:pPr>
        <w:rPr>
          <w:rFonts w:asciiTheme="minorEastAsia" w:hAnsiTheme="minorEastAsia" w:eastAsiaTheme="minorEastAsia"/>
          <w:sz w:val="30"/>
        </w:rPr>
      </w:pPr>
    </w:p>
    <w:p w14:paraId="6BB2BCF2">
      <w:pPr>
        <w:rPr>
          <w:rFonts w:asciiTheme="minorEastAsia" w:hAnsiTheme="minorEastAsia" w:eastAsiaTheme="minorEastAsia"/>
          <w:sz w:val="30"/>
        </w:rPr>
      </w:pPr>
    </w:p>
    <w:p w14:paraId="06CA4C50">
      <w:pPr>
        <w:rPr>
          <w:rFonts w:asciiTheme="minorEastAsia" w:hAnsiTheme="minorEastAsia" w:eastAsiaTheme="minorEastAsia"/>
          <w:sz w:val="30"/>
        </w:rPr>
      </w:pPr>
    </w:p>
    <w:p w14:paraId="5CAA7BB4">
      <w:pPr>
        <w:rPr>
          <w:rFonts w:asciiTheme="minorEastAsia" w:hAnsiTheme="minorEastAsia" w:eastAsiaTheme="minorEastAsia"/>
          <w:sz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088B">
    <w:pPr>
      <w:pStyle w:val="6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FB6B2"/>
    <w:multiLevelType w:val="singleLevel"/>
    <w:tmpl w:val="AECFB6B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4F22A9A"/>
    <w:multiLevelType w:val="singleLevel"/>
    <w:tmpl w:val="14F22A9A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iMmE4MjhmNTkwOTA5MGVlYmYwYjJjNTgzMDNjY2QifQ=="/>
  </w:docVars>
  <w:rsids>
    <w:rsidRoot w:val="001924F3"/>
    <w:rsid w:val="001924F3"/>
    <w:rsid w:val="00290F59"/>
    <w:rsid w:val="002B16B1"/>
    <w:rsid w:val="00322530"/>
    <w:rsid w:val="00335834"/>
    <w:rsid w:val="004A722B"/>
    <w:rsid w:val="004A7C68"/>
    <w:rsid w:val="006525DC"/>
    <w:rsid w:val="00754A12"/>
    <w:rsid w:val="007B4922"/>
    <w:rsid w:val="0083450F"/>
    <w:rsid w:val="00946BE4"/>
    <w:rsid w:val="009A4CCB"/>
    <w:rsid w:val="00A3180D"/>
    <w:rsid w:val="00AD2CB7"/>
    <w:rsid w:val="00C75A14"/>
    <w:rsid w:val="00D43695"/>
    <w:rsid w:val="00E37535"/>
    <w:rsid w:val="00E93BBA"/>
    <w:rsid w:val="00FA1017"/>
    <w:rsid w:val="00FC20C1"/>
    <w:rsid w:val="01267FCC"/>
    <w:rsid w:val="01B617D7"/>
    <w:rsid w:val="02D52B76"/>
    <w:rsid w:val="056B77C2"/>
    <w:rsid w:val="05757E92"/>
    <w:rsid w:val="059D6E47"/>
    <w:rsid w:val="05ED22CE"/>
    <w:rsid w:val="06BE7E8A"/>
    <w:rsid w:val="06F8606F"/>
    <w:rsid w:val="0FDA7C73"/>
    <w:rsid w:val="15B92CE5"/>
    <w:rsid w:val="17730942"/>
    <w:rsid w:val="18F06DBE"/>
    <w:rsid w:val="1AFE76A2"/>
    <w:rsid w:val="1B461901"/>
    <w:rsid w:val="1B5E6EA8"/>
    <w:rsid w:val="1BF61EB8"/>
    <w:rsid w:val="1DC34A70"/>
    <w:rsid w:val="1E503A2E"/>
    <w:rsid w:val="1E604F3E"/>
    <w:rsid w:val="2060396C"/>
    <w:rsid w:val="214637B8"/>
    <w:rsid w:val="22286BE8"/>
    <w:rsid w:val="23630300"/>
    <w:rsid w:val="23E34C3E"/>
    <w:rsid w:val="24122254"/>
    <w:rsid w:val="24C752EF"/>
    <w:rsid w:val="268C1A4D"/>
    <w:rsid w:val="26B53ED9"/>
    <w:rsid w:val="290A41C6"/>
    <w:rsid w:val="2EC46565"/>
    <w:rsid w:val="34CA2828"/>
    <w:rsid w:val="37881313"/>
    <w:rsid w:val="3D9D3776"/>
    <w:rsid w:val="3E3B0D91"/>
    <w:rsid w:val="41FD7D65"/>
    <w:rsid w:val="42635D06"/>
    <w:rsid w:val="443523CB"/>
    <w:rsid w:val="487E69EE"/>
    <w:rsid w:val="48E10B68"/>
    <w:rsid w:val="4FF50D13"/>
    <w:rsid w:val="51C37A1B"/>
    <w:rsid w:val="52771CB4"/>
    <w:rsid w:val="54DD5586"/>
    <w:rsid w:val="5ACD615B"/>
    <w:rsid w:val="5C795AF0"/>
    <w:rsid w:val="5DE81E4E"/>
    <w:rsid w:val="618D5CF6"/>
    <w:rsid w:val="64A426C1"/>
    <w:rsid w:val="64D01DA8"/>
    <w:rsid w:val="65B549D0"/>
    <w:rsid w:val="684605CC"/>
    <w:rsid w:val="6A5E71F7"/>
    <w:rsid w:val="6C575DDB"/>
    <w:rsid w:val="73645C06"/>
    <w:rsid w:val="744750A7"/>
    <w:rsid w:val="754C5F3D"/>
    <w:rsid w:val="778C54E9"/>
    <w:rsid w:val="779D70AF"/>
    <w:rsid w:val="7A3E3773"/>
    <w:rsid w:val="7D3F0129"/>
    <w:rsid w:val="7D602749"/>
    <w:rsid w:val="7DEE4C39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99"/>
  </w:style>
  <w:style w:type="paragraph" w:styleId="3">
    <w:name w:val="List Bullet 5"/>
    <w:basedOn w:val="1"/>
    <w:autoRedefine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默认段落字体 Para Char Char Char Char Char"/>
    <w:basedOn w:val="1"/>
    <w:autoRedefine/>
    <w:qFormat/>
    <w:uiPriority w:val="0"/>
    <w:rPr>
      <w:rFonts w:ascii="宋体" w:hAnsi="宋体" w:cs="宋体"/>
      <w:sz w:val="24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Clipit studio</Company>
  <Pages>4</Pages>
  <Words>1009</Words>
  <Characters>1048</Characters>
  <Lines>13</Lines>
  <Paragraphs>3</Paragraphs>
  <TotalTime>2</TotalTime>
  <ScaleCrop>false</ScaleCrop>
  <LinksUpToDate>false</LinksUpToDate>
  <CharactersWithSpaces>1505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2017-03-10T02:43:00Z</dcterms:created>
  <dc:creator>Clippit</dc:creator>
  <cp:lastModifiedBy>Administrator</cp:lastModifiedBy>
  <cp:lastPrinted>2018-10-09T01:02:00Z</cp:lastPrinted>
  <dcterms:modified xsi:type="dcterms:W3CDTF">2025-04-26T01:25:55Z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2CCC823144A94C30ABEAF7237539D830</vt:lpwstr>
  </property>
  <property fmtid="{D5CDD505-2E9C-101B-9397-08002B2CF9AE}" pid="4" name="KSOTemplateDocerSaveRecord">
    <vt:lpwstr>eyJoZGlkIjoiNWJiMmE4MjhmNTkwOTA5MGVlYmYwYjJjNTgzMDNjY2QifQ==</vt:lpwstr>
  </property>
</Properties>
</file>