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D7D92">
      <w:pPr>
        <w:spacing w:before="624" w:beforeLines="200"/>
        <w:jc w:val="center"/>
        <w:rPr>
          <w:rFonts w:hint="eastAsia" w:asciiTheme="minorEastAsia" w:hAnsiTheme="minorEastAsia"/>
          <w:b/>
          <w:sz w:val="36"/>
          <w:szCs w:val="36"/>
        </w:rPr>
      </w:pPr>
      <w:r>
        <w:rPr>
          <w:rFonts w:hint="eastAsia" w:asciiTheme="minorEastAsia" w:hAnsiTheme="minorEastAsia"/>
          <w:b/>
          <w:sz w:val="36"/>
          <w:szCs w:val="36"/>
        </w:rPr>
        <w:t>安全生产管理协议（通用类）</w:t>
      </w:r>
    </w:p>
    <w:p w14:paraId="542705FB">
      <w:pPr>
        <w:spacing w:line="360" w:lineRule="auto"/>
        <w:ind w:firstLine="6661" w:firstLineChars="3172"/>
        <w:rPr>
          <w:rFonts w:hint="eastAsia" w:asciiTheme="minorEastAsia" w:hAnsiTheme="minorEastAsia"/>
          <w:b/>
          <w:sz w:val="36"/>
        </w:rPr>
      </w:pPr>
      <w:r>
        <w:rPr>
          <w:rFonts w:hint="eastAsia" w:asciiTheme="minorEastAsia" w:hAnsiTheme="minorEastAsia"/>
          <w:bCs/>
          <w:szCs w:val="21"/>
        </w:rPr>
        <w:t>协议编号：</w:t>
      </w:r>
      <w:permStart w:id="0" w:edGrp="everyone"/>
      <w:r>
        <w:rPr>
          <w:rFonts w:hint="eastAsia" w:asciiTheme="minorEastAsia" w:hAnsiTheme="minorEastAsia"/>
          <w:bCs/>
          <w:szCs w:val="21"/>
          <w:u w:val="single"/>
        </w:rPr>
        <w:t xml:space="preserve"> </w:t>
      </w:r>
      <w:bookmarkStart w:id="0" w:name="合同编号"/>
      <w:bookmarkEnd w:id="0"/>
      <w:r>
        <w:rPr>
          <w:rFonts w:asciiTheme="minorEastAsia" w:hAnsiTheme="minorEastAsia"/>
          <w:color w:val="000000"/>
          <w:u w:val="single"/>
        </w:rPr>
        <w:t xml:space="preserve"> </w:t>
      </w:r>
      <w:permEnd w:id="0"/>
    </w:p>
    <w:p w14:paraId="781D5402">
      <w:pPr>
        <w:spacing w:line="360" w:lineRule="auto"/>
        <w:ind w:firstLine="6661" w:firstLineChars="3172"/>
        <w:rPr>
          <w:rFonts w:hint="eastAsia" w:asciiTheme="minorEastAsia" w:hAnsiTheme="minorEastAsia"/>
          <w:bCs/>
          <w:szCs w:val="21"/>
        </w:rPr>
      </w:pPr>
      <w:r>
        <w:rPr>
          <w:rFonts w:hint="eastAsia" w:asciiTheme="minorEastAsia" w:hAnsiTheme="minorEastAsia"/>
          <w:bCs/>
          <w:szCs w:val="21"/>
        </w:rPr>
        <w:t>签订地点：</w:t>
      </w:r>
      <w:permStart w:id="1" w:edGrp="everyone"/>
      <w:r>
        <w:rPr>
          <w:rFonts w:asciiTheme="minorEastAsia" w:hAnsiTheme="minorEastAsia"/>
          <w:bCs/>
          <w:szCs w:val="21"/>
          <w:u w:val="single"/>
        </w:rPr>
        <w:t xml:space="preserve"> </w:t>
      </w:r>
      <w:r>
        <w:rPr>
          <w:rFonts w:hint="eastAsia" w:asciiTheme="minorEastAsia" w:hAnsiTheme="minorEastAsia"/>
          <w:bCs/>
          <w:szCs w:val="21"/>
          <w:u w:val="single"/>
        </w:rPr>
        <w:t>北京市昌平</w:t>
      </w:r>
      <w:r>
        <w:rPr>
          <w:rFonts w:asciiTheme="minorEastAsia" w:hAnsiTheme="minorEastAsia"/>
          <w:bCs/>
          <w:szCs w:val="21"/>
          <w:u w:val="single"/>
        </w:rPr>
        <w:t xml:space="preserve">区  </w:t>
      </w:r>
      <w:r>
        <w:rPr>
          <w:rFonts w:asciiTheme="minorEastAsia" w:hAnsiTheme="minorEastAsia"/>
        </w:rPr>
        <w:t xml:space="preserve">  </w:t>
      </w:r>
      <w:permEnd w:id="1"/>
      <w:r>
        <w:rPr>
          <w:rFonts w:hint="eastAsia" w:asciiTheme="minorEastAsia" w:hAnsiTheme="minorEastAsia"/>
          <w:bCs/>
          <w:szCs w:val="21"/>
        </w:rPr>
        <w:t xml:space="preserve">     </w:t>
      </w:r>
      <w:r>
        <w:rPr>
          <w:rFonts w:asciiTheme="minorEastAsia" w:hAnsiTheme="minorEastAsia"/>
          <w:bCs/>
          <w:szCs w:val="21"/>
        </w:rPr>
        <w:t xml:space="preserve"> </w:t>
      </w:r>
      <w:r>
        <w:rPr>
          <w:rFonts w:hint="eastAsia" w:asciiTheme="minorEastAsia" w:hAnsiTheme="minorEastAsia"/>
          <w:bCs/>
          <w:szCs w:val="21"/>
          <w:u w:val="single"/>
        </w:rPr>
        <w:t xml:space="preserve"> </w:t>
      </w:r>
    </w:p>
    <w:p w14:paraId="182CCB2A">
      <w:pPr>
        <w:spacing w:line="360" w:lineRule="auto"/>
        <w:rPr>
          <w:rFonts w:hint="eastAsia" w:asciiTheme="minorEastAsia" w:hAnsiTheme="minorEastAsia"/>
          <w:b/>
          <w:color w:val="000000"/>
          <w:szCs w:val="21"/>
        </w:rPr>
      </w:pPr>
      <w:r>
        <w:rPr>
          <w:rFonts w:hint="eastAsia" w:asciiTheme="minorEastAsia" w:hAnsiTheme="minorEastAsia"/>
          <w:b/>
          <w:color w:val="000000"/>
          <w:szCs w:val="21"/>
        </w:rPr>
        <w:t>甲方：</w:t>
      </w:r>
      <w:permStart w:id="2" w:edGrp="everyone"/>
      <w:r>
        <w:rPr>
          <w:rFonts w:hint="eastAsia" w:asciiTheme="minorEastAsia" w:hAnsiTheme="minorEastAsia"/>
          <w:bCs/>
          <w:szCs w:val="21"/>
          <w:u w:val="single"/>
        </w:rPr>
        <w:t xml:space="preserve"> </w:t>
      </w:r>
      <w:bookmarkStart w:id="1" w:name="甲方1"/>
      <w:bookmarkEnd w:id="1"/>
      <w:r>
        <w:rPr>
          <w:rFonts w:hint="eastAsia" w:asciiTheme="minorEastAsia" w:hAnsiTheme="minorEastAsia"/>
          <w:color w:val="000000"/>
          <w:szCs w:val="21"/>
          <w:u w:val="single"/>
        </w:rPr>
        <w:t>河南福田智蓝新能源汽车有限公司</w:t>
      </w:r>
      <w:r>
        <w:rPr>
          <w:rFonts w:hint="eastAsia" w:asciiTheme="minorEastAsia" w:hAnsiTheme="minorEastAsia"/>
          <w:bCs/>
          <w:szCs w:val="21"/>
          <w:u w:val="single"/>
        </w:rPr>
        <w:t xml:space="preserve">  </w:t>
      </w:r>
      <w:permEnd w:id="2"/>
    </w:p>
    <w:p w14:paraId="097AB63F">
      <w:pPr>
        <w:spacing w:line="360" w:lineRule="auto"/>
        <w:rPr>
          <w:rFonts w:hint="eastAsia" w:asciiTheme="minorEastAsia" w:hAnsiTheme="minorEastAsia"/>
          <w:b/>
          <w:color w:val="000000"/>
          <w:szCs w:val="21"/>
        </w:rPr>
      </w:pPr>
      <w:r>
        <w:rPr>
          <w:rFonts w:hint="eastAsia" w:asciiTheme="minorEastAsia" w:hAnsiTheme="minorEastAsia"/>
          <w:b/>
          <w:color w:val="000000"/>
          <w:szCs w:val="21"/>
        </w:rPr>
        <w:t>乙方：</w:t>
      </w:r>
      <w:permStart w:id="3" w:edGrp="everyone"/>
      <w:r>
        <w:rPr>
          <w:rFonts w:hint="eastAsia" w:asciiTheme="minorEastAsia" w:hAnsiTheme="minorEastAsia"/>
          <w:color w:val="000000"/>
          <w:szCs w:val="21"/>
          <w:u w:val="single"/>
        </w:rPr>
        <w:t xml:space="preserve"> </w:t>
      </w:r>
      <w:bookmarkStart w:id="2" w:name="乙方1"/>
      <w:bookmarkEnd w:id="2"/>
      <w:r>
        <w:rPr>
          <w:rFonts w:hint="eastAsia" w:asciiTheme="minorEastAsia" w:hAnsiTheme="minorEastAsia"/>
          <w:color w:val="000000"/>
          <w:szCs w:val="21"/>
          <w:u w:val="single"/>
        </w:rPr>
        <w:t xml:space="preserve">北京光华荣昌汽车部件有限公司  </w:t>
      </w:r>
      <w:permEnd w:id="3"/>
    </w:p>
    <w:p w14:paraId="43AE33E7">
      <w:pPr>
        <w:spacing w:line="324" w:lineRule="auto"/>
        <w:ind w:firstLine="420" w:firstLineChars="200"/>
        <w:rPr>
          <w:rFonts w:hint="eastAsia" w:asciiTheme="minorEastAsia" w:hAnsiTheme="minorEastAsia"/>
          <w:color w:val="333333"/>
        </w:rPr>
      </w:pPr>
      <w:r>
        <w:rPr>
          <w:rFonts w:hint="eastAsia" w:asciiTheme="minorEastAsia" w:hAnsiTheme="minorEastAsia"/>
          <w:color w:val="333333"/>
        </w:rPr>
        <w:t>鉴于</w:t>
      </w:r>
      <w:r>
        <w:rPr>
          <w:rFonts w:asciiTheme="minorEastAsia" w:hAnsiTheme="minorEastAsia"/>
          <w:color w:val="333333"/>
        </w:rPr>
        <w:t>：</w:t>
      </w:r>
      <w:r>
        <w:rPr>
          <w:rFonts w:hint="eastAsia" w:asciiTheme="minorEastAsia" w:hAnsiTheme="minorEastAsia"/>
          <w:color w:val="333333"/>
        </w:rPr>
        <w:t>甲乙双方约定</w:t>
      </w:r>
      <w:r>
        <w:rPr>
          <w:rFonts w:asciiTheme="minorEastAsia" w:hAnsiTheme="minorEastAsia"/>
          <w:color w:val="333333"/>
        </w:rPr>
        <w:t>开展相关</w:t>
      </w:r>
      <w:r>
        <w:rPr>
          <w:rFonts w:hint="eastAsia" w:asciiTheme="minorEastAsia" w:hAnsiTheme="minorEastAsia"/>
          <w:color w:val="333333"/>
        </w:rPr>
        <w:t>业务，为加强相关方的安全管理，明确甲乙双方的安全生产责任，保护人员的安全和身体健康</w:t>
      </w:r>
      <w:r>
        <w:rPr>
          <w:rFonts w:hint="eastAsia" w:asciiTheme="minorEastAsia" w:hAnsiTheme="minorEastAsia"/>
        </w:rPr>
        <w:t>，</w:t>
      </w:r>
      <w:r>
        <w:rPr>
          <w:rFonts w:hint="eastAsia" w:asciiTheme="minorEastAsia" w:hAnsiTheme="minorEastAsia"/>
          <w:color w:val="333333"/>
        </w:rPr>
        <w:t>保障甲乙</w:t>
      </w:r>
      <w:r>
        <w:rPr>
          <w:rFonts w:asciiTheme="minorEastAsia" w:hAnsiTheme="minorEastAsia"/>
          <w:color w:val="333333"/>
        </w:rPr>
        <w:t>双方的</w:t>
      </w:r>
      <w:r>
        <w:rPr>
          <w:rFonts w:hint="eastAsia" w:asciiTheme="minorEastAsia" w:hAnsiTheme="minorEastAsia"/>
          <w:color w:val="333333"/>
        </w:rPr>
        <w:t>合法</w:t>
      </w:r>
      <w:r>
        <w:rPr>
          <w:rFonts w:asciiTheme="minorEastAsia" w:hAnsiTheme="minorEastAsia"/>
          <w:color w:val="333333"/>
        </w:rPr>
        <w:t>权益。</w:t>
      </w:r>
    </w:p>
    <w:p w14:paraId="0D09F46C">
      <w:pPr>
        <w:spacing w:line="324" w:lineRule="auto"/>
        <w:ind w:firstLine="420" w:firstLineChars="200"/>
        <w:rPr>
          <w:rFonts w:hint="eastAsia" w:asciiTheme="minorEastAsia" w:hAnsiTheme="minorEastAsia"/>
          <w:color w:val="333333"/>
        </w:rPr>
      </w:pPr>
      <w:r>
        <w:rPr>
          <w:rFonts w:hint="eastAsia" w:asciiTheme="minorEastAsia" w:hAnsiTheme="minorEastAsia"/>
          <w:color w:val="333333"/>
        </w:rPr>
        <w:t>现甲、乙双方本着平等互利的原则，经友好协商，依照《中华人民共和国民法典》等相关</w:t>
      </w:r>
      <w:r>
        <w:rPr>
          <w:rFonts w:asciiTheme="minorEastAsia" w:hAnsiTheme="minorEastAsia"/>
          <w:color w:val="333333"/>
        </w:rPr>
        <w:t>法律</w:t>
      </w:r>
      <w:r>
        <w:rPr>
          <w:rFonts w:hint="eastAsia" w:asciiTheme="minorEastAsia" w:hAnsiTheme="minorEastAsia"/>
          <w:color w:val="333333"/>
        </w:rPr>
        <w:t>规定</w:t>
      </w:r>
      <w:r>
        <w:rPr>
          <w:rFonts w:asciiTheme="minorEastAsia" w:hAnsiTheme="minorEastAsia"/>
        </w:rPr>
        <w:t>以及</w:t>
      </w:r>
      <w:r>
        <w:rPr>
          <w:rFonts w:hint="eastAsia" w:asciiTheme="minorEastAsia" w:hAnsiTheme="minorEastAsia"/>
        </w:rPr>
        <w:t>甲方</w:t>
      </w:r>
      <w:r>
        <w:rPr>
          <w:rFonts w:asciiTheme="minorEastAsia" w:hAnsiTheme="minorEastAsia"/>
        </w:rPr>
        <w:t>内部安全管理制度及标准</w:t>
      </w:r>
      <w:r>
        <w:rPr>
          <w:rFonts w:hint="eastAsia" w:asciiTheme="minorEastAsia" w:hAnsiTheme="minorEastAsia"/>
          <w:color w:val="333333"/>
        </w:rPr>
        <w:t>，签署本协议，以资共同遵守。</w:t>
      </w:r>
    </w:p>
    <w:p w14:paraId="51F27BFF">
      <w:pPr>
        <w:spacing w:line="360" w:lineRule="auto"/>
        <w:ind w:firstLine="422" w:firstLineChars="200"/>
        <w:rPr>
          <w:rFonts w:hint="eastAsia" w:asciiTheme="minorEastAsia" w:hAnsiTheme="minorEastAsia"/>
          <w:b/>
          <w:color w:val="0D0D0D"/>
          <w:kern w:val="0"/>
        </w:rPr>
      </w:pPr>
      <w:r>
        <w:rPr>
          <w:rFonts w:hint="eastAsia" w:asciiTheme="minorEastAsia" w:hAnsiTheme="minorEastAsia"/>
          <w:b/>
          <w:color w:val="0D0D0D"/>
          <w:kern w:val="0"/>
        </w:rPr>
        <w:t>一、项目信息</w:t>
      </w:r>
    </w:p>
    <w:p w14:paraId="5E8BB848">
      <w:pPr>
        <w:spacing w:line="360" w:lineRule="auto"/>
        <w:ind w:firstLine="420" w:firstLineChars="200"/>
        <w:rPr>
          <w:rFonts w:hint="eastAsia" w:asciiTheme="minorEastAsia" w:hAnsiTheme="minorEastAsia"/>
          <w:color w:val="0D0D0D"/>
          <w:kern w:val="0"/>
        </w:rPr>
      </w:pPr>
      <w:r>
        <w:rPr>
          <w:rFonts w:hint="eastAsia" w:asciiTheme="minorEastAsia" w:hAnsiTheme="minorEastAsia"/>
          <w:color w:val="0D0D0D"/>
          <w:kern w:val="0"/>
        </w:rPr>
        <w:t>1、项目名称：</w:t>
      </w:r>
      <w:permStart w:id="4" w:edGrp="everyone"/>
      <w:r>
        <w:rPr>
          <w:rFonts w:hint="eastAsia" w:asciiTheme="minorEastAsia" w:hAnsiTheme="minorEastAsia"/>
          <w:color w:val="000000"/>
          <w:szCs w:val="21"/>
          <w:u w:val="single"/>
        </w:rPr>
        <w:t xml:space="preserve">   EK2T </w:t>
      </w:r>
      <w:r>
        <w:rPr>
          <w:rFonts w:asciiTheme="minorEastAsia" w:hAnsiTheme="minorEastAsia"/>
          <w:color w:val="000000"/>
          <w:szCs w:val="21"/>
          <w:u w:val="single"/>
        </w:rPr>
        <w:t xml:space="preserve">                            </w:t>
      </w:r>
      <w:permEnd w:id="4"/>
    </w:p>
    <w:p w14:paraId="31298969">
      <w:pPr>
        <w:spacing w:line="360" w:lineRule="auto"/>
        <w:ind w:firstLine="420" w:firstLineChars="200"/>
        <w:rPr>
          <w:rFonts w:hint="eastAsia" w:asciiTheme="minorEastAsia" w:hAnsiTheme="minorEastAsia"/>
          <w:color w:val="0D0D0D"/>
          <w:kern w:val="0"/>
        </w:rPr>
      </w:pPr>
      <w:r>
        <w:rPr>
          <w:rFonts w:hint="eastAsia" w:asciiTheme="minorEastAsia" w:hAnsiTheme="minorEastAsia"/>
          <w:color w:val="0D0D0D"/>
          <w:kern w:val="0"/>
        </w:rPr>
        <w:t>2、项目地点：</w:t>
      </w:r>
      <w:permStart w:id="5" w:edGrp="everyone"/>
      <w:r>
        <w:rPr>
          <w:rFonts w:hint="eastAsia" w:asciiTheme="minorEastAsia" w:hAnsiTheme="minorEastAsia"/>
          <w:color w:val="000000"/>
          <w:szCs w:val="21"/>
          <w:u w:val="single"/>
        </w:rPr>
        <w:t xml:space="preserve">   河南福田智蓝新能源汽车有限公司 </w:t>
      </w:r>
      <w:r>
        <w:rPr>
          <w:rFonts w:asciiTheme="minorEastAsia" w:hAnsiTheme="minorEastAsia"/>
          <w:color w:val="000000"/>
          <w:szCs w:val="21"/>
          <w:u w:val="single"/>
        </w:rPr>
        <w:t xml:space="preserve">                            </w:t>
      </w:r>
      <w:permEnd w:id="5"/>
    </w:p>
    <w:p w14:paraId="21894029">
      <w:pPr>
        <w:spacing w:line="360" w:lineRule="auto"/>
        <w:ind w:firstLine="420" w:firstLineChars="200"/>
        <w:rPr>
          <w:rFonts w:hint="eastAsia" w:asciiTheme="minorEastAsia" w:hAnsiTheme="minorEastAsia"/>
          <w:color w:val="0D0D0D"/>
          <w:kern w:val="0"/>
        </w:rPr>
      </w:pPr>
      <w:r>
        <w:rPr>
          <w:rFonts w:asciiTheme="minorEastAsia" w:hAnsiTheme="minorEastAsia"/>
          <w:color w:val="0D0D0D"/>
          <w:kern w:val="0"/>
        </w:rPr>
        <w:t>3</w:t>
      </w:r>
      <w:r>
        <w:rPr>
          <w:rFonts w:hint="eastAsia" w:asciiTheme="minorEastAsia" w:hAnsiTheme="minorEastAsia"/>
          <w:color w:val="0D0D0D"/>
          <w:kern w:val="0"/>
        </w:rPr>
        <w:t>、主合同/协议名称：</w:t>
      </w:r>
      <w:permStart w:id="6" w:edGrp="everyone"/>
      <w:r>
        <w:rPr>
          <w:rFonts w:hint="eastAsia" w:asciiTheme="minorEastAsia" w:hAnsiTheme="minorEastAsia"/>
          <w:color w:val="000000"/>
          <w:szCs w:val="21"/>
          <w:u w:val="single"/>
        </w:rPr>
        <w:t xml:space="preserve">  安全生产管理协议  </w:t>
      </w:r>
      <w:r>
        <w:rPr>
          <w:rFonts w:asciiTheme="minorEastAsia" w:hAnsiTheme="minorEastAsia"/>
          <w:color w:val="000000"/>
          <w:szCs w:val="21"/>
          <w:u w:val="single"/>
        </w:rPr>
        <w:t xml:space="preserve">                            </w:t>
      </w:r>
    </w:p>
    <w:permEnd w:id="6"/>
    <w:p w14:paraId="296F3585">
      <w:pPr>
        <w:spacing w:line="360" w:lineRule="auto"/>
        <w:ind w:firstLine="420" w:firstLineChars="200"/>
        <w:rPr>
          <w:rFonts w:hint="eastAsia" w:asciiTheme="minorEastAsia" w:hAnsiTheme="minorEastAsia"/>
          <w:color w:val="333333"/>
        </w:rPr>
      </w:pPr>
      <w:r>
        <w:rPr>
          <w:rFonts w:asciiTheme="minorEastAsia" w:hAnsiTheme="minorEastAsia"/>
          <w:color w:val="333333"/>
        </w:rPr>
        <w:t>4</w:t>
      </w:r>
      <w:r>
        <w:rPr>
          <w:rFonts w:hint="eastAsia" w:asciiTheme="minorEastAsia" w:hAnsiTheme="minorEastAsia"/>
          <w:color w:val="333333"/>
        </w:rPr>
        <w:t>、协议有效期：</w:t>
      </w:r>
      <w:permStart w:id="7" w:edGrp="everyone"/>
      <w:r>
        <w:rPr>
          <w:rFonts w:hint="eastAsia" w:asciiTheme="minorEastAsia" w:hAnsiTheme="minorEastAsia"/>
          <w:color w:val="000000"/>
          <w:szCs w:val="21"/>
          <w:u w:val="single"/>
        </w:rPr>
        <w:t xml:space="preserve"> 2025</w:t>
      </w:r>
      <w:r>
        <w:rPr>
          <w:rFonts w:asciiTheme="minorEastAsia" w:hAnsiTheme="minorEastAsia"/>
          <w:color w:val="000000"/>
          <w:szCs w:val="21"/>
          <w:u w:val="single"/>
        </w:rPr>
        <w:t xml:space="preserve"> </w:t>
      </w:r>
      <w:r>
        <w:rPr>
          <w:rFonts w:hint="eastAsia" w:asciiTheme="minorEastAsia" w:hAnsiTheme="minorEastAsia"/>
          <w:color w:val="000000"/>
          <w:szCs w:val="21"/>
        </w:rPr>
        <w:t>年</w:t>
      </w:r>
      <w:r>
        <w:rPr>
          <w:rFonts w:hint="eastAsia" w:asciiTheme="minorEastAsia" w:hAnsiTheme="minorEastAsia"/>
          <w:color w:val="000000"/>
          <w:szCs w:val="21"/>
          <w:u w:val="single"/>
        </w:rPr>
        <w:t xml:space="preserve"> 05 </w:t>
      </w:r>
      <w:r>
        <w:rPr>
          <w:rFonts w:asciiTheme="minorEastAsia" w:hAnsiTheme="minorEastAsia"/>
          <w:color w:val="000000"/>
          <w:szCs w:val="21"/>
        </w:rPr>
        <w:t>月</w:t>
      </w:r>
      <w:r>
        <w:rPr>
          <w:rFonts w:hint="eastAsia" w:asciiTheme="minorEastAsia" w:hAnsiTheme="minorEastAsia"/>
          <w:color w:val="000000"/>
          <w:szCs w:val="21"/>
          <w:u w:val="single"/>
        </w:rPr>
        <w:t xml:space="preserve"> 15   </w:t>
      </w:r>
      <w:r>
        <w:rPr>
          <w:rFonts w:asciiTheme="minorEastAsia" w:hAnsiTheme="minorEastAsia"/>
          <w:color w:val="000000"/>
          <w:szCs w:val="21"/>
        </w:rPr>
        <w:t>日</w:t>
      </w:r>
      <w:r>
        <w:rPr>
          <w:rFonts w:hint="eastAsia" w:asciiTheme="minorEastAsia" w:hAnsiTheme="minorEastAsia"/>
          <w:color w:val="000000"/>
          <w:szCs w:val="21"/>
        </w:rPr>
        <w:t>至</w:t>
      </w:r>
      <w:r>
        <w:rPr>
          <w:rFonts w:hint="eastAsia" w:asciiTheme="minorEastAsia" w:hAnsiTheme="minorEastAsia"/>
          <w:color w:val="000000"/>
          <w:szCs w:val="21"/>
          <w:u w:val="single"/>
        </w:rPr>
        <w:t xml:space="preserve"> 2026</w:t>
      </w:r>
      <w:r>
        <w:rPr>
          <w:rFonts w:hint="eastAsia" w:asciiTheme="minorEastAsia" w:hAnsiTheme="minorEastAsia"/>
          <w:color w:val="000000"/>
          <w:szCs w:val="21"/>
        </w:rPr>
        <w:t>年</w:t>
      </w:r>
      <w:r>
        <w:rPr>
          <w:rFonts w:hint="eastAsia" w:asciiTheme="minorEastAsia" w:hAnsiTheme="minorEastAsia"/>
          <w:color w:val="000000"/>
          <w:szCs w:val="21"/>
          <w:u w:val="single"/>
        </w:rPr>
        <w:t xml:space="preserve"> 05 </w:t>
      </w:r>
      <w:r>
        <w:rPr>
          <w:rFonts w:asciiTheme="minorEastAsia" w:hAnsiTheme="minorEastAsia"/>
          <w:color w:val="000000"/>
          <w:szCs w:val="21"/>
        </w:rPr>
        <w:t>月</w:t>
      </w:r>
      <w:r>
        <w:rPr>
          <w:rFonts w:hint="eastAsia" w:asciiTheme="minorEastAsia" w:hAnsiTheme="minorEastAsia"/>
          <w:color w:val="000000"/>
          <w:szCs w:val="21"/>
          <w:u w:val="single"/>
        </w:rPr>
        <w:t xml:space="preserve"> 14 </w:t>
      </w:r>
      <w:r>
        <w:rPr>
          <w:rFonts w:asciiTheme="minorEastAsia" w:hAnsiTheme="minorEastAsia"/>
          <w:color w:val="000000"/>
          <w:szCs w:val="21"/>
        </w:rPr>
        <w:t>日</w:t>
      </w:r>
    </w:p>
    <w:permEnd w:id="7"/>
    <w:p w14:paraId="2A64F3E1">
      <w:pPr>
        <w:shd w:val="clear" w:color="auto" w:fill="FFFFFF"/>
        <w:spacing w:line="360" w:lineRule="auto"/>
        <w:ind w:firstLine="422" w:firstLineChars="200"/>
        <w:jc w:val="left"/>
        <w:rPr>
          <w:rFonts w:hint="eastAsia" w:asciiTheme="minorEastAsia" w:hAnsiTheme="minorEastAsia"/>
          <w:b/>
          <w:color w:val="0D0D0D"/>
          <w:kern w:val="0"/>
        </w:rPr>
      </w:pPr>
      <w:r>
        <w:rPr>
          <w:rFonts w:hint="eastAsia" w:asciiTheme="minorEastAsia" w:hAnsiTheme="minorEastAsia"/>
          <w:b/>
          <w:color w:val="0D0D0D"/>
          <w:kern w:val="0"/>
        </w:rPr>
        <w:t>二、甲方职责</w:t>
      </w:r>
    </w:p>
    <w:p w14:paraId="19807875">
      <w:pPr>
        <w:shd w:val="clear" w:color="auto" w:fill="FFFFFF"/>
        <w:spacing w:line="360" w:lineRule="auto"/>
        <w:ind w:firstLine="420" w:firstLineChars="200"/>
        <w:jc w:val="left"/>
        <w:rPr>
          <w:rFonts w:hint="eastAsia" w:cs="Helvetica" w:asciiTheme="minorEastAsia" w:hAnsiTheme="minorEastAsia"/>
          <w:color w:val="333333"/>
          <w:szCs w:val="21"/>
          <w:shd w:val="clear" w:color="auto" w:fill="FFFFFF"/>
        </w:rPr>
      </w:pPr>
      <w:r>
        <w:rPr>
          <w:rFonts w:hint="eastAsia" w:asciiTheme="minorEastAsia" w:hAnsiTheme="minorEastAsia"/>
          <w:color w:val="0D0D0D"/>
          <w:kern w:val="0"/>
        </w:rPr>
        <w:t>1、</w:t>
      </w:r>
      <w:r>
        <w:rPr>
          <w:rFonts w:hint="eastAsia" w:cs="Helvetica" w:asciiTheme="minorEastAsia" w:hAnsiTheme="minorEastAsia"/>
          <w:color w:val="333333"/>
          <w:szCs w:val="21"/>
          <w:shd w:val="clear" w:color="auto" w:fill="FFFFFF"/>
        </w:rPr>
        <w:t>甲方</w:t>
      </w:r>
      <w:r>
        <w:rPr>
          <w:rFonts w:cs="Helvetica" w:asciiTheme="minorEastAsia" w:hAnsiTheme="minorEastAsia"/>
          <w:color w:val="333333"/>
          <w:szCs w:val="21"/>
          <w:shd w:val="clear" w:color="auto" w:fill="FFFFFF"/>
        </w:rPr>
        <w:t>应当以书面形式明确各方的</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cs="Helvetica" w:asciiTheme="minorEastAsia" w:hAnsiTheme="minorEastAsia"/>
          <w:color w:val="333333"/>
          <w:szCs w:val="21"/>
          <w:shd w:val="clear" w:color="auto" w:fill="FFFFFF"/>
        </w:rPr>
        <w:t>责任；未以书面形式明确的，</w:t>
      </w:r>
      <w:r>
        <w:rPr>
          <w:rFonts w:hint="eastAsia" w:cs="Helvetica" w:asciiTheme="minorEastAsia" w:hAnsiTheme="minorEastAsia"/>
          <w:color w:val="333333"/>
          <w:szCs w:val="21"/>
          <w:shd w:val="clear" w:color="auto" w:fill="FFFFFF"/>
        </w:rPr>
        <w:t>甲方</w:t>
      </w:r>
      <w:r>
        <w:rPr>
          <w:rFonts w:cs="Helvetica" w:asciiTheme="minorEastAsia" w:hAnsiTheme="minorEastAsia"/>
          <w:color w:val="333333"/>
          <w:szCs w:val="21"/>
          <w:shd w:val="clear" w:color="auto" w:fill="FFFFFF"/>
        </w:rPr>
        <w:t>对共用的疏散通道、安全出口、建筑消防设施和消防车通道进行统一管理，乙方负有协助义务</w:t>
      </w:r>
      <w:r>
        <w:rPr>
          <w:rFonts w:hint="eastAsia" w:cs="Helvetica" w:asciiTheme="minorEastAsia" w:hAnsiTheme="minorEastAsia"/>
          <w:color w:val="333333"/>
          <w:szCs w:val="21"/>
          <w:shd w:val="clear" w:color="auto" w:fill="FFFFFF"/>
        </w:rPr>
        <w:t>。</w:t>
      </w:r>
    </w:p>
    <w:p w14:paraId="64D84E1A">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2、</w:t>
      </w:r>
      <w:r>
        <w:rPr>
          <w:rFonts w:hint="eastAsia" w:asciiTheme="minorEastAsia" w:hAnsiTheme="minorEastAsia"/>
        </w:rPr>
        <w:t>甲方</w:t>
      </w:r>
      <w:r>
        <w:rPr>
          <w:rFonts w:asciiTheme="minorEastAsia" w:hAnsiTheme="minorEastAsia"/>
        </w:rPr>
        <w:t>应当履行以下消防安全职责：</w:t>
      </w:r>
    </w:p>
    <w:p w14:paraId="5939282A">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1</w:t>
      </w:r>
      <w:r>
        <w:rPr>
          <w:rFonts w:asciiTheme="minorEastAsia" w:hAnsiTheme="minorEastAsia"/>
        </w:rPr>
        <w:t>）提供符合消防安全要求的</w:t>
      </w:r>
      <w:r>
        <w:rPr>
          <w:rFonts w:hint="eastAsia" w:asciiTheme="minorEastAsia" w:hAnsiTheme="minorEastAsia"/>
        </w:rPr>
        <w:t>作业场所</w:t>
      </w:r>
      <w:r>
        <w:rPr>
          <w:rFonts w:asciiTheme="minorEastAsia" w:hAnsiTheme="minorEastAsia"/>
        </w:rPr>
        <w:t>；</w:t>
      </w:r>
    </w:p>
    <w:p w14:paraId="00C6C29B">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2</w:t>
      </w:r>
      <w:r>
        <w:rPr>
          <w:rFonts w:asciiTheme="minorEastAsia" w:hAnsiTheme="minorEastAsia"/>
        </w:rPr>
        <w:t>）事先告知</w:t>
      </w:r>
      <w:r>
        <w:rPr>
          <w:rFonts w:hint="eastAsia" w:asciiTheme="minorEastAsia" w:hAnsiTheme="minorEastAsia"/>
        </w:rPr>
        <w:t>乙方</w:t>
      </w:r>
      <w:r>
        <w:rPr>
          <w:rFonts w:asciiTheme="minorEastAsia" w:hAnsiTheme="minorEastAsia"/>
        </w:rPr>
        <w:t>相关的消防安全要求；</w:t>
      </w:r>
    </w:p>
    <w:p w14:paraId="642464A3">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3</w:t>
      </w:r>
      <w:r>
        <w:rPr>
          <w:rFonts w:asciiTheme="minorEastAsia" w:hAnsiTheme="minorEastAsia"/>
        </w:rPr>
        <w:t>）定期了解</w:t>
      </w:r>
      <w:r>
        <w:rPr>
          <w:rFonts w:hint="eastAsia" w:asciiTheme="minorEastAsia" w:hAnsiTheme="minorEastAsia"/>
        </w:rPr>
        <w:t>乙方</w:t>
      </w:r>
      <w:r>
        <w:rPr>
          <w:rFonts w:asciiTheme="minorEastAsia" w:hAnsiTheme="minorEastAsia"/>
        </w:rPr>
        <w:t>的消防安全情况，有权制止</w:t>
      </w:r>
      <w:r>
        <w:rPr>
          <w:rFonts w:hint="eastAsia" w:asciiTheme="minorEastAsia" w:hAnsiTheme="minorEastAsia"/>
        </w:rPr>
        <w:t>乙方</w:t>
      </w:r>
      <w:r>
        <w:rPr>
          <w:rFonts w:asciiTheme="minorEastAsia" w:hAnsiTheme="minorEastAsia"/>
        </w:rPr>
        <w:t>危害消防安全的行为；</w:t>
      </w:r>
    </w:p>
    <w:p w14:paraId="6335A11F">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4</w:t>
      </w:r>
      <w:r>
        <w:rPr>
          <w:rFonts w:asciiTheme="minorEastAsia" w:hAnsiTheme="minorEastAsia"/>
        </w:rPr>
        <w:t>）督促</w:t>
      </w:r>
      <w:r>
        <w:rPr>
          <w:rFonts w:hint="eastAsia" w:asciiTheme="minorEastAsia" w:hAnsiTheme="minorEastAsia"/>
        </w:rPr>
        <w:t>乙方</w:t>
      </w:r>
      <w:r>
        <w:rPr>
          <w:rFonts w:asciiTheme="minorEastAsia" w:hAnsiTheme="minorEastAsia"/>
        </w:rPr>
        <w:t>加强消防安全管理，若</w:t>
      </w:r>
      <w:r>
        <w:rPr>
          <w:rFonts w:cs="Helvetica" w:asciiTheme="minorEastAsia" w:hAnsiTheme="minorEastAsia"/>
          <w:color w:val="333333"/>
          <w:kern w:val="0"/>
          <w:szCs w:val="21"/>
        </w:rPr>
        <w:t>发现火灾隐患，应当书面通知</w:t>
      </w:r>
      <w:r>
        <w:rPr>
          <w:rFonts w:hint="eastAsia" w:cs="Helvetica" w:asciiTheme="minorEastAsia" w:hAnsiTheme="minorEastAsia"/>
          <w:color w:val="333333"/>
          <w:kern w:val="0"/>
          <w:szCs w:val="21"/>
        </w:rPr>
        <w:t>乙方</w:t>
      </w:r>
      <w:r>
        <w:rPr>
          <w:rFonts w:cs="Helvetica" w:asciiTheme="minorEastAsia" w:hAnsiTheme="minorEastAsia"/>
          <w:color w:val="333333"/>
          <w:kern w:val="0"/>
          <w:szCs w:val="21"/>
        </w:rPr>
        <w:t>进行整改，并对整改情况跟踪落实</w:t>
      </w:r>
      <w:r>
        <w:rPr>
          <w:rFonts w:hint="eastAsia" w:asciiTheme="minorEastAsia" w:hAnsiTheme="minorEastAsia"/>
        </w:rPr>
        <w:t>；</w:t>
      </w:r>
    </w:p>
    <w:p w14:paraId="7AC7FA3F">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5</w:t>
      </w:r>
      <w:r>
        <w:rPr>
          <w:rFonts w:asciiTheme="minorEastAsia" w:hAnsiTheme="minorEastAsia"/>
        </w:rPr>
        <w:t>）及时向</w:t>
      </w:r>
      <w:r>
        <w:rPr>
          <w:rFonts w:hint="eastAsia" w:asciiTheme="minorEastAsia" w:hAnsiTheme="minorEastAsia"/>
        </w:rPr>
        <w:t>乙方</w:t>
      </w:r>
      <w:r>
        <w:rPr>
          <w:rFonts w:asciiTheme="minorEastAsia" w:hAnsiTheme="minorEastAsia"/>
        </w:rPr>
        <w:t>传达有关行政主管部门的消防工作要求。</w:t>
      </w:r>
    </w:p>
    <w:p w14:paraId="3DB8DEF4">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3、</w:t>
      </w:r>
      <w:r>
        <w:rPr>
          <w:rFonts w:hint="eastAsia" w:asciiTheme="minorEastAsia" w:hAnsiTheme="minorEastAsia"/>
        </w:rPr>
        <w:t>甲方依法</w:t>
      </w:r>
      <w:r>
        <w:rPr>
          <w:rFonts w:cs="Arial" w:asciiTheme="minorEastAsia" w:hAnsiTheme="minorEastAsia"/>
          <w:bCs/>
          <w:color w:val="0D0D0D"/>
          <w:kern w:val="0"/>
          <w:szCs w:val="21"/>
        </w:rPr>
        <w:t>对</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的</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cs="Arial" w:asciiTheme="minorEastAsia" w:hAnsiTheme="minorEastAsia"/>
          <w:bCs/>
          <w:color w:val="0D0D0D"/>
          <w:kern w:val="0"/>
          <w:szCs w:val="21"/>
        </w:rPr>
        <w:t>工作统一协调、管理，</w:t>
      </w:r>
      <w:r>
        <w:rPr>
          <w:rFonts w:hint="eastAsia" w:cs="Arial" w:asciiTheme="minorEastAsia" w:hAnsiTheme="minorEastAsia"/>
          <w:bCs/>
          <w:color w:val="0D0D0D"/>
          <w:kern w:val="0"/>
          <w:szCs w:val="21"/>
        </w:rPr>
        <w:t>明确</w:t>
      </w:r>
      <w:r>
        <w:rPr>
          <w:rFonts w:cs="Arial" w:asciiTheme="minorEastAsia" w:hAnsiTheme="minorEastAsia"/>
          <w:bCs/>
          <w:color w:val="0D0D0D"/>
          <w:kern w:val="0"/>
          <w:szCs w:val="21"/>
        </w:rPr>
        <w:t>准入条件、管理职责和检查重点</w:t>
      </w:r>
      <w:r>
        <w:rPr>
          <w:rFonts w:hint="eastAsia" w:cs="Arial" w:asciiTheme="minorEastAsia" w:hAnsiTheme="minorEastAsia"/>
          <w:bCs/>
          <w:color w:val="0D0D0D"/>
          <w:kern w:val="0"/>
          <w:szCs w:val="21"/>
        </w:rPr>
        <w:t>。</w:t>
      </w:r>
      <w:r>
        <w:rPr>
          <w:rFonts w:hint="eastAsia" w:asciiTheme="minorEastAsia" w:hAnsiTheme="minorEastAsia"/>
        </w:rPr>
        <w:t>负责</w:t>
      </w:r>
      <w:r>
        <w:rPr>
          <w:rFonts w:asciiTheme="minorEastAsia" w:hAnsiTheme="minorEastAsia"/>
        </w:rPr>
        <w:t>审查</w:t>
      </w:r>
      <w:r>
        <w:rPr>
          <w:rFonts w:hint="eastAsia" w:asciiTheme="minorEastAsia" w:hAnsiTheme="minorEastAsia"/>
        </w:rPr>
        <w:t>乙方</w:t>
      </w:r>
      <w:r>
        <w:rPr>
          <w:rFonts w:asciiTheme="minorEastAsia" w:hAnsiTheme="minorEastAsia"/>
        </w:rPr>
        <w:t>的资质、信用记录、安全生产条件、特种作业人员资格等，</w:t>
      </w:r>
      <w:r>
        <w:rPr>
          <w:rFonts w:hint="eastAsia" w:cs="Arial" w:asciiTheme="minorEastAsia" w:hAnsiTheme="minorEastAsia"/>
          <w:bCs/>
          <w:color w:val="0D0D0D"/>
          <w:kern w:val="0"/>
          <w:szCs w:val="21"/>
        </w:rPr>
        <w:t>负责向乙方授权代表或安全代表告知甲方内部</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cs="Arial" w:asciiTheme="minorEastAsia" w:hAnsiTheme="minorEastAsia"/>
          <w:bCs/>
          <w:color w:val="0D0D0D"/>
          <w:kern w:val="0"/>
          <w:szCs w:val="21"/>
        </w:rPr>
        <w:t>的</w:t>
      </w:r>
      <w:r>
        <w:rPr>
          <w:rFonts w:hint="eastAsia" w:cs="Arial" w:asciiTheme="minorEastAsia" w:hAnsiTheme="minorEastAsia"/>
          <w:bCs/>
          <w:color w:val="0D0D0D"/>
          <w:kern w:val="0"/>
          <w:szCs w:val="21"/>
        </w:rPr>
        <w:t>相关管理制度，</w:t>
      </w:r>
      <w:r>
        <w:rPr>
          <w:rFonts w:cs="Arial" w:asciiTheme="minorEastAsia" w:hAnsiTheme="minorEastAsia"/>
          <w:bCs/>
          <w:color w:val="0D0D0D"/>
          <w:kern w:val="0"/>
          <w:szCs w:val="21"/>
        </w:rPr>
        <w:t>对</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的人员和作业行为进行评估考核，切实履行安全管理职责。</w:t>
      </w:r>
    </w:p>
    <w:p w14:paraId="3F63B55A">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4、</w:t>
      </w:r>
      <w:r>
        <w:rPr>
          <w:rFonts w:hint="eastAsia" w:asciiTheme="minorEastAsia" w:hAnsiTheme="minorEastAsia"/>
        </w:rPr>
        <w:t>甲方</w:t>
      </w:r>
      <w:r>
        <w:rPr>
          <w:rFonts w:asciiTheme="minorEastAsia" w:hAnsiTheme="minorEastAsia"/>
        </w:rPr>
        <w:t>应对</w:t>
      </w:r>
      <w:r>
        <w:rPr>
          <w:rFonts w:hint="eastAsia" w:asciiTheme="minorEastAsia" w:hAnsiTheme="minorEastAsia"/>
        </w:rPr>
        <w:t>乙方</w:t>
      </w:r>
      <w:r>
        <w:rPr>
          <w:rFonts w:asciiTheme="minorEastAsia" w:hAnsiTheme="minorEastAsia"/>
        </w:rPr>
        <w:t>定期进行安全检查，并做好检查记录。发现有安全隐患的，督促</w:t>
      </w:r>
      <w:r>
        <w:rPr>
          <w:rFonts w:hint="eastAsia" w:asciiTheme="minorEastAsia" w:hAnsiTheme="minorEastAsia"/>
        </w:rPr>
        <w:t>乙方</w:t>
      </w:r>
      <w:r>
        <w:rPr>
          <w:rFonts w:asciiTheme="minorEastAsia" w:hAnsiTheme="minorEastAsia"/>
        </w:rPr>
        <w:t>采取措施及时消除。安全隐患不能及时消除或者排除过程中无法确保安全的，应当采取措施暂停作业或停止场所、设施设备使用。</w:t>
      </w:r>
      <w:r>
        <w:rPr>
          <w:rFonts w:hint="eastAsia" w:asciiTheme="minorEastAsia" w:hAnsiTheme="minorEastAsia"/>
        </w:rPr>
        <w:t>乙方</w:t>
      </w:r>
      <w:r>
        <w:rPr>
          <w:rFonts w:asciiTheme="minorEastAsia" w:hAnsiTheme="minorEastAsia"/>
        </w:rPr>
        <w:t>拒不执行的，</w:t>
      </w:r>
      <w:r>
        <w:rPr>
          <w:rFonts w:hint="eastAsia" w:asciiTheme="minorEastAsia" w:hAnsiTheme="minorEastAsia"/>
        </w:rPr>
        <w:t>甲方有权终止合同并</w:t>
      </w:r>
      <w:r>
        <w:rPr>
          <w:rFonts w:asciiTheme="minorEastAsia" w:hAnsiTheme="minorEastAsia"/>
        </w:rPr>
        <w:t>报告属地政府或行业主管部门。</w:t>
      </w:r>
    </w:p>
    <w:p w14:paraId="7DECB9EE">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5、乙方</w:t>
      </w:r>
      <w:r>
        <w:rPr>
          <w:rFonts w:cs="Arial" w:asciiTheme="minorEastAsia" w:hAnsiTheme="minorEastAsia"/>
          <w:bCs/>
          <w:color w:val="0D0D0D"/>
          <w:kern w:val="0"/>
          <w:szCs w:val="21"/>
        </w:rPr>
        <w:t>在甲方</w:t>
      </w:r>
      <w:r>
        <w:rPr>
          <w:rFonts w:hint="eastAsia" w:cs="Arial" w:asciiTheme="minorEastAsia" w:hAnsiTheme="minorEastAsia"/>
          <w:bCs/>
          <w:color w:val="0D0D0D"/>
          <w:kern w:val="0"/>
          <w:szCs w:val="21"/>
        </w:rPr>
        <w:t>厂区</w:t>
      </w:r>
      <w:r>
        <w:rPr>
          <w:rFonts w:cs="Arial" w:asciiTheme="minorEastAsia" w:hAnsiTheme="minorEastAsia"/>
          <w:bCs/>
          <w:color w:val="0D0D0D"/>
          <w:kern w:val="0"/>
          <w:szCs w:val="21"/>
        </w:rPr>
        <w:t>内</w:t>
      </w:r>
      <w:r>
        <w:rPr>
          <w:rFonts w:hint="eastAsia" w:cs="Arial" w:asciiTheme="minorEastAsia" w:hAnsiTheme="minorEastAsia"/>
          <w:bCs/>
          <w:color w:val="0D0D0D"/>
          <w:kern w:val="0"/>
          <w:szCs w:val="21"/>
        </w:rPr>
        <w:t>作业</w:t>
      </w:r>
      <w:r>
        <w:rPr>
          <w:rFonts w:cs="Arial" w:asciiTheme="minorEastAsia" w:hAnsiTheme="minorEastAsia"/>
          <w:bCs/>
          <w:color w:val="0D0D0D"/>
          <w:kern w:val="0"/>
          <w:szCs w:val="21"/>
        </w:rPr>
        <w:t>的</w:t>
      </w:r>
      <w:r>
        <w:rPr>
          <w:rFonts w:hint="eastAsia" w:asciiTheme="minorEastAsia" w:hAnsiTheme="minorEastAsia"/>
          <w:color w:val="0D0D0D"/>
          <w:kern w:val="0"/>
        </w:rPr>
        <w:t>，甲方为乙方提供项目开展所需的便利工作条件和工作场所。</w:t>
      </w:r>
      <w:r>
        <w:rPr>
          <w:rFonts w:hint="eastAsia" w:cs="Arial" w:asciiTheme="minorEastAsia" w:hAnsiTheme="minorEastAsia"/>
          <w:bCs/>
          <w:color w:val="0D0D0D"/>
          <w:kern w:val="0"/>
          <w:szCs w:val="21"/>
        </w:rPr>
        <w:t>乙方</w:t>
      </w:r>
      <w:r>
        <w:rPr>
          <w:rFonts w:asciiTheme="minorEastAsia" w:hAnsiTheme="minorEastAsia"/>
        </w:rPr>
        <w:t>涉及动火、吊装、临时用电、挖掘、有限空间作业、高处作业和建设工程拆除等作业的，</w:t>
      </w:r>
      <w:r>
        <w:rPr>
          <w:rFonts w:hint="eastAsia" w:asciiTheme="minorEastAsia" w:hAnsiTheme="minorEastAsia"/>
        </w:rPr>
        <w:t>甲方</w:t>
      </w:r>
      <w:r>
        <w:rPr>
          <w:rFonts w:asciiTheme="minorEastAsia" w:hAnsiTheme="minorEastAsia"/>
        </w:rPr>
        <w:t>应督促</w:t>
      </w:r>
      <w:r>
        <w:rPr>
          <w:rFonts w:hint="eastAsia" w:asciiTheme="minorEastAsia" w:hAnsiTheme="minorEastAsia"/>
        </w:rPr>
        <w:t>乙方</w:t>
      </w:r>
      <w:r>
        <w:rPr>
          <w:rFonts w:asciiTheme="minorEastAsia" w:hAnsiTheme="minorEastAsia"/>
        </w:rPr>
        <w:t>进行作业审批及制定作业方案，落实安全防范措施，并加强现场安全管理</w:t>
      </w:r>
      <w:r>
        <w:rPr>
          <w:rFonts w:hint="eastAsia" w:asciiTheme="minorEastAsia" w:hAnsiTheme="minorEastAsia"/>
        </w:rPr>
        <w:t>。</w:t>
      </w:r>
    </w:p>
    <w:p w14:paraId="674EE408">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6、甲方</w:t>
      </w:r>
      <w:r>
        <w:rPr>
          <w:rFonts w:cs="Arial" w:asciiTheme="minorEastAsia" w:hAnsiTheme="minorEastAsia"/>
          <w:bCs/>
          <w:color w:val="0D0D0D"/>
          <w:kern w:val="0"/>
          <w:szCs w:val="21"/>
        </w:rPr>
        <w:t>应保障作业场所、出租场所符合国家有关房屋建筑和消防安全等规定，具备安全生产条件，不得将违法建（构）筑物或不具备安全生产条件的场所出租给承租单位或者提供给</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作业。</w:t>
      </w:r>
      <w:r>
        <w:rPr>
          <w:rFonts w:hint="eastAsia" w:asciiTheme="minorEastAsia" w:hAnsiTheme="minorEastAsia"/>
        </w:rPr>
        <w:t>甲方</w:t>
      </w:r>
      <w:r>
        <w:rPr>
          <w:rFonts w:asciiTheme="minorEastAsia" w:hAnsiTheme="minorEastAsia"/>
        </w:rPr>
        <w:t>应保障作业场所、出租场所内的消防、燃气、高低压配电、电梯、给排水等设施设备安全可靠，</w:t>
      </w:r>
      <w:r>
        <w:rPr>
          <w:rFonts w:hint="eastAsia" w:asciiTheme="minorEastAsia" w:hAnsiTheme="minorEastAsia"/>
        </w:rPr>
        <w:t>开展</w:t>
      </w:r>
      <w:r>
        <w:rPr>
          <w:rFonts w:asciiTheme="minorEastAsia" w:hAnsiTheme="minorEastAsia"/>
        </w:rPr>
        <w:t>日常检查，并根据国家或行业标准聘请有资质的专业机构进行保养维护，保障其正常运转</w:t>
      </w:r>
      <w:r>
        <w:rPr>
          <w:rFonts w:hint="eastAsia" w:asciiTheme="minorEastAsia" w:hAnsiTheme="minorEastAsia"/>
        </w:rPr>
        <w:t>。</w:t>
      </w:r>
    </w:p>
    <w:p w14:paraId="4C9A86FB">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7、甲方</w:t>
      </w:r>
      <w:r>
        <w:rPr>
          <w:rFonts w:cs="Arial" w:asciiTheme="minorEastAsia" w:hAnsiTheme="minorEastAsia"/>
          <w:bCs/>
          <w:color w:val="0D0D0D"/>
          <w:kern w:val="0"/>
          <w:szCs w:val="21"/>
        </w:rPr>
        <w:t>应将</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纳入本单位的应急处置体系，督促</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开展应急</w:t>
      </w:r>
      <w:r>
        <w:rPr>
          <w:rFonts w:asciiTheme="minorEastAsia" w:hAnsiTheme="minorEastAsia"/>
        </w:rPr>
        <w:t>处置培训和演练，持续提升从业人员的应急处置能力</w:t>
      </w:r>
      <w:r>
        <w:rPr>
          <w:rFonts w:hint="eastAsia" w:asciiTheme="minorEastAsia" w:hAnsiTheme="minorEastAsia"/>
        </w:rPr>
        <w:t>。</w:t>
      </w:r>
    </w:p>
    <w:p w14:paraId="5C9CAFDF">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8、甲方有权在乙方工作</w:t>
      </w:r>
      <w:r>
        <w:rPr>
          <w:rFonts w:cs="Arial" w:asciiTheme="minorEastAsia" w:hAnsiTheme="minorEastAsia"/>
          <w:bCs/>
          <w:color w:val="0D0D0D"/>
          <w:kern w:val="0"/>
          <w:szCs w:val="21"/>
        </w:rPr>
        <w:t>人员</w:t>
      </w:r>
      <w:r>
        <w:rPr>
          <w:rFonts w:hint="eastAsia" w:cs="Arial" w:asciiTheme="minorEastAsia" w:hAnsiTheme="minorEastAsia"/>
          <w:bCs/>
          <w:color w:val="0D0D0D"/>
          <w:kern w:val="0"/>
          <w:szCs w:val="21"/>
        </w:rPr>
        <w:t>进入甲方区域或作业期间进行</w:t>
      </w:r>
      <w:r>
        <w:rPr>
          <w:rFonts w:cs="Arial" w:asciiTheme="minorEastAsia" w:hAnsiTheme="minorEastAsia"/>
          <w:bCs/>
          <w:color w:val="0D0D0D"/>
          <w:kern w:val="0"/>
          <w:szCs w:val="21"/>
        </w:rPr>
        <w:t>监管</w:t>
      </w:r>
      <w:r>
        <w:rPr>
          <w:rFonts w:hint="eastAsia" w:asciiTheme="minorEastAsia" w:hAnsiTheme="minorEastAsia"/>
          <w:color w:val="0D0D0D"/>
          <w:kern w:val="0"/>
        </w:rPr>
        <w:t>，对其违反法律法规、本协议约定以及甲方相关管理制度等行为，甲方有权要求乙方工作人员立刻离开甲方区域，</w:t>
      </w:r>
      <w:r>
        <w:rPr>
          <w:rFonts w:hint="eastAsia" w:ascii="Arial" w:hAnsi="Arial" w:cs="Arial"/>
          <w:bCs/>
          <w:color w:val="0D0D0D"/>
          <w:kern w:val="0"/>
          <w:szCs w:val="21"/>
        </w:rPr>
        <w:t>并</w:t>
      </w:r>
      <w:r>
        <w:rPr>
          <w:rFonts w:hint="eastAsia" w:cs="Arial" w:asciiTheme="minorEastAsia" w:hAnsiTheme="minorEastAsia"/>
          <w:bCs/>
          <w:color w:val="0D0D0D"/>
          <w:kern w:val="0"/>
          <w:szCs w:val="21"/>
        </w:rPr>
        <w:t>有权要求乙方更换人员</w:t>
      </w:r>
      <w:r>
        <w:rPr>
          <w:rFonts w:hint="eastAsia" w:asciiTheme="minorEastAsia" w:hAnsiTheme="minorEastAsia"/>
          <w:color w:val="0D0D0D"/>
          <w:kern w:val="0"/>
        </w:rPr>
        <w:t>。</w:t>
      </w:r>
    </w:p>
    <w:p w14:paraId="0ADF3191">
      <w:pPr>
        <w:shd w:val="clear" w:color="auto" w:fill="FFFFFF"/>
        <w:spacing w:line="360" w:lineRule="auto"/>
        <w:ind w:firstLine="420" w:firstLineChars="200"/>
        <w:jc w:val="left"/>
        <w:rPr>
          <w:rFonts w:hint="eastAsia" w:asciiTheme="minorEastAsia" w:hAnsiTheme="minorEastAsia"/>
          <w:color w:val="0D0D0D"/>
          <w:kern w:val="0"/>
        </w:rPr>
      </w:pPr>
      <w:r>
        <w:rPr>
          <w:rFonts w:hint="eastAsia" w:asciiTheme="minorEastAsia" w:hAnsiTheme="minorEastAsia"/>
          <w:color w:val="0D0D0D"/>
          <w:kern w:val="0"/>
        </w:rPr>
        <w:t>9、甲方有权对乙方环保合规监督管理，监督乙方依法办理建设项目环保审批手续、依法排污行为，对环保违规行为有权制止。</w:t>
      </w:r>
    </w:p>
    <w:p w14:paraId="0213D382">
      <w:pPr>
        <w:shd w:val="clear" w:color="auto" w:fill="FFFFFF"/>
        <w:spacing w:line="360" w:lineRule="auto"/>
        <w:ind w:firstLine="422" w:firstLineChars="200"/>
        <w:jc w:val="left"/>
        <w:rPr>
          <w:rFonts w:hint="eastAsia" w:asciiTheme="minorEastAsia" w:hAnsiTheme="minorEastAsia"/>
          <w:b/>
          <w:color w:val="0D0D0D"/>
          <w:kern w:val="0"/>
        </w:rPr>
      </w:pPr>
      <w:r>
        <w:rPr>
          <w:rFonts w:hint="eastAsia" w:asciiTheme="minorEastAsia" w:hAnsiTheme="minorEastAsia"/>
          <w:b/>
          <w:color w:val="0D0D0D"/>
          <w:kern w:val="0"/>
        </w:rPr>
        <w:t>三、乙方职责</w:t>
      </w:r>
    </w:p>
    <w:p w14:paraId="4DA5DF5E">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1、乙方</w:t>
      </w:r>
      <w:r>
        <w:rPr>
          <w:rFonts w:asciiTheme="minorEastAsia" w:hAnsiTheme="minorEastAsia"/>
        </w:rPr>
        <w:t>是</w:t>
      </w:r>
      <w:r>
        <w:rPr>
          <w:rFonts w:hint="eastAsia" w:asciiTheme="minorEastAsia" w:hAnsiTheme="minorEastAsia"/>
        </w:rPr>
        <w:t>协议约定场所或作业生产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责任主体，对</w:t>
      </w:r>
      <w:r>
        <w:rPr>
          <w:rFonts w:hint="eastAsia" w:asciiTheme="minorEastAsia" w:hAnsiTheme="minorEastAsia"/>
        </w:rPr>
        <w:t>协议约定场所或作业</w:t>
      </w:r>
      <w:r>
        <w:rPr>
          <w:rFonts w:asciiTheme="minorEastAsia" w:hAnsiTheme="minorEastAsia"/>
        </w:rPr>
        <w:t>的</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负责。其主要负责人是</w:t>
      </w:r>
      <w:r>
        <w:rPr>
          <w:rFonts w:hint="eastAsia" w:asciiTheme="minorEastAsia" w:hAnsiTheme="minorEastAsia"/>
        </w:rPr>
        <w:t>协议约定场所或作业的生产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责任人</w:t>
      </w:r>
      <w:r>
        <w:rPr>
          <w:rFonts w:hint="eastAsia" w:asciiTheme="minorEastAsia" w:hAnsiTheme="minorEastAsia"/>
        </w:rPr>
        <w:t>。乙方必须</w:t>
      </w:r>
      <w:r>
        <w:rPr>
          <w:rFonts w:asciiTheme="minorEastAsia" w:hAnsiTheme="minorEastAsia"/>
        </w:rPr>
        <w:t>贯彻执行国家相关安全生产法律法规要求，建立全员</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责任制，按规定设置</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管理机构或配备专（兼）</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管理人员，加强</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投入，结合实际制定本单位的</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规章制度、岗位操作规程。乙方及</w:t>
      </w:r>
      <w:r>
        <w:rPr>
          <w:rFonts w:hint="eastAsia" w:cs="Arial" w:asciiTheme="minorEastAsia" w:hAnsiTheme="minorEastAsia"/>
          <w:bCs/>
          <w:color w:val="0D0D0D"/>
          <w:kern w:val="0"/>
          <w:szCs w:val="21"/>
        </w:rPr>
        <w:t>其工作</w:t>
      </w:r>
      <w:r>
        <w:rPr>
          <w:rFonts w:cs="Arial" w:asciiTheme="minorEastAsia" w:hAnsiTheme="minorEastAsia"/>
          <w:bCs/>
          <w:color w:val="0D0D0D"/>
          <w:kern w:val="0"/>
          <w:szCs w:val="21"/>
        </w:rPr>
        <w:t>人员</w:t>
      </w:r>
      <w:r>
        <w:rPr>
          <w:rFonts w:hint="eastAsia" w:cs="Arial" w:asciiTheme="minorEastAsia" w:hAnsiTheme="minorEastAsia"/>
          <w:bCs/>
          <w:color w:val="0D0D0D"/>
          <w:kern w:val="0"/>
          <w:szCs w:val="21"/>
        </w:rPr>
        <w:t>需严格遵守安全生产</w:t>
      </w:r>
      <w:r>
        <w:rPr>
          <w:rFonts w:cs="Arial" w:asciiTheme="minorEastAsia" w:hAnsiTheme="minorEastAsia"/>
          <w:bCs/>
          <w:color w:val="0D0D0D"/>
          <w:kern w:val="0"/>
          <w:szCs w:val="21"/>
        </w:rPr>
        <w:t>、环保及消防的相关</w:t>
      </w:r>
      <w:r>
        <w:rPr>
          <w:rFonts w:hint="eastAsia" w:cs="Arial" w:asciiTheme="minorEastAsia" w:hAnsiTheme="minorEastAsia"/>
          <w:bCs/>
          <w:color w:val="0D0D0D"/>
          <w:kern w:val="0"/>
          <w:szCs w:val="21"/>
        </w:rPr>
        <w:t>法律法规，</w:t>
      </w:r>
      <w:r>
        <w:rPr>
          <w:rFonts w:cs="Arial" w:asciiTheme="minorEastAsia" w:hAnsiTheme="minorEastAsia"/>
          <w:bCs/>
          <w:color w:val="0D0D0D"/>
          <w:kern w:val="0"/>
          <w:szCs w:val="21"/>
        </w:rPr>
        <w:t>同时遵守</w:t>
      </w:r>
      <w:r>
        <w:rPr>
          <w:rFonts w:hint="eastAsia" w:cs="Arial" w:asciiTheme="minorEastAsia" w:hAnsiTheme="minorEastAsia"/>
          <w:bCs/>
          <w:color w:val="0D0D0D"/>
          <w:kern w:val="0"/>
          <w:szCs w:val="21"/>
        </w:rPr>
        <w:t>本</w:t>
      </w:r>
      <w:r>
        <w:rPr>
          <w:rFonts w:cs="Arial" w:asciiTheme="minorEastAsia" w:hAnsiTheme="minorEastAsia"/>
          <w:bCs/>
          <w:color w:val="0D0D0D"/>
          <w:kern w:val="0"/>
          <w:szCs w:val="21"/>
        </w:rPr>
        <w:t>协议约定及甲方</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cs="Arial" w:asciiTheme="minorEastAsia" w:hAnsiTheme="minorEastAsia"/>
          <w:bCs/>
          <w:color w:val="0D0D0D"/>
          <w:kern w:val="0"/>
          <w:szCs w:val="21"/>
        </w:rPr>
        <w:t>的</w:t>
      </w:r>
      <w:r>
        <w:rPr>
          <w:rFonts w:hint="eastAsia" w:cs="Arial" w:asciiTheme="minorEastAsia" w:hAnsiTheme="minorEastAsia"/>
          <w:bCs/>
          <w:color w:val="0D0D0D"/>
          <w:kern w:val="0"/>
          <w:szCs w:val="21"/>
        </w:rPr>
        <w:t>相关管理制度。</w:t>
      </w:r>
    </w:p>
    <w:p w14:paraId="54F90C98">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asciiTheme="minorEastAsia" w:hAnsiTheme="minorEastAsia"/>
          <w:color w:val="0D0D0D"/>
          <w:kern w:val="0"/>
        </w:rPr>
        <w:t>2、</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应当履行以下消防安全职责：</w:t>
      </w:r>
    </w:p>
    <w:p w14:paraId="4B1BF0CF">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1</w:t>
      </w:r>
      <w:r>
        <w:rPr>
          <w:rFonts w:asciiTheme="minorEastAsia" w:hAnsiTheme="minorEastAsia"/>
        </w:rPr>
        <w:t>）落实消防安全责任制，应当落实逐级消防安全责任制和岗位消防安全责任制，明确逐级和岗位消防安全职责，确定各级、各岗位的消防安全责任人员。制定消防安全制度、消防安全操作规程；</w:t>
      </w:r>
    </w:p>
    <w:p w14:paraId="27B3333C">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2</w:t>
      </w:r>
      <w:r>
        <w:rPr>
          <w:rFonts w:asciiTheme="minorEastAsia" w:hAnsiTheme="minorEastAsia"/>
        </w:rPr>
        <w:t>）保障疏散通道、安全出口、消防车通道畅通，保证防火防烟分区、防火间距不被破坏、占用；</w:t>
      </w:r>
    </w:p>
    <w:p w14:paraId="343EB190">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3</w:t>
      </w:r>
      <w:r>
        <w:rPr>
          <w:rFonts w:asciiTheme="minorEastAsia" w:hAnsiTheme="minorEastAsia"/>
        </w:rPr>
        <w:t>）定期开展防火巡查、检查，及时消除火灾隐患；</w:t>
      </w:r>
    </w:p>
    <w:p w14:paraId="6D05B8E9">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4</w:t>
      </w:r>
      <w:r>
        <w:rPr>
          <w:rFonts w:asciiTheme="minorEastAsia" w:hAnsiTheme="minorEastAsia"/>
        </w:rPr>
        <w:t>）开展经常性的消防安全宣传教育；</w:t>
      </w:r>
    </w:p>
    <w:p w14:paraId="3084A927">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5</w:t>
      </w:r>
      <w:r>
        <w:rPr>
          <w:rFonts w:asciiTheme="minorEastAsia" w:hAnsiTheme="minorEastAsia"/>
        </w:rPr>
        <w:t>）制定灭火和应急疏散预案，组织进行有针对性的消防演练；</w:t>
      </w:r>
    </w:p>
    <w:p w14:paraId="2A71CAE2">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6</w:t>
      </w:r>
      <w:r>
        <w:rPr>
          <w:rFonts w:asciiTheme="minorEastAsia" w:hAnsiTheme="minorEastAsia"/>
        </w:rPr>
        <w:t>）对消防设施、器材进行维护保养。</w:t>
      </w:r>
    </w:p>
    <w:p w14:paraId="0F46DEE8">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3、乙方因业务需要对</w:t>
      </w:r>
      <w:r>
        <w:rPr>
          <w:rFonts w:hint="eastAsia" w:asciiTheme="minorEastAsia" w:hAnsiTheme="minorEastAsia"/>
        </w:rPr>
        <w:t>协议约定场所或作业</w:t>
      </w:r>
      <w:r>
        <w:rPr>
          <w:rFonts w:asciiTheme="minorEastAsia" w:hAnsiTheme="minorEastAsia"/>
        </w:rPr>
        <w:t>使用场所进行改造</w:t>
      </w:r>
      <w:r>
        <w:rPr>
          <w:rFonts w:hint="eastAsia" w:asciiTheme="minorEastAsia" w:hAnsiTheme="minorEastAsia"/>
        </w:rPr>
        <w:t>的</w:t>
      </w:r>
      <w:r>
        <w:rPr>
          <w:rFonts w:asciiTheme="minorEastAsia" w:hAnsiTheme="minorEastAsia"/>
        </w:rPr>
        <w:t>，</w:t>
      </w:r>
      <w:r>
        <w:rPr>
          <w:rFonts w:hint="eastAsia" w:asciiTheme="minorEastAsia" w:hAnsiTheme="minorEastAsia"/>
        </w:rPr>
        <w:t>或者增加生产</w:t>
      </w:r>
      <w:r>
        <w:rPr>
          <w:rFonts w:asciiTheme="minorEastAsia" w:hAnsiTheme="minorEastAsia"/>
        </w:rPr>
        <w:t>安全</w:t>
      </w:r>
      <w:r>
        <w:rPr>
          <w:rFonts w:hint="eastAsia" w:asciiTheme="minorEastAsia" w:hAnsiTheme="minorEastAsia"/>
        </w:rPr>
        <w:t>、消防安全及环境安全设备设施，</w:t>
      </w:r>
      <w:r>
        <w:rPr>
          <w:rFonts w:asciiTheme="minorEastAsia" w:hAnsiTheme="minorEastAsia"/>
        </w:rPr>
        <w:t>应依法依规报备或者办理有关审批手续</w:t>
      </w:r>
      <w:r>
        <w:rPr>
          <w:rFonts w:hint="eastAsia" w:asciiTheme="minorEastAsia" w:hAnsiTheme="minorEastAsia"/>
        </w:rPr>
        <w:t>。</w:t>
      </w:r>
      <w:r>
        <w:rPr>
          <w:rFonts w:asciiTheme="minorEastAsia" w:hAnsiTheme="minorEastAsia"/>
        </w:rPr>
        <w:t>保障场所建（构）筑物主体结构安全稳定。不得改变场所建筑的主体、承重结构；不得擅自变更规划许可确定的场所使用功能，不得将生产车间、仓库和员工宿舍设置在同一建筑物内</w:t>
      </w:r>
      <w:r>
        <w:rPr>
          <w:rFonts w:hint="eastAsia" w:asciiTheme="minorEastAsia" w:hAnsiTheme="minorEastAsia"/>
        </w:rPr>
        <w:t>。</w:t>
      </w:r>
      <w:r>
        <w:rPr>
          <w:rFonts w:asciiTheme="minorEastAsia" w:hAnsiTheme="minorEastAsia"/>
        </w:rPr>
        <w:t>需要改变厂房、仓库使用性质和使用功能的，应当书面征得</w:t>
      </w:r>
      <w:r>
        <w:rPr>
          <w:rFonts w:hint="eastAsia" w:asciiTheme="minorEastAsia" w:hAnsiTheme="minorEastAsia"/>
        </w:rPr>
        <w:t>甲方</w:t>
      </w:r>
      <w:r>
        <w:rPr>
          <w:rFonts w:asciiTheme="minorEastAsia" w:hAnsiTheme="minorEastAsia"/>
        </w:rPr>
        <w:t>同意；依法需要审批的，应当报有关行政主管部门批准。</w:t>
      </w:r>
    </w:p>
    <w:p w14:paraId="4B5815F5">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4、乙</w:t>
      </w:r>
      <w:r>
        <w:rPr>
          <w:rFonts w:hint="eastAsia" w:asciiTheme="minorEastAsia" w:hAnsiTheme="minorEastAsia"/>
        </w:rPr>
        <w:t>方</w:t>
      </w:r>
      <w:r>
        <w:rPr>
          <w:rFonts w:asciiTheme="minorEastAsia" w:hAnsiTheme="minorEastAsia"/>
        </w:rPr>
        <w:t>应按照规范标准使用场所内的消防、电气、燃气、电梯等设施设备，并根据双方合同约定的职责范围进行日常管理，设施设备发生故障问题，双方应及时协商解决，保障设施设备正常运行。使用场所和有关设施设备，不得占用、堵塞、封闭疏散通道、安全出口或者埋压、圈占、遮挡消火栓，不得违 规存放危险物品</w:t>
      </w:r>
      <w:r>
        <w:rPr>
          <w:rFonts w:hint="eastAsia" w:asciiTheme="minorEastAsia" w:hAnsiTheme="minorEastAsia"/>
        </w:rPr>
        <w:t>。</w:t>
      </w:r>
    </w:p>
    <w:p w14:paraId="7BE7128D">
      <w:pPr>
        <w:widowControl/>
        <w:shd w:val="clear" w:color="auto" w:fill="FFFFFF"/>
        <w:spacing w:line="360" w:lineRule="auto"/>
        <w:ind w:firstLine="480"/>
        <w:jc w:val="left"/>
        <w:rPr>
          <w:rFonts w:hint="eastAsia" w:asciiTheme="minorEastAsia" w:hAnsiTheme="minorEastAsia"/>
        </w:rPr>
      </w:pPr>
      <w:r>
        <w:rPr>
          <w:rFonts w:hint="eastAsia" w:cs="Arial" w:asciiTheme="minorEastAsia" w:hAnsiTheme="minorEastAsia"/>
          <w:bCs/>
          <w:color w:val="0D0D0D"/>
          <w:kern w:val="0"/>
          <w:szCs w:val="21"/>
        </w:rPr>
        <w:t>5、乙方</w:t>
      </w:r>
      <w:r>
        <w:rPr>
          <w:rFonts w:cs="Arial" w:asciiTheme="minorEastAsia" w:hAnsiTheme="minorEastAsia"/>
          <w:bCs/>
          <w:color w:val="0D0D0D"/>
          <w:kern w:val="0"/>
          <w:szCs w:val="21"/>
        </w:rPr>
        <w:t>对在防火巡查、检查以及消防救援机构消防监督检查中发现的火灾隐患，应当立即采取措施</w:t>
      </w:r>
      <w:r>
        <w:rPr>
          <w:rFonts w:asciiTheme="minorEastAsia" w:hAnsiTheme="minorEastAsia"/>
        </w:rPr>
        <w:t>整改隐患；不能及时整改的，应当采取必要的防范措施；属于</w:t>
      </w:r>
      <w:r>
        <w:rPr>
          <w:rFonts w:hint="eastAsia" w:asciiTheme="minorEastAsia" w:hAnsiTheme="minorEastAsia"/>
        </w:rPr>
        <w:t>甲方</w:t>
      </w:r>
      <w:r>
        <w:rPr>
          <w:rFonts w:asciiTheme="minorEastAsia" w:hAnsiTheme="minorEastAsia"/>
        </w:rPr>
        <w:t>管理责任范围的火灾隐患应当书面告知</w:t>
      </w:r>
      <w:r>
        <w:rPr>
          <w:rFonts w:hint="eastAsia" w:asciiTheme="minorEastAsia" w:hAnsiTheme="minorEastAsia"/>
        </w:rPr>
        <w:t>甲方</w:t>
      </w:r>
      <w:r>
        <w:rPr>
          <w:rFonts w:asciiTheme="minorEastAsia" w:hAnsiTheme="minorEastAsia"/>
        </w:rPr>
        <w:t>整改。火灾隐患整改应当符合以下要求：</w:t>
      </w:r>
    </w:p>
    <w:p w14:paraId="6ABFB430">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1</w:t>
      </w:r>
      <w:r>
        <w:rPr>
          <w:rFonts w:asciiTheme="minorEastAsia" w:hAnsiTheme="minorEastAsia"/>
        </w:rPr>
        <w:t>）发现火灾隐患立即改正，不能立即改正的，及时报告消防安全责任人或者消防安全管理人；</w:t>
      </w:r>
    </w:p>
    <w:p w14:paraId="57709723">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2</w:t>
      </w:r>
      <w:r>
        <w:rPr>
          <w:rFonts w:asciiTheme="minorEastAsia" w:hAnsiTheme="minorEastAsia"/>
        </w:rPr>
        <w:t>）消防安全责任人或者消防安全管理人组织对报告的火灾隐患进行认定，对整改情况进行跟踪督促，并对整改完毕的进行确认；</w:t>
      </w:r>
    </w:p>
    <w:p w14:paraId="156303AB">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3</w:t>
      </w:r>
      <w:r>
        <w:rPr>
          <w:rFonts w:asciiTheme="minorEastAsia" w:hAnsiTheme="minorEastAsia"/>
        </w:rPr>
        <w:t>）明确火灾隐患整改责任部门、责任人、整改的期限和所需经费来源；</w:t>
      </w:r>
    </w:p>
    <w:p w14:paraId="12906475">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4</w:t>
      </w:r>
      <w:r>
        <w:rPr>
          <w:rFonts w:asciiTheme="minorEastAsia" w:hAnsiTheme="minorEastAsia"/>
        </w:rPr>
        <w:t>）在火灾隐患整改期间，采取相应防范措施，保障消防安全；</w:t>
      </w:r>
    </w:p>
    <w:p w14:paraId="486A8BDC">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5</w:t>
      </w:r>
      <w:r>
        <w:rPr>
          <w:rFonts w:asciiTheme="minorEastAsia" w:hAnsiTheme="minorEastAsia"/>
        </w:rPr>
        <w:t>）在火灾隐患未消除前，不能确保消防安全，随时可能引发火灾的，将危险部位自行停止使用；</w:t>
      </w:r>
    </w:p>
    <w:p w14:paraId="18531B83">
      <w:pPr>
        <w:shd w:val="clear" w:color="auto" w:fill="FFFFFF"/>
        <w:spacing w:line="360" w:lineRule="auto"/>
        <w:ind w:firstLine="420" w:firstLineChars="200"/>
        <w:jc w:val="left"/>
        <w:rPr>
          <w:rFonts w:hint="eastAsia" w:asciiTheme="minorEastAsia" w:hAnsiTheme="minorEastAsia"/>
        </w:rPr>
      </w:pPr>
      <w:r>
        <w:rPr>
          <w:rFonts w:asciiTheme="minorEastAsia" w:hAnsiTheme="minorEastAsia"/>
        </w:rPr>
        <w:t>（</w:t>
      </w:r>
      <w:r>
        <w:rPr>
          <w:rFonts w:hint="eastAsia" w:asciiTheme="minorEastAsia" w:hAnsiTheme="minorEastAsia"/>
        </w:rPr>
        <w:t>6</w:t>
      </w:r>
      <w:r>
        <w:rPr>
          <w:rFonts w:asciiTheme="minorEastAsia" w:hAnsiTheme="minorEastAsia"/>
        </w:rPr>
        <w:t>）对消防救援机构责令改正的火灾隐患，在规定的期限内改正。</w:t>
      </w:r>
    </w:p>
    <w:p w14:paraId="6F76FB61">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6、</w:t>
      </w:r>
      <w:r>
        <w:rPr>
          <w:rFonts w:hint="eastAsia" w:asciiTheme="minorEastAsia" w:hAnsiTheme="minorEastAsia"/>
          <w:color w:val="0D0D0D"/>
          <w:kern w:val="0"/>
        </w:rPr>
        <w:t>乙方作业人员进入甲方区域作业前，</w:t>
      </w:r>
      <w:r>
        <w:rPr>
          <w:rFonts w:hint="eastAsia" w:cs="Arial" w:asciiTheme="minorEastAsia" w:hAnsiTheme="minorEastAsia"/>
          <w:bCs/>
          <w:color w:val="0D0D0D"/>
          <w:kern w:val="0"/>
          <w:szCs w:val="21"/>
        </w:rPr>
        <w:t>乙方负责对乙方人员进行</w:t>
      </w:r>
      <w:r>
        <w:rPr>
          <w:rFonts w:asciiTheme="minorEastAsia" w:hAnsiTheme="minorEastAsia"/>
        </w:rPr>
        <w:t>安全生产教育培训，重点对安全生产法律法规、安全操作规程、安全风险辨识、事故案例等开展教育培训，使乙方人员具备与其作业内容相适应的安全生产知识</w:t>
      </w:r>
      <w:r>
        <w:rPr>
          <w:rFonts w:hint="eastAsia" w:cs="Arial" w:asciiTheme="minorEastAsia" w:hAnsiTheme="minorEastAsia"/>
          <w:bCs/>
          <w:color w:val="0D0D0D"/>
          <w:kern w:val="0"/>
          <w:szCs w:val="21"/>
        </w:rPr>
        <w:t>培训，且必须</w:t>
      </w:r>
      <w:r>
        <w:rPr>
          <w:rFonts w:cs="Arial" w:asciiTheme="minorEastAsia" w:hAnsiTheme="minorEastAsia"/>
          <w:bCs/>
          <w:color w:val="0D0D0D"/>
          <w:kern w:val="0"/>
          <w:szCs w:val="21"/>
        </w:rPr>
        <w:t>包括</w:t>
      </w:r>
      <w:r>
        <w:rPr>
          <w:rFonts w:hint="eastAsia" w:cs="Arial" w:asciiTheme="minorEastAsia" w:hAnsiTheme="minorEastAsia"/>
          <w:bCs/>
          <w:color w:val="0D0D0D"/>
          <w:kern w:val="0"/>
          <w:szCs w:val="21"/>
        </w:rPr>
        <w:t>本</w:t>
      </w:r>
      <w:r>
        <w:rPr>
          <w:rFonts w:cs="Arial" w:asciiTheme="minorEastAsia" w:hAnsiTheme="minorEastAsia"/>
          <w:bCs/>
          <w:color w:val="0D0D0D"/>
          <w:kern w:val="0"/>
          <w:szCs w:val="21"/>
        </w:rPr>
        <w:t>协议</w:t>
      </w:r>
      <w:r>
        <w:rPr>
          <w:rFonts w:hint="eastAsia" w:cs="Arial" w:asciiTheme="minorEastAsia" w:hAnsiTheme="minorEastAsia"/>
          <w:bCs/>
          <w:color w:val="0D0D0D"/>
          <w:kern w:val="0"/>
          <w:szCs w:val="21"/>
        </w:rPr>
        <w:t>内容</w:t>
      </w:r>
      <w:r>
        <w:rPr>
          <w:rFonts w:cs="Arial" w:asciiTheme="minorEastAsia" w:hAnsiTheme="minorEastAsia"/>
          <w:bCs/>
          <w:color w:val="0D0D0D"/>
          <w:kern w:val="0"/>
          <w:szCs w:val="21"/>
        </w:rPr>
        <w:t>及甲方</w:t>
      </w:r>
      <w:r>
        <w:rPr>
          <w:rFonts w:hint="eastAsia" w:cs="Arial" w:asciiTheme="minorEastAsia" w:hAnsiTheme="minorEastAsia"/>
          <w:bCs/>
          <w:color w:val="0D0D0D"/>
          <w:kern w:val="0"/>
          <w:szCs w:val="21"/>
        </w:rPr>
        <w:t>安全</w:t>
      </w:r>
      <w:r>
        <w:rPr>
          <w:rFonts w:hint="eastAsia" w:asciiTheme="minorEastAsia" w:hAnsiTheme="minorEastAsia"/>
          <w:color w:val="0D0D0D"/>
          <w:kern w:val="0"/>
        </w:rPr>
        <w:t>、环保的相关管理制度内容。</w:t>
      </w:r>
    </w:p>
    <w:p w14:paraId="4F748090">
      <w:pPr>
        <w:shd w:val="clear" w:color="auto" w:fill="FFFFFF"/>
        <w:spacing w:line="360" w:lineRule="auto"/>
        <w:ind w:firstLine="420" w:firstLineChars="200"/>
        <w:jc w:val="left"/>
        <w:rPr>
          <w:rFonts w:hint="eastAsia" w:asciiTheme="minorEastAsia" w:hAnsiTheme="minorEastAsia"/>
        </w:rPr>
      </w:pPr>
      <w:r>
        <w:rPr>
          <w:rFonts w:hint="eastAsia" w:cs="Arial" w:asciiTheme="minorEastAsia" w:hAnsiTheme="minorEastAsia"/>
          <w:bCs/>
          <w:color w:val="0D0D0D"/>
          <w:kern w:val="0"/>
          <w:szCs w:val="21"/>
        </w:rPr>
        <w:t>7、乙方</w:t>
      </w:r>
      <w:r>
        <w:rPr>
          <w:rFonts w:asciiTheme="minorEastAsia" w:hAnsiTheme="minorEastAsia"/>
        </w:rPr>
        <w:t>所涉及动火、吊装、临时用电、挖掘、有限空间作业、高处作业和建设工程拆除等作业的，</w:t>
      </w:r>
      <w:r>
        <w:rPr>
          <w:rFonts w:hint="eastAsia" w:asciiTheme="minorEastAsia" w:hAnsiTheme="minorEastAsia"/>
          <w:color w:val="0D0D0D"/>
          <w:szCs w:val="21"/>
        </w:rPr>
        <w:t>必须事先通知甲方</w:t>
      </w:r>
      <w:r>
        <w:rPr>
          <w:rFonts w:asciiTheme="minorEastAsia" w:hAnsiTheme="minorEastAsia"/>
          <w:color w:val="0D0D0D"/>
          <w:szCs w:val="21"/>
        </w:rPr>
        <w:t>相关</w:t>
      </w:r>
      <w:r>
        <w:rPr>
          <w:rFonts w:hint="eastAsia" w:asciiTheme="minorEastAsia" w:hAnsiTheme="minorEastAsia"/>
          <w:color w:val="0D0D0D"/>
          <w:szCs w:val="21"/>
        </w:rPr>
        <w:t>部门，并按照要求办理审批手续，</w:t>
      </w:r>
      <w:r>
        <w:rPr>
          <w:rFonts w:asciiTheme="minorEastAsia" w:hAnsiTheme="minorEastAsia"/>
        </w:rPr>
        <w:t>制定作业方案，落实安全防范措施</w:t>
      </w:r>
      <w:r>
        <w:rPr>
          <w:rFonts w:hint="eastAsia" w:asciiTheme="minorEastAsia" w:hAnsiTheme="minorEastAsia"/>
        </w:rPr>
        <w:t>。应遵守下列规定：</w:t>
      </w:r>
    </w:p>
    <w:p w14:paraId="184905FE">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（1）</w:t>
      </w:r>
      <w:r>
        <w:rPr>
          <w:rFonts w:cs="Arial" w:asciiTheme="minorEastAsia" w:hAnsiTheme="minorEastAsia"/>
          <w:bCs/>
          <w:color w:val="0D0D0D"/>
          <w:kern w:val="0"/>
          <w:szCs w:val="21"/>
        </w:rPr>
        <w:t>按照国家或者行业规范标准制定作业方案，并按照本单位内部批准权限审批。</w:t>
      </w:r>
    </w:p>
    <w:p w14:paraId="3E7D8E4A">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（2）</w:t>
      </w:r>
      <w:r>
        <w:rPr>
          <w:rFonts w:cs="Arial" w:asciiTheme="minorEastAsia" w:hAnsiTheme="minorEastAsia"/>
          <w:bCs/>
          <w:color w:val="0D0D0D"/>
          <w:kern w:val="0"/>
          <w:szCs w:val="21"/>
        </w:rPr>
        <w:t>安排专人进行现场安全管理，确认现场作业条件、保证特种作业人员持证上岗、督促作业人员遵守操作规程等。</w:t>
      </w:r>
    </w:p>
    <w:p w14:paraId="32027A1E">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（3）</w:t>
      </w:r>
      <w:r>
        <w:rPr>
          <w:rFonts w:cs="Arial" w:asciiTheme="minorEastAsia" w:hAnsiTheme="minorEastAsia"/>
          <w:bCs/>
          <w:color w:val="0D0D0D"/>
          <w:kern w:val="0"/>
          <w:szCs w:val="21"/>
        </w:rPr>
        <w:t>落实安全交底和技术交底，向作业人员说明作业内容、主要危险因素、作业安全要求和应急措施等内容。</w:t>
      </w:r>
    </w:p>
    <w:p w14:paraId="1F39C0FA">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（4）</w:t>
      </w:r>
      <w:r>
        <w:rPr>
          <w:rFonts w:cs="Arial" w:asciiTheme="minorEastAsia" w:hAnsiTheme="minorEastAsia"/>
          <w:bCs/>
          <w:color w:val="0D0D0D"/>
          <w:kern w:val="0"/>
          <w:szCs w:val="21"/>
        </w:rPr>
        <w:t>配备符合标准要求的劳动防护用品、安全警示标志、安全防护设备、应急救援装备等。</w:t>
      </w:r>
    </w:p>
    <w:p w14:paraId="5651AF85">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（5）</w:t>
      </w:r>
      <w:r>
        <w:rPr>
          <w:rFonts w:cs="Arial" w:asciiTheme="minorEastAsia" w:hAnsiTheme="minorEastAsia"/>
          <w:bCs/>
          <w:color w:val="0D0D0D"/>
          <w:kern w:val="0"/>
          <w:szCs w:val="21"/>
        </w:rPr>
        <w:t>作业中发现直接危及人身安全的紧急情况，立即采取应急措施，停止作业或者撤出作业人员。</w:t>
      </w:r>
    </w:p>
    <w:p w14:paraId="1D25299B">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（6）</w:t>
      </w:r>
      <w:r>
        <w:rPr>
          <w:rFonts w:cs="Arial" w:asciiTheme="minorEastAsia" w:hAnsiTheme="minorEastAsia"/>
          <w:bCs/>
          <w:color w:val="0D0D0D"/>
          <w:kern w:val="0"/>
          <w:szCs w:val="21"/>
        </w:rPr>
        <w:t>其他法律法规，国家、行业或地方标准要求落实的。</w:t>
      </w:r>
    </w:p>
    <w:p w14:paraId="2720719B">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8、乙方</w:t>
      </w:r>
      <w:r>
        <w:rPr>
          <w:rFonts w:asciiTheme="minorEastAsia" w:hAnsiTheme="minorEastAsia"/>
        </w:rPr>
        <w:t>应制定</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asciiTheme="minorEastAsia" w:hAnsiTheme="minorEastAsia"/>
        </w:rPr>
        <w:t>应急预案，并加强现场应急处置培训和演练，督促从业人员掌握火灾、触电、中毒窒息、高处坠落、机械伤害等基本应急处置知识和能力。如遇突发事件，规范进行现场应急处置并及时报告，严防有限空间、危险物品泄漏等盲目施救，</w:t>
      </w:r>
      <w:r>
        <w:rPr>
          <w:rFonts w:hint="eastAsia" w:asciiTheme="minorEastAsia" w:hAnsiTheme="minorEastAsia"/>
        </w:rPr>
        <w:t>避免</w:t>
      </w:r>
      <w:r>
        <w:rPr>
          <w:rFonts w:asciiTheme="minorEastAsia" w:hAnsiTheme="minorEastAsia"/>
        </w:rPr>
        <w:t>造成群死群伤事故</w:t>
      </w:r>
      <w:r>
        <w:rPr>
          <w:rFonts w:hint="eastAsia" w:asciiTheme="minorEastAsia" w:hAnsiTheme="minorEastAsia"/>
        </w:rPr>
        <w:t>。</w:t>
      </w:r>
    </w:p>
    <w:p w14:paraId="4296AE1A">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9</w:t>
      </w:r>
      <w:r>
        <w:rPr>
          <w:rFonts w:hint="eastAsia" w:asciiTheme="minorEastAsia" w:hAnsiTheme="minorEastAsia"/>
          <w:color w:val="0D0D0D"/>
          <w:kern w:val="0"/>
        </w:rPr>
        <w:t>、乙方工作人员不得违章作业、冒险作业、疲劳作业，必须有配备齐全的安全防护用品，并按甲方要求穿戴安全防护用品，不能满足安全施工需要时，相关工作人员不得进入甲方区域。</w:t>
      </w:r>
    </w:p>
    <w:p w14:paraId="29A1EAA5">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10</w:t>
      </w:r>
      <w:r>
        <w:rPr>
          <w:rFonts w:hint="eastAsia" w:asciiTheme="minorEastAsia" w:hAnsiTheme="minorEastAsia"/>
          <w:color w:val="0D0D0D"/>
          <w:kern w:val="0"/>
        </w:rPr>
        <w:t>、乙方用工应当符合法律规定，不得使用未成年工、有职业禁忌症的人员，严禁使用患有传染病、精神病的人员。负责为所有乙方工作人员缴纳社会保险，并根据需要为从事危险工作的人员购买人身意外伤害保险等险种，在项目开展过程中如发生人身伤亡事故（含在甲方区域内作业），由乙方承担全部责任，由此给甲方造成不利影响的，甲方有权要求乙方按</w:t>
      </w:r>
      <w:permStart w:id="8" w:edGrp="everyone"/>
      <w:r>
        <w:rPr>
          <w:rFonts w:hint="eastAsia" w:asciiTheme="minorEastAsia" w:hAnsiTheme="minorEastAsia"/>
          <w:color w:val="0D0D0D"/>
          <w:kern w:val="0"/>
        </w:rPr>
        <w:t>主合同/协议合同总额的</w:t>
      </w:r>
      <w:r>
        <w:rPr>
          <w:rFonts w:asciiTheme="minorEastAsia" w:hAnsiTheme="minorEastAsia"/>
          <w:color w:val="0D0D0D"/>
          <w:kern w:val="0"/>
        </w:rPr>
        <w:t>20%</w:t>
      </w:r>
      <w:permEnd w:id="8"/>
      <w:r>
        <w:rPr>
          <w:rFonts w:hint="eastAsia" w:asciiTheme="minorEastAsia" w:hAnsiTheme="minorEastAsia"/>
          <w:color w:val="0D0D0D"/>
          <w:kern w:val="0"/>
        </w:rPr>
        <w:t>支付违约金，同时要求乙方赔偿甲方全部损失。</w:t>
      </w:r>
    </w:p>
    <w:p w14:paraId="43B3958E">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11</w:t>
      </w:r>
      <w:r>
        <w:rPr>
          <w:rFonts w:hint="eastAsia" w:asciiTheme="minorEastAsia" w:hAnsiTheme="minorEastAsia"/>
          <w:color w:val="0D0D0D"/>
          <w:kern w:val="0"/>
        </w:rPr>
        <w:t>、乙方人员在甲方区域作业时，应当遵守甲方相关管理规定包括但不限于：</w:t>
      </w:r>
    </w:p>
    <w:p w14:paraId="5B7D4BB7">
      <w:pPr>
        <w:shd w:val="clear" w:color="auto" w:fill="FFFFFF"/>
        <w:spacing w:line="360" w:lineRule="auto"/>
        <w:ind w:firstLine="420" w:firstLineChars="200"/>
        <w:jc w:val="left"/>
        <w:rPr>
          <w:rFonts w:hint="eastAsia" w:asciiTheme="minorEastAsia" w:hAnsiTheme="minorEastAsia"/>
          <w:color w:val="0D0D0D"/>
          <w:kern w:val="0"/>
        </w:rPr>
      </w:pPr>
      <w:r>
        <w:rPr>
          <w:rFonts w:hint="eastAsia" w:asciiTheme="minorEastAsia" w:hAnsiTheme="minorEastAsia"/>
          <w:color w:val="0D0D0D"/>
          <w:kern w:val="0"/>
        </w:rPr>
        <w:t>（</w:t>
      </w:r>
      <w:r>
        <w:rPr>
          <w:rFonts w:asciiTheme="minorEastAsia" w:hAnsiTheme="minorEastAsia"/>
          <w:color w:val="0D0D0D"/>
          <w:kern w:val="0"/>
        </w:rPr>
        <w:t>1</w:t>
      </w:r>
      <w:r>
        <w:rPr>
          <w:rFonts w:hint="eastAsia" w:asciiTheme="minorEastAsia" w:hAnsiTheme="minorEastAsia"/>
          <w:color w:val="0D0D0D"/>
          <w:kern w:val="0"/>
        </w:rPr>
        <w:t>）未经过甲方允许，不得进入甲方办公和其它等非作业区域；因工作需要进入甲方相关区域，需遵守该区域的管理规定。</w:t>
      </w:r>
    </w:p>
    <w:p w14:paraId="70CE913B">
      <w:pPr>
        <w:shd w:val="clear" w:color="auto" w:fill="FFFFFF"/>
        <w:spacing w:line="360" w:lineRule="auto"/>
        <w:ind w:firstLine="420" w:firstLineChars="200"/>
        <w:jc w:val="left"/>
        <w:rPr>
          <w:rFonts w:hint="eastAsia" w:asciiTheme="minorEastAsia" w:hAnsiTheme="minorEastAsia"/>
          <w:color w:val="0D0D0D"/>
          <w:kern w:val="0"/>
        </w:rPr>
      </w:pPr>
      <w:r>
        <w:rPr>
          <w:rFonts w:hint="eastAsia" w:asciiTheme="minorEastAsia" w:hAnsiTheme="minorEastAsia"/>
          <w:color w:val="0D0D0D"/>
          <w:kern w:val="0"/>
        </w:rPr>
        <w:t>（</w:t>
      </w:r>
      <w:r>
        <w:rPr>
          <w:rFonts w:asciiTheme="minorEastAsia" w:hAnsiTheme="minorEastAsia"/>
          <w:color w:val="0D0D0D"/>
          <w:kern w:val="0"/>
        </w:rPr>
        <w:t>2</w:t>
      </w:r>
      <w:r>
        <w:rPr>
          <w:rFonts w:hint="eastAsia" w:asciiTheme="minorEastAsia" w:hAnsiTheme="minorEastAsia"/>
          <w:color w:val="0D0D0D"/>
          <w:kern w:val="0"/>
        </w:rPr>
        <w:t>）未经甲方审查及许可，乙方人员不准携带易燃、易爆、有毒、有害等危险物品进入甲方。</w:t>
      </w:r>
    </w:p>
    <w:p w14:paraId="3FA677E6">
      <w:pPr>
        <w:shd w:val="clear" w:color="auto" w:fill="FFFFFF"/>
        <w:spacing w:line="360" w:lineRule="auto"/>
        <w:ind w:firstLine="420" w:firstLineChars="200"/>
        <w:jc w:val="left"/>
        <w:rPr>
          <w:rFonts w:hint="eastAsia" w:asciiTheme="minorEastAsia" w:hAnsiTheme="minorEastAsia"/>
          <w:color w:val="0D0D0D"/>
          <w:kern w:val="0"/>
        </w:rPr>
      </w:pPr>
      <w:r>
        <w:rPr>
          <w:rFonts w:hint="eastAsia" w:asciiTheme="minorEastAsia" w:hAnsiTheme="minorEastAsia"/>
          <w:color w:val="0D0D0D"/>
          <w:kern w:val="0"/>
        </w:rPr>
        <w:t>（</w:t>
      </w:r>
      <w:r>
        <w:rPr>
          <w:rFonts w:asciiTheme="minorEastAsia" w:hAnsiTheme="minorEastAsia"/>
          <w:color w:val="0D0D0D"/>
          <w:kern w:val="0"/>
        </w:rPr>
        <w:t>3</w:t>
      </w:r>
      <w:r>
        <w:rPr>
          <w:rFonts w:hint="eastAsia" w:asciiTheme="minorEastAsia" w:hAnsiTheme="minorEastAsia"/>
          <w:color w:val="0D0D0D"/>
          <w:kern w:val="0"/>
        </w:rPr>
        <w:t>）</w:t>
      </w:r>
      <w:r>
        <w:rPr>
          <w:rFonts w:hint="eastAsia" w:cs="Arial" w:asciiTheme="minorEastAsia" w:hAnsiTheme="minorEastAsia"/>
          <w:bCs/>
          <w:color w:val="0D0D0D"/>
          <w:kern w:val="0"/>
          <w:szCs w:val="21"/>
        </w:rPr>
        <w:t>对于准许进入甲方厂区车辆</w:t>
      </w:r>
      <w:r>
        <w:rPr>
          <w:rFonts w:hint="eastAsia" w:asciiTheme="minorEastAsia" w:hAnsiTheme="minorEastAsia"/>
          <w:color w:val="0D0D0D"/>
          <w:kern w:val="0"/>
        </w:rPr>
        <w:t>，应按准许路线行进，</w:t>
      </w:r>
      <w:r>
        <w:rPr>
          <w:rFonts w:hint="eastAsia" w:cs="Arial" w:asciiTheme="minorEastAsia" w:hAnsiTheme="minorEastAsia"/>
          <w:bCs/>
          <w:color w:val="0D0D0D"/>
          <w:kern w:val="0"/>
          <w:szCs w:val="21"/>
        </w:rPr>
        <w:t>车速不得超过厂区</w:t>
      </w:r>
      <w:r>
        <w:rPr>
          <w:rFonts w:cs="Arial" w:asciiTheme="minorEastAsia" w:hAnsiTheme="minorEastAsia"/>
          <w:bCs/>
          <w:color w:val="0D0D0D"/>
          <w:kern w:val="0"/>
          <w:szCs w:val="21"/>
        </w:rPr>
        <w:t>内部限速</w:t>
      </w:r>
      <w:r>
        <w:rPr>
          <w:rFonts w:hint="eastAsia" w:asciiTheme="minorEastAsia" w:hAnsiTheme="minorEastAsia"/>
          <w:color w:val="0D0D0D"/>
          <w:kern w:val="0"/>
        </w:rPr>
        <w:t>，不准私自进入未经批准区域，进出厂区应接受门岗值班人员检查。</w:t>
      </w:r>
    </w:p>
    <w:p w14:paraId="705288F2">
      <w:pPr>
        <w:shd w:val="clear" w:color="auto" w:fill="FFFFFF"/>
        <w:spacing w:line="360" w:lineRule="auto"/>
        <w:ind w:firstLine="420" w:firstLineChars="200"/>
        <w:jc w:val="left"/>
        <w:rPr>
          <w:rFonts w:hint="eastAsia" w:asciiTheme="minorEastAsia" w:hAnsiTheme="minorEastAsia"/>
          <w:color w:val="0D0D0D"/>
          <w:kern w:val="0"/>
        </w:rPr>
      </w:pPr>
      <w:r>
        <w:rPr>
          <w:rFonts w:hint="eastAsia" w:asciiTheme="minorEastAsia" w:hAnsiTheme="minorEastAsia"/>
          <w:color w:val="0D0D0D"/>
          <w:kern w:val="0"/>
        </w:rPr>
        <w:t>（4）乙方人员不得打牌、赌博、喝酒、打架、斗殴、偷窃，不得在非吸烟点吸烟，甲方有权要求立刻离开甲方场所，并有权要求乙方更换人员。</w:t>
      </w:r>
    </w:p>
    <w:p w14:paraId="295C9650">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12</w:t>
      </w:r>
      <w:r>
        <w:rPr>
          <w:rFonts w:hint="eastAsia" w:asciiTheme="minorEastAsia" w:hAnsiTheme="minorEastAsia"/>
          <w:color w:val="0D0D0D"/>
          <w:kern w:val="0"/>
        </w:rPr>
        <w:t>、乙方应保持作业场所清洁有序，按照国家标准处理废弃物，每日作业结束后，应认真清理作业现场，认真进行安全检查，确认无安全隐患后，方可撤离作业现场。</w:t>
      </w:r>
    </w:p>
    <w:p w14:paraId="5FFF5234">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13</w:t>
      </w:r>
      <w:r>
        <w:rPr>
          <w:rFonts w:hint="eastAsia" w:asciiTheme="minorEastAsia" w:hAnsiTheme="minorEastAsia"/>
          <w:color w:val="0D0D0D"/>
          <w:kern w:val="0"/>
        </w:rPr>
        <w:t>、乙方</w:t>
      </w:r>
      <w:r>
        <w:rPr>
          <w:rFonts w:hint="eastAsia" w:asciiTheme="minorEastAsia" w:hAnsiTheme="minorEastAsia"/>
          <w:color w:val="000000"/>
        </w:rPr>
        <w:t>施工所用原材料必须为国家规定环保产品，</w:t>
      </w:r>
      <w:r>
        <w:rPr>
          <w:rFonts w:hint="eastAsia" w:asciiTheme="minorEastAsia" w:hAnsiTheme="minorEastAsia"/>
          <w:color w:val="0D0D0D"/>
          <w:kern w:val="0"/>
        </w:rPr>
        <w:t>在作业过程中有可能产生噪声或水源污染时，应落实可靠的防范措施，杜绝发生环境污染事故，使用工具应符合相关的安全技术要求，严格按照操作规程进行操作。</w:t>
      </w:r>
    </w:p>
    <w:p w14:paraId="106EDD2F">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14</w:t>
      </w:r>
      <w:r>
        <w:rPr>
          <w:rFonts w:hint="eastAsia" w:asciiTheme="minorEastAsia" w:hAnsiTheme="minorEastAsia"/>
          <w:color w:val="0D0D0D"/>
          <w:kern w:val="0"/>
        </w:rPr>
        <w:t>、乙方作业用电需符合国家安全标准，</w:t>
      </w:r>
      <w:r>
        <w:rPr>
          <w:rFonts w:hint="eastAsia" w:cs="Arial" w:asciiTheme="minorEastAsia" w:hAnsiTheme="minorEastAsia"/>
          <w:bCs/>
          <w:color w:val="0D0D0D"/>
          <w:kern w:val="0"/>
          <w:szCs w:val="21"/>
        </w:rPr>
        <w:t>乙方</w:t>
      </w:r>
      <w:r>
        <w:rPr>
          <w:rFonts w:cs="Arial" w:asciiTheme="minorEastAsia" w:hAnsiTheme="minorEastAsia"/>
          <w:bCs/>
          <w:color w:val="0D0D0D"/>
          <w:kern w:val="0"/>
          <w:szCs w:val="21"/>
        </w:rPr>
        <w:t>人员</w:t>
      </w:r>
      <w:r>
        <w:rPr>
          <w:rFonts w:hint="eastAsia" w:asciiTheme="minorEastAsia" w:hAnsiTheme="minorEastAsia"/>
          <w:color w:val="000000"/>
          <w:szCs w:val="21"/>
        </w:rPr>
        <w:t>不得私拉乱扯电线</w:t>
      </w:r>
      <w:r>
        <w:rPr>
          <w:rFonts w:hint="eastAsia" w:asciiTheme="minorEastAsia" w:hAnsiTheme="minorEastAsia"/>
          <w:color w:val="000000"/>
        </w:rPr>
        <w:t>、使用大功率用电器。</w:t>
      </w:r>
    </w:p>
    <w:p w14:paraId="082814D1">
      <w:pPr>
        <w:shd w:val="clear" w:color="auto" w:fill="FFFFFF"/>
        <w:spacing w:line="360" w:lineRule="auto"/>
        <w:ind w:firstLine="420" w:firstLineChars="200"/>
        <w:jc w:val="left"/>
        <w:rPr>
          <w:rFonts w:hint="eastAsia" w:asciiTheme="minorEastAsia" w:hAnsiTheme="minorEastAsia"/>
          <w:color w:val="0D0D0D"/>
          <w:kern w:val="0"/>
        </w:rPr>
      </w:pPr>
      <w:r>
        <w:rPr>
          <w:rFonts w:hint="eastAsia" w:cs="Arial" w:asciiTheme="minorEastAsia" w:hAnsiTheme="minorEastAsia"/>
          <w:bCs/>
          <w:color w:val="0D0D0D"/>
          <w:kern w:val="0"/>
          <w:szCs w:val="21"/>
        </w:rPr>
        <w:t>15</w:t>
      </w:r>
      <w:r>
        <w:rPr>
          <w:rFonts w:hint="eastAsia" w:asciiTheme="minorEastAsia" w:hAnsiTheme="minorEastAsia"/>
          <w:color w:val="0D0D0D"/>
          <w:kern w:val="0"/>
        </w:rPr>
        <w:t>、乙方现场施工区域设置明显标志或设现场监护人员；未经甲方批准，不得随便拆除已架设的安全防护设施及安全装置和安全标牌。</w:t>
      </w:r>
    </w:p>
    <w:p w14:paraId="04C40694">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16、如经甲方书面同意后乙方</w:t>
      </w:r>
      <w:r>
        <w:rPr>
          <w:rFonts w:cs="Arial" w:asciiTheme="minorEastAsia" w:hAnsiTheme="minorEastAsia"/>
          <w:bCs/>
          <w:color w:val="0D0D0D"/>
          <w:kern w:val="0"/>
          <w:szCs w:val="21"/>
        </w:rPr>
        <w:t>将甲方厂房、仓库的全部或者部分出租给第三人的，</w:t>
      </w:r>
      <w:r>
        <w:rPr>
          <w:rFonts w:hint="eastAsia" w:cs="Arial" w:asciiTheme="minorEastAsia" w:hAnsiTheme="minorEastAsia"/>
          <w:bCs/>
          <w:color w:val="0D0D0D"/>
          <w:kern w:val="0"/>
          <w:szCs w:val="21"/>
        </w:rPr>
        <w:t>甲方、乙方、第三人</w:t>
      </w:r>
      <w:r>
        <w:rPr>
          <w:rFonts w:cs="Arial" w:asciiTheme="minorEastAsia" w:hAnsiTheme="minorEastAsia"/>
          <w:bCs/>
          <w:color w:val="0D0D0D"/>
          <w:kern w:val="0"/>
          <w:szCs w:val="21"/>
        </w:rPr>
        <w:t>应当以书面形式明确出各方的</w:t>
      </w:r>
      <w:r>
        <w:rPr>
          <w:rFonts w:hint="eastAsia" w:asciiTheme="minorEastAsia" w:hAnsiTheme="minorEastAsia"/>
        </w:rPr>
        <w:t>生产</w:t>
      </w:r>
      <w:r>
        <w:rPr>
          <w:rFonts w:asciiTheme="minorEastAsia" w:hAnsiTheme="minorEastAsia"/>
        </w:rPr>
        <w:t>安全</w:t>
      </w:r>
      <w:r>
        <w:rPr>
          <w:rFonts w:hint="eastAsia" w:asciiTheme="minorEastAsia" w:hAnsiTheme="minorEastAsia"/>
        </w:rPr>
        <w:t>、消防安全及环境安全</w:t>
      </w:r>
      <w:r>
        <w:rPr>
          <w:rFonts w:cs="Arial" w:asciiTheme="minorEastAsia" w:hAnsiTheme="minorEastAsia"/>
          <w:bCs/>
          <w:color w:val="0D0D0D"/>
          <w:kern w:val="0"/>
          <w:szCs w:val="21"/>
        </w:rPr>
        <w:t>责任</w:t>
      </w:r>
      <w:r>
        <w:rPr>
          <w:rFonts w:hint="eastAsia" w:cs="Arial" w:asciiTheme="minorEastAsia" w:hAnsiTheme="minorEastAsia"/>
          <w:bCs/>
          <w:color w:val="0D0D0D"/>
          <w:kern w:val="0"/>
          <w:szCs w:val="21"/>
        </w:rPr>
        <w:t>。</w:t>
      </w:r>
    </w:p>
    <w:p w14:paraId="5D9A4F03">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1</w:t>
      </w:r>
      <w:r>
        <w:rPr>
          <w:rFonts w:cs="Arial" w:asciiTheme="minorEastAsia" w:hAnsiTheme="minorEastAsia"/>
          <w:bCs/>
          <w:color w:val="0D0D0D"/>
          <w:kern w:val="0"/>
          <w:szCs w:val="21"/>
        </w:rPr>
        <w:t>7、</w:t>
      </w:r>
      <w:r>
        <w:rPr>
          <w:rFonts w:hint="eastAsia" w:cs="Arial" w:asciiTheme="minorEastAsia" w:hAnsiTheme="minorEastAsia"/>
          <w:bCs/>
          <w:color w:val="0D0D0D"/>
          <w:kern w:val="0"/>
          <w:szCs w:val="21"/>
        </w:rPr>
        <w:t>乙方应负责其甲方厂区内环保合规管理，按照国家及地方环保法规标准要求落实，包括不限于环评合规管理、环保三同时管理、排污/水许可管理、污染物防治及排污监测管理、环保迎检管理等工作、配合甲方日常环保监督管理工作。</w:t>
      </w:r>
    </w:p>
    <w:p w14:paraId="0B83A0BA">
      <w:pPr>
        <w:shd w:val="clear" w:color="auto" w:fill="FFFFFF"/>
        <w:spacing w:line="360" w:lineRule="auto"/>
        <w:ind w:firstLine="420" w:firstLineChars="200"/>
        <w:jc w:val="left"/>
        <w:rPr>
          <w:rFonts w:hint="eastAsia" w:cs="Arial" w:asciiTheme="minorEastAsia" w:hAnsiTheme="minorEastAsia"/>
          <w:bCs/>
          <w:color w:val="0D0D0D"/>
          <w:kern w:val="0"/>
          <w:szCs w:val="21"/>
        </w:rPr>
      </w:pPr>
      <w:r>
        <w:rPr>
          <w:rFonts w:hint="eastAsia" w:cs="Arial" w:asciiTheme="minorEastAsia" w:hAnsiTheme="minorEastAsia"/>
          <w:bCs/>
          <w:color w:val="0D0D0D"/>
          <w:kern w:val="0"/>
          <w:szCs w:val="21"/>
        </w:rPr>
        <w:t>1</w:t>
      </w:r>
      <w:r>
        <w:rPr>
          <w:rFonts w:cs="Arial" w:asciiTheme="minorEastAsia" w:hAnsiTheme="minorEastAsia"/>
          <w:bCs/>
          <w:color w:val="0D0D0D"/>
          <w:kern w:val="0"/>
          <w:szCs w:val="21"/>
        </w:rPr>
        <w:t>8、</w:t>
      </w:r>
      <w:r>
        <w:rPr>
          <w:rFonts w:hint="eastAsia" w:cs="Arial" w:asciiTheme="minorEastAsia" w:hAnsiTheme="minorEastAsia"/>
          <w:bCs/>
          <w:color w:val="0D0D0D"/>
          <w:kern w:val="0"/>
          <w:szCs w:val="21"/>
        </w:rPr>
        <w:t>乙方应规范物流车辆入厂、严禁国四及以下车辆进入厂区；合理生产规划；严格按照北京市空气重污染应急管理要求执行。</w:t>
      </w:r>
    </w:p>
    <w:p w14:paraId="04B34702">
      <w:pPr>
        <w:shd w:val="clear" w:color="auto" w:fill="FFFFFF"/>
        <w:spacing w:line="360" w:lineRule="auto"/>
        <w:ind w:firstLine="422" w:firstLineChars="200"/>
        <w:jc w:val="left"/>
        <w:rPr>
          <w:rFonts w:hint="eastAsia" w:asciiTheme="minorEastAsia" w:hAnsiTheme="minorEastAsia"/>
          <w:b/>
          <w:color w:val="0D0D0D"/>
          <w:kern w:val="0"/>
        </w:rPr>
      </w:pPr>
      <w:r>
        <w:rPr>
          <w:rFonts w:hint="eastAsia" w:asciiTheme="minorEastAsia" w:hAnsiTheme="minorEastAsia"/>
          <w:b/>
          <w:color w:val="0D0D0D"/>
          <w:kern w:val="0"/>
        </w:rPr>
        <w:t>四、法律责任</w:t>
      </w:r>
    </w:p>
    <w:p w14:paraId="6CB7CA3A">
      <w:pPr>
        <w:shd w:val="clear" w:color="auto" w:fill="FFFFFF"/>
        <w:spacing w:line="360" w:lineRule="auto"/>
        <w:ind w:firstLine="420" w:firstLineChars="200"/>
        <w:jc w:val="left"/>
        <w:rPr>
          <w:rFonts w:hint="eastAsia" w:asciiTheme="minorEastAsia" w:hAnsiTheme="minorEastAsia"/>
          <w:color w:val="0D0D0D"/>
          <w:kern w:val="0"/>
        </w:rPr>
      </w:pPr>
      <w:r>
        <w:rPr>
          <w:rFonts w:cs="Arial" w:asciiTheme="minorEastAsia" w:hAnsiTheme="minorEastAsia"/>
          <w:bCs/>
          <w:color w:val="0D0D0D"/>
          <w:kern w:val="0"/>
          <w:szCs w:val="21"/>
        </w:rPr>
        <w:t>1</w:t>
      </w:r>
      <w:r>
        <w:rPr>
          <w:rFonts w:hint="eastAsia" w:cs="Arial" w:asciiTheme="minorEastAsia" w:hAnsiTheme="minorEastAsia"/>
          <w:bCs/>
          <w:color w:val="0D0D0D"/>
          <w:kern w:val="0"/>
          <w:szCs w:val="21"/>
        </w:rPr>
        <w:t>、乙方在甲方区域作业时发生生产安全、消防安全及</w:t>
      </w:r>
      <w:r>
        <w:rPr>
          <w:rFonts w:cs="Arial" w:asciiTheme="minorEastAsia" w:hAnsiTheme="minorEastAsia"/>
          <w:bCs/>
          <w:color w:val="0D0D0D"/>
          <w:kern w:val="0"/>
          <w:szCs w:val="21"/>
        </w:rPr>
        <w:t>环保</w:t>
      </w:r>
      <w:r>
        <w:rPr>
          <w:rFonts w:hint="eastAsia" w:cs="Arial" w:asciiTheme="minorEastAsia" w:hAnsiTheme="minorEastAsia"/>
          <w:bCs/>
          <w:color w:val="0D0D0D"/>
          <w:kern w:val="0"/>
          <w:szCs w:val="21"/>
        </w:rPr>
        <w:t>事故的</w:t>
      </w:r>
      <w:r>
        <w:rPr>
          <w:rFonts w:hint="eastAsia" w:asciiTheme="minorEastAsia" w:hAnsiTheme="minorEastAsia"/>
          <w:color w:val="0D0D0D"/>
          <w:kern w:val="0"/>
        </w:rPr>
        <w:t>，乙方应第一时间向甲方安全部门报告，并按国家及属地要求及时向属地政府安全环保部门报告，配合政府、甲方对事故的调查处理，对发生的事故承担全部责任并负责事故的处理。</w:t>
      </w:r>
    </w:p>
    <w:p w14:paraId="61D5FD3E">
      <w:pPr>
        <w:shd w:val="clear" w:color="auto" w:fill="FFFFFF"/>
        <w:spacing w:line="360" w:lineRule="auto"/>
        <w:ind w:firstLine="420" w:firstLineChars="200"/>
        <w:jc w:val="left"/>
        <w:rPr>
          <w:rFonts w:hint="eastAsia" w:asciiTheme="minorEastAsia" w:hAnsiTheme="minorEastAsia"/>
          <w:color w:val="0D0D0D"/>
          <w:kern w:val="0"/>
        </w:rPr>
      </w:pPr>
      <w:r>
        <w:rPr>
          <w:rFonts w:asciiTheme="minorEastAsia" w:hAnsiTheme="minorEastAsia"/>
          <w:color w:val="0D0D0D"/>
          <w:kern w:val="0"/>
        </w:rPr>
        <w:t>2</w:t>
      </w:r>
      <w:r>
        <w:rPr>
          <w:rFonts w:hint="eastAsia" w:asciiTheme="minorEastAsia" w:hAnsiTheme="minorEastAsia"/>
          <w:color w:val="0D0D0D"/>
          <w:kern w:val="0"/>
        </w:rPr>
        <w:t>、因乙方及其工作人员原因导致乙方及其工作人员人身财产损失的，由乙方自行承担；如导致甲方、甲方工作人员或第三方人身财产损失的，由乙方负责赔偿，导致甲方承担责任的，由乙方全额赔偿甲方，甲方有权直接从应付乙方项目款中直接扣除。</w:t>
      </w:r>
    </w:p>
    <w:p w14:paraId="69611C32">
      <w:pPr>
        <w:spacing w:line="360" w:lineRule="auto"/>
        <w:ind w:firstLine="420" w:firstLineChars="200"/>
        <w:rPr>
          <w:rFonts w:hint="eastAsia" w:asciiTheme="minorEastAsia" w:hAnsiTheme="minorEastAsia" w:eastAsiaTheme="minorEastAsia"/>
          <w:color w:val="333333"/>
          <w:lang w:val="en-US" w:eastAsia="zh-CN"/>
        </w:rPr>
      </w:pPr>
      <w:r>
        <w:rPr>
          <w:rFonts w:hint="eastAsia" w:asciiTheme="minorEastAsia" w:hAnsiTheme="minorEastAsia"/>
          <w:color w:val="0D0D0D"/>
          <w:kern w:val="0"/>
        </w:rPr>
        <w:t>3、</w:t>
      </w:r>
      <w:r>
        <w:rPr>
          <w:rFonts w:hint="eastAsia" w:asciiTheme="minorEastAsia" w:hAnsiTheme="minorEastAsia"/>
          <w:color w:val="333333"/>
        </w:rPr>
        <w:t>如</w:t>
      </w:r>
      <w:r>
        <w:rPr>
          <w:rFonts w:asciiTheme="minorEastAsia" w:hAnsiTheme="minorEastAsia"/>
          <w:color w:val="333333"/>
        </w:rPr>
        <w:t>乙方</w:t>
      </w:r>
      <w:r>
        <w:rPr>
          <w:rFonts w:hint="eastAsia" w:asciiTheme="minorEastAsia" w:hAnsiTheme="minorEastAsia"/>
          <w:color w:val="333333"/>
        </w:rPr>
        <w:t>及</w:t>
      </w:r>
      <w:r>
        <w:rPr>
          <w:rFonts w:asciiTheme="minorEastAsia" w:hAnsiTheme="minorEastAsia"/>
          <w:color w:val="333333"/>
        </w:rPr>
        <w:t>其</w:t>
      </w:r>
      <w:r>
        <w:rPr>
          <w:rFonts w:hint="eastAsia" w:asciiTheme="minorEastAsia" w:hAnsiTheme="minorEastAsia"/>
          <w:color w:val="333333"/>
        </w:rPr>
        <w:t>工作</w:t>
      </w:r>
      <w:r>
        <w:rPr>
          <w:rFonts w:asciiTheme="minorEastAsia" w:hAnsiTheme="minorEastAsia"/>
          <w:color w:val="333333"/>
        </w:rPr>
        <w:t>人员违反本协议约定，</w:t>
      </w:r>
      <w:r>
        <w:rPr>
          <w:rFonts w:hint="eastAsia" w:asciiTheme="minorEastAsia" w:hAnsiTheme="minorEastAsia"/>
          <w:color w:val="0D0D0D"/>
          <w:kern w:val="0"/>
        </w:rPr>
        <w:t>每违反一次，甲方有权要求乙方按</w:t>
      </w:r>
      <w:permStart w:id="9" w:edGrp="everyone"/>
      <w:r>
        <w:rPr>
          <w:rFonts w:hint="eastAsia" w:asciiTheme="minorEastAsia" w:hAnsiTheme="minorEastAsia"/>
          <w:color w:val="0D0D0D"/>
          <w:kern w:val="0"/>
        </w:rPr>
        <w:t>主合同/协议合同总额的</w:t>
      </w:r>
      <w:r>
        <w:rPr>
          <w:rFonts w:asciiTheme="minorEastAsia" w:hAnsiTheme="minorEastAsia"/>
          <w:color w:val="0D0D0D"/>
          <w:kern w:val="0"/>
        </w:rPr>
        <w:t>5%</w:t>
      </w:r>
      <w:permEnd w:id="9"/>
      <w:r>
        <w:rPr>
          <w:rFonts w:hint="eastAsia" w:asciiTheme="minorEastAsia" w:hAnsiTheme="minorEastAsia"/>
          <w:color w:val="0D0D0D"/>
          <w:kern w:val="0"/>
        </w:rPr>
        <w:t>支付违约金，同时要求乙方赔偿甲方全部损失；</w:t>
      </w:r>
      <w:r>
        <w:rPr>
          <w:rFonts w:hint="eastAsia" w:asciiTheme="minorEastAsia" w:hAnsiTheme="minorEastAsia"/>
          <w:color w:val="333333"/>
        </w:rPr>
        <w:t>如</w:t>
      </w:r>
      <w:r>
        <w:rPr>
          <w:rFonts w:hint="eastAsia" w:asciiTheme="minorEastAsia" w:hAnsiTheme="minorEastAsia"/>
          <w:kern w:val="0"/>
        </w:rPr>
        <w:t>乙方及其</w:t>
      </w:r>
      <w:r>
        <w:rPr>
          <w:rFonts w:asciiTheme="minorEastAsia" w:hAnsiTheme="minorEastAsia"/>
          <w:kern w:val="0"/>
        </w:rPr>
        <w:t>工作人员</w:t>
      </w:r>
      <w:r>
        <w:rPr>
          <w:rFonts w:hint="eastAsia" w:asciiTheme="minorEastAsia" w:hAnsiTheme="minorEastAsia"/>
          <w:kern w:val="0"/>
        </w:rPr>
        <w:t>累计违反本</w:t>
      </w:r>
      <w:r>
        <w:rPr>
          <w:rFonts w:asciiTheme="minorEastAsia" w:hAnsiTheme="minorEastAsia"/>
          <w:kern w:val="0"/>
        </w:rPr>
        <w:t>协议</w:t>
      </w:r>
      <w:permStart w:id="10" w:edGrp="everyone"/>
      <w:r>
        <w:rPr>
          <w:rFonts w:asciiTheme="minorEastAsia" w:hAnsiTheme="minorEastAsia"/>
          <w:kern w:val="0"/>
        </w:rPr>
        <w:t>3次及以上的</w:t>
      </w:r>
      <w:permEnd w:id="10"/>
      <w:r>
        <w:rPr>
          <w:rFonts w:hint="eastAsia" w:asciiTheme="minorEastAsia" w:hAnsiTheme="minorEastAsia"/>
          <w:kern w:val="0"/>
        </w:rPr>
        <w:t>，或</w:t>
      </w:r>
      <w:r>
        <w:rPr>
          <w:rFonts w:asciiTheme="minorEastAsia" w:hAnsiTheme="minorEastAsia"/>
          <w:kern w:val="0"/>
        </w:rPr>
        <w:t>乙方工作人员</w:t>
      </w:r>
      <w:r>
        <w:rPr>
          <w:rFonts w:hint="eastAsia" w:asciiTheme="minorEastAsia" w:hAnsiTheme="minorEastAsia"/>
          <w:color w:val="0D0D0D"/>
          <w:kern w:val="0"/>
        </w:rPr>
        <w:t>不服从甲方工作人员劝阻和指挥的，或因乙方及其工作人员违反本协议给甲方造</w:t>
      </w:r>
      <w:bookmarkStart w:id="5" w:name="_GoBack"/>
      <w:bookmarkEnd w:id="5"/>
      <w:r>
        <w:rPr>
          <w:rFonts w:hint="eastAsia" w:asciiTheme="minorEastAsia" w:hAnsiTheme="minorEastAsia"/>
          <w:color w:val="0D0D0D"/>
          <w:kern w:val="0"/>
        </w:rPr>
        <w:t>成损失的，则甲方有权终止乙方的工作</w:t>
      </w:r>
      <w:r>
        <w:rPr>
          <w:rFonts w:asciiTheme="minorEastAsia" w:hAnsiTheme="minorEastAsia"/>
          <w:color w:val="0D0D0D"/>
          <w:kern w:val="0"/>
        </w:rPr>
        <w:t>，</w:t>
      </w:r>
      <w:r>
        <w:rPr>
          <w:rFonts w:hint="eastAsia" w:asciiTheme="minorEastAsia" w:hAnsiTheme="minorEastAsia"/>
          <w:color w:val="0D0D0D"/>
          <w:kern w:val="0"/>
        </w:rPr>
        <w:t>解除主合同/协议，且不承担任何解约费用或责任；如造成</w:t>
      </w:r>
      <w:r>
        <w:rPr>
          <w:rFonts w:asciiTheme="minorEastAsia" w:hAnsiTheme="minorEastAsia"/>
          <w:color w:val="0D0D0D"/>
          <w:kern w:val="0"/>
        </w:rPr>
        <w:t>甲</w:t>
      </w:r>
      <w:r>
        <w:rPr>
          <w:rFonts w:hint="eastAsia" w:asciiTheme="minorEastAsia" w:hAnsiTheme="minorEastAsia"/>
          <w:color w:val="0D0D0D"/>
          <w:kern w:val="0"/>
        </w:rPr>
        <w:t>方损失的，由乙方负责赔偿</w:t>
      </w:r>
      <w:r>
        <w:rPr>
          <w:rFonts w:asciiTheme="minorEastAsia" w:hAnsiTheme="minorEastAsia"/>
          <w:color w:val="000000"/>
        </w:rPr>
        <w:t>。</w:t>
      </w:r>
      <w:r>
        <w:rPr>
          <w:rFonts w:hint="eastAsia" w:asciiTheme="minorEastAsia" w:hAnsiTheme="minorEastAsia"/>
          <w:color w:val="000000"/>
          <w:lang w:val="en-US" w:eastAsia="zh-CN"/>
        </w:rPr>
        <w:t xml:space="preserve"> </w:t>
      </w:r>
    </w:p>
    <w:p w14:paraId="4D83A0DA">
      <w:pPr>
        <w:spacing w:line="360" w:lineRule="auto"/>
        <w:ind w:firstLine="422" w:firstLineChars="200"/>
        <w:rPr>
          <w:rFonts w:hint="eastAsia" w:asciiTheme="minorEastAsia" w:hAnsiTheme="minorEastAsia"/>
          <w:b/>
          <w:color w:val="333333"/>
        </w:rPr>
      </w:pPr>
      <w:r>
        <w:rPr>
          <w:rFonts w:hint="eastAsia" w:asciiTheme="minorEastAsia" w:hAnsiTheme="minorEastAsia"/>
          <w:b/>
          <w:color w:val="333333"/>
        </w:rPr>
        <w:t>五</w:t>
      </w:r>
      <w:r>
        <w:rPr>
          <w:rFonts w:asciiTheme="minorEastAsia" w:hAnsiTheme="minorEastAsia"/>
          <w:b/>
          <w:color w:val="333333"/>
        </w:rPr>
        <w:t>、其他</w:t>
      </w:r>
      <w:r>
        <w:rPr>
          <w:rFonts w:hint="eastAsia" w:asciiTheme="minorEastAsia" w:hAnsiTheme="minorEastAsia"/>
          <w:b/>
          <w:color w:val="333333"/>
        </w:rPr>
        <w:t>条款</w:t>
      </w:r>
    </w:p>
    <w:p w14:paraId="4DBE9A3F">
      <w:pPr>
        <w:spacing w:line="360" w:lineRule="auto"/>
        <w:ind w:firstLine="420" w:firstLineChars="200"/>
        <w:rPr>
          <w:rFonts w:hint="eastAsia" w:asciiTheme="minorEastAsia" w:hAnsiTheme="minorEastAsia"/>
          <w:color w:val="333333"/>
        </w:rPr>
      </w:pPr>
      <w:r>
        <w:rPr>
          <w:rFonts w:asciiTheme="minorEastAsia" w:hAnsiTheme="minorEastAsia"/>
          <w:color w:val="0D0D0D"/>
          <w:kern w:val="0"/>
        </w:rPr>
        <w:t>1</w:t>
      </w:r>
      <w:r>
        <w:rPr>
          <w:rFonts w:hint="eastAsia" w:asciiTheme="minorEastAsia" w:hAnsiTheme="minorEastAsia"/>
          <w:color w:val="0D0D0D"/>
          <w:kern w:val="0"/>
        </w:rPr>
        <w:t>、</w:t>
      </w:r>
      <w:r>
        <w:rPr>
          <w:rFonts w:hint="eastAsia" w:asciiTheme="minorEastAsia" w:hAnsiTheme="minorEastAsia"/>
          <w:color w:val="333333"/>
        </w:rPr>
        <w:t>本协议自甲乙双方盖章之日起生效；本协议一式四份，双方各执两份，具有同等法律效力。</w:t>
      </w:r>
    </w:p>
    <w:p w14:paraId="24302E91">
      <w:pPr>
        <w:spacing w:line="360" w:lineRule="auto"/>
        <w:ind w:firstLine="420" w:firstLineChars="200"/>
        <w:rPr>
          <w:rFonts w:hint="eastAsia" w:asciiTheme="minorEastAsia" w:hAnsiTheme="minorEastAsia"/>
          <w:b/>
          <w:color w:val="333333"/>
        </w:rPr>
      </w:pPr>
      <w:r>
        <w:rPr>
          <w:rFonts w:asciiTheme="minorEastAsia" w:hAnsiTheme="minorEastAsia"/>
          <w:color w:val="0D0D0D"/>
          <w:kern w:val="0"/>
        </w:rPr>
        <w:t>2、</w:t>
      </w:r>
      <w:r>
        <w:rPr>
          <w:rFonts w:hint="eastAsia" w:asciiTheme="minorEastAsia" w:hAnsiTheme="minorEastAsia"/>
          <w:b/>
          <w:color w:val="333333"/>
        </w:rPr>
        <w:t>因本协议及履行本协议产生的争议，双方应协商解决，协商不成，向甲方所在地人民法院提起诉讼。</w:t>
      </w:r>
    </w:p>
    <w:p w14:paraId="66EF79C6">
      <w:pPr>
        <w:spacing w:line="360" w:lineRule="auto"/>
        <w:ind w:firstLine="422" w:firstLineChars="200"/>
        <w:rPr>
          <w:rFonts w:hint="eastAsia" w:asciiTheme="minorEastAsia" w:hAnsiTheme="minorEastAsia"/>
          <w:b/>
          <w:color w:val="333333"/>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4815"/>
      </w:tblGrid>
      <w:tr w14:paraId="5789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815" w:type="dxa"/>
          </w:tcPr>
          <w:p w14:paraId="108684EA">
            <w:pPr>
              <w:spacing w:line="360" w:lineRule="auto"/>
              <w:rPr>
                <w:rFonts w:hint="eastAsia" w:asciiTheme="minorEastAsia" w:hAnsiTheme="minorEastAsia"/>
                <w:color w:val="000000"/>
                <w:kern w:val="0"/>
                <w:u w:val="single"/>
              </w:rPr>
            </w:pPr>
            <w:permStart w:id="11" w:edGrp="everyone"/>
            <w:r>
              <w:rPr>
                <w:rFonts w:hint="eastAsia" w:asciiTheme="minorEastAsia" w:hAnsiTheme="minorEastAsia"/>
                <w:b/>
                <w:kern w:val="0"/>
              </w:rPr>
              <w:t>甲方（签署）</w:t>
            </w:r>
            <w:r>
              <w:rPr>
                <w:rFonts w:hint="eastAsia" w:asciiTheme="minorEastAsia" w:hAnsiTheme="minorEastAsia"/>
                <w:kern w:val="0"/>
              </w:rPr>
              <w:t>：</w:t>
            </w:r>
            <w:bookmarkStart w:id="3" w:name="甲方2"/>
            <w:bookmarkEnd w:id="3"/>
            <w:r>
              <w:rPr>
                <w:rFonts w:asciiTheme="minorEastAsia" w:hAnsiTheme="minorEastAsia"/>
                <w:color w:val="000000"/>
                <w:kern w:val="0"/>
                <w:u w:val="single"/>
              </w:rPr>
              <w:t xml:space="preserve">                       </w:t>
            </w:r>
          </w:p>
        </w:tc>
        <w:tc>
          <w:tcPr>
            <w:tcW w:w="4815" w:type="dxa"/>
          </w:tcPr>
          <w:p w14:paraId="13A5B7D0">
            <w:pPr>
              <w:spacing w:line="360" w:lineRule="auto"/>
              <w:rPr>
                <w:rFonts w:hint="eastAsia" w:asciiTheme="minorEastAsia" w:hAnsiTheme="minorEastAsia"/>
                <w:kern w:val="0"/>
              </w:rPr>
            </w:pPr>
            <w:r>
              <w:rPr>
                <w:rFonts w:hint="eastAsia" w:asciiTheme="minorEastAsia" w:hAnsiTheme="minorEastAsia"/>
                <w:b/>
                <w:kern w:val="0"/>
              </w:rPr>
              <w:t>乙方（签署）</w:t>
            </w:r>
            <w:r>
              <w:rPr>
                <w:rFonts w:hint="eastAsia" w:asciiTheme="minorEastAsia" w:hAnsiTheme="minorEastAsia"/>
                <w:kern w:val="0"/>
              </w:rPr>
              <w:t>：</w:t>
            </w:r>
            <w:bookmarkStart w:id="4" w:name="乙方2"/>
            <w:bookmarkEnd w:id="4"/>
            <w:r>
              <w:rPr>
                <w:rFonts w:asciiTheme="minorEastAsia" w:hAnsiTheme="minorEastAsia"/>
                <w:color w:val="000000"/>
                <w:kern w:val="0"/>
                <w:u w:val="single"/>
              </w:rPr>
              <w:t xml:space="preserve"> </w:t>
            </w:r>
            <w:r>
              <w:rPr>
                <w:rFonts w:hint="eastAsia" w:asciiTheme="minorEastAsia" w:hAnsiTheme="minorEastAsia"/>
                <w:color w:val="000000"/>
                <w:kern w:val="0"/>
                <w:u w:val="single"/>
              </w:rPr>
              <w:t>北京光华荣昌汽车部件有限公司</w:t>
            </w:r>
            <w:r>
              <w:rPr>
                <w:rFonts w:asciiTheme="minorEastAsia" w:hAnsiTheme="minorEastAsia"/>
                <w:color w:val="000000"/>
                <w:kern w:val="0"/>
                <w:u w:val="single"/>
              </w:rPr>
              <w:t xml:space="preserve">                       </w:t>
            </w:r>
          </w:p>
        </w:tc>
      </w:tr>
      <w:permEnd w:id="11"/>
      <w:tr w14:paraId="09B2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815" w:type="dxa"/>
          </w:tcPr>
          <w:p w14:paraId="4C303938">
            <w:pPr>
              <w:spacing w:line="360" w:lineRule="auto"/>
              <w:rPr>
                <w:rFonts w:hint="eastAsia" w:asciiTheme="minorEastAsia" w:hAnsiTheme="minorEastAsia"/>
                <w:b/>
                <w:kern w:val="0"/>
                <w:u w:val="single"/>
              </w:rPr>
            </w:pPr>
            <w:permStart w:id="12" w:edGrp="everyone"/>
            <w:r>
              <w:rPr>
                <w:rFonts w:hint="eastAsia" w:asciiTheme="minorEastAsia" w:hAnsiTheme="minorEastAsia"/>
                <w:b/>
                <w:kern w:val="0"/>
              </w:rPr>
              <w:t>法定代表人</w:t>
            </w:r>
            <w:r>
              <w:rPr>
                <w:rFonts w:asciiTheme="minorEastAsia" w:hAnsiTheme="minorEastAsia"/>
                <w:b/>
                <w:kern w:val="0"/>
              </w:rPr>
              <w:t>/代理人：</w:t>
            </w:r>
            <w:r>
              <w:rPr>
                <w:rFonts w:asciiTheme="minorEastAsia" w:hAnsiTheme="minorEastAsia"/>
                <w:b/>
                <w:kern w:val="0"/>
                <w:u w:val="single"/>
              </w:rPr>
              <w:t xml:space="preserve">                  </w:t>
            </w:r>
          </w:p>
        </w:tc>
        <w:tc>
          <w:tcPr>
            <w:tcW w:w="4815" w:type="dxa"/>
          </w:tcPr>
          <w:p w14:paraId="710FE432">
            <w:pPr>
              <w:spacing w:line="360" w:lineRule="auto"/>
              <w:rPr>
                <w:rFonts w:hint="eastAsia" w:asciiTheme="minorEastAsia" w:hAnsiTheme="minorEastAsia"/>
                <w:b/>
                <w:kern w:val="0"/>
              </w:rPr>
            </w:pPr>
            <w:r>
              <w:rPr>
                <w:rFonts w:hint="eastAsia" w:asciiTheme="minorEastAsia" w:hAnsiTheme="minorEastAsia"/>
                <w:b/>
                <w:kern w:val="0"/>
              </w:rPr>
              <w:t>法定代表人</w:t>
            </w:r>
            <w:r>
              <w:rPr>
                <w:rFonts w:asciiTheme="minorEastAsia" w:hAnsiTheme="minorEastAsia"/>
                <w:b/>
                <w:kern w:val="0"/>
              </w:rPr>
              <w:t>/代理人：</w:t>
            </w:r>
            <w:r>
              <w:rPr>
                <w:rFonts w:asciiTheme="minorEastAsia" w:hAnsiTheme="minorEastAsia"/>
                <w:b/>
                <w:kern w:val="0"/>
                <w:u w:val="single"/>
              </w:rPr>
              <w:t xml:space="preserve">  </w:t>
            </w:r>
            <w:r>
              <w:rPr>
                <w:rFonts w:hint="eastAsia" w:asciiTheme="minorEastAsia" w:hAnsiTheme="minorEastAsia"/>
                <w:b/>
                <w:kern w:val="0"/>
                <w:u w:val="single"/>
              </w:rPr>
              <w:t>郭国卿</w:t>
            </w:r>
            <w:r>
              <w:rPr>
                <w:rFonts w:asciiTheme="minorEastAsia" w:hAnsiTheme="minorEastAsia"/>
                <w:b/>
                <w:kern w:val="0"/>
                <w:u w:val="single"/>
              </w:rPr>
              <w:t xml:space="preserve">                </w:t>
            </w:r>
          </w:p>
        </w:tc>
      </w:tr>
      <w:permEnd w:id="12"/>
      <w:tr w14:paraId="6D76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15" w:type="dxa"/>
          </w:tcPr>
          <w:p w14:paraId="15F275CC">
            <w:pPr>
              <w:spacing w:line="360" w:lineRule="auto"/>
              <w:rPr>
                <w:rFonts w:hint="eastAsia" w:asciiTheme="minorEastAsia" w:hAnsiTheme="minorEastAsia"/>
                <w:kern w:val="0"/>
              </w:rPr>
            </w:pPr>
            <w:permStart w:id="13" w:edGrp="everyone"/>
            <w:r>
              <w:rPr>
                <w:rFonts w:hint="eastAsia" w:asciiTheme="minorEastAsia" w:hAnsiTheme="minorEastAsia"/>
                <w:color w:val="000000"/>
                <w:kern w:val="0"/>
              </w:rPr>
              <w:t>签署日期：</w:t>
            </w:r>
            <w:r>
              <w:rPr>
                <w:rFonts w:asciiTheme="minorEastAsia" w:hAnsiTheme="minorEastAsia"/>
                <w:color w:val="000000"/>
                <w:kern w:val="0"/>
                <w:u w:val="single"/>
              </w:rPr>
              <w:t xml:space="preserve">       </w:t>
            </w:r>
            <w:r>
              <w:rPr>
                <w:rFonts w:hint="eastAsia" w:asciiTheme="minorEastAsia" w:hAnsiTheme="minorEastAsia"/>
                <w:color w:val="000000"/>
                <w:kern w:val="0"/>
              </w:rPr>
              <w:t>年</w:t>
            </w:r>
            <w:r>
              <w:rPr>
                <w:rFonts w:asciiTheme="minorEastAsia" w:hAnsiTheme="minorEastAsia"/>
                <w:color w:val="000000"/>
                <w:kern w:val="0"/>
                <w:u w:val="single"/>
              </w:rPr>
              <w:t xml:space="preserve">    </w:t>
            </w:r>
            <w:r>
              <w:rPr>
                <w:rFonts w:hint="eastAsia" w:asciiTheme="minorEastAsia" w:hAnsiTheme="minorEastAsia"/>
                <w:color w:val="000000"/>
                <w:kern w:val="0"/>
              </w:rPr>
              <w:t>月</w:t>
            </w:r>
            <w:r>
              <w:rPr>
                <w:rFonts w:asciiTheme="minorEastAsia" w:hAnsiTheme="minorEastAsia"/>
                <w:color w:val="000000"/>
                <w:kern w:val="0"/>
                <w:u w:val="single"/>
              </w:rPr>
              <w:t xml:space="preserve">    </w:t>
            </w:r>
            <w:r>
              <w:rPr>
                <w:rFonts w:hint="eastAsia" w:asciiTheme="minorEastAsia" w:hAnsiTheme="minorEastAsia"/>
                <w:color w:val="000000"/>
                <w:kern w:val="0"/>
              </w:rPr>
              <w:t>日</w:t>
            </w:r>
          </w:p>
        </w:tc>
        <w:tc>
          <w:tcPr>
            <w:tcW w:w="4815" w:type="dxa"/>
          </w:tcPr>
          <w:p w14:paraId="119DCAB6">
            <w:pPr>
              <w:spacing w:line="360" w:lineRule="auto"/>
              <w:rPr>
                <w:rFonts w:hint="eastAsia" w:asciiTheme="minorEastAsia" w:hAnsiTheme="minorEastAsia"/>
                <w:kern w:val="0"/>
              </w:rPr>
            </w:pPr>
            <w:r>
              <w:rPr>
                <w:rFonts w:hint="eastAsia" w:asciiTheme="minorEastAsia" w:hAnsiTheme="minorEastAsia"/>
                <w:color w:val="000000"/>
                <w:kern w:val="0"/>
              </w:rPr>
              <w:t>签署日期：</w:t>
            </w:r>
            <w:r>
              <w:rPr>
                <w:rFonts w:asciiTheme="minorEastAsia" w:hAnsiTheme="minorEastAsia"/>
                <w:color w:val="000000"/>
                <w:kern w:val="0"/>
                <w:u w:val="single"/>
              </w:rPr>
              <w:t xml:space="preserve"> </w:t>
            </w:r>
            <w:r>
              <w:rPr>
                <w:rFonts w:hint="eastAsia" w:asciiTheme="minorEastAsia" w:hAnsiTheme="minorEastAsia"/>
                <w:color w:val="000000"/>
                <w:kern w:val="0"/>
                <w:u w:val="single"/>
              </w:rPr>
              <w:t>2025</w:t>
            </w:r>
            <w:r>
              <w:rPr>
                <w:rFonts w:asciiTheme="minorEastAsia" w:hAnsiTheme="minorEastAsia"/>
                <w:color w:val="000000"/>
                <w:kern w:val="0"/>
                <w:u w:val="single"/>
              </w:rPr>
              <w:t xml:space="preserve"> </w:t>
            </w:r>
            <w:r>
              <w:rPr>
                <w:rFonts w:hint="eastAsia" w:asciiTheme="minorEastAsia" w:hAnsiTheme="minorEastAsia"/>
                <w:color w:val="000000"/>
                <w:kern w:val="0"/>
              </w:rPr>
              <w:t>年</w:t>
            </w:r>
            <w:r>
              <w:rPr>
                <w:rFonts w:asciiTheme="minorEastAsia" w:hAnsiTheme="minorEastAsia"/>
                <w:color w:val="000000"/>
                <w:kern w:val="0"/>
                <w:u w:val="single"/>
              </w:rPr>
              <w:t xml:space="preserve">  </w:t>
            </w:r>
            <w:r>
              <w:rPr>
                <w:rFonts w:hint="eastAsia" w:asciiTheme="minorEastAsia" w:hAnsiTheme="minorEastAsia"/>
                <w:color w:val="000000"/>
                <w:kern w:val="0"/>
                <w:u w:val="single"/>
              </w:rPr>
              <w:t>05</w:t>
            </w:r>
            <w:r>
              <w:rPr>
                <w:rFonts w:asciiTheme="minorEastAsia" w:hAnsiTheme="minorEastAsia"/>
                <w:color w:val="000000"/>
                <w:kern w:val="0"/>
                <w:u w:val="single"/>
              </w:rPr>
              <w:t xml:space="preserve"> </w:t>
            </w:r>
            <w:r>
              <w:rPr>
                <w:rFonts w:hint="eastAsia" w:asciiTheme="minorEastAsia" w:hAnsiTheme="minorEastAsia"/>
                <w:color w:val="000000"/>
                <w:kern w:val="0"/>
              </w:rPr>
              <w:t>月</w:t>
            </w:r>
            <w:r>
              <w:rPr>
                <w:rFonts w:asciiTheme="minorEastAsia" w:hAnsiTheme="minorEastAsia"/>
                <w:color w:val="000000"/>
                <w:kern w:val="0"/>
                <w:u w:val="single"/>
              </w:rPr>
              <w:t xml:space="preserve"> </w:t>
            </w:r>
            <w:r>
              <w:rPr>
                <w:rFonts w:hint="eastAsia" w:asciiTheme="minorEastAsia" w:hAnsiTheme="minorEastAsia"/>
                <w:color w:val="000000"/>
                <w:kern w:val="0"/>
                <w:u w:val="single"/>
              </w:rPr>
              <w:t>14</w:t>
            </w:r>
            <w:r>
              <w:rPr>
                <w:rFonts w:asciiTheme="minorEastAsia" w:hAnsiTheme="minorEastAsia"/>
                <w:color w:val="000000"/>
                <w:kern w:val="0"/>
                <w:u w:val="single"/>
              </w:rPr>
              <w:t xml:space="preserve">  </w:t>
            </w:r>
            <w:r>
              <w:rPr>
                <w:rFonts w:hint="eastAsia" w:asciiTheme="minorEastAsia" w:hAnsiTheme="minorEastAsia"/>
                <w:color w:val="000000"/>
                <w:kern w:val="0"/>
              </w:rPr>
              <w:t>日</w:t>
            </w:r>
          </w:p>
        </w:tc>
      </w:tr>
      <w:permEnd w:id="13"/>
    </w:tbl>
    <w:p w14:paraId="6F5CF6A2">
      <w:pPr>
        <w:spacing w:line="324" w:lineRule="auto"/>
        <w:rPr>
          <w:rFonts w:hint="eastAsia" w:asciiTheme="minorEastAsia" w:hAnsiTheme="minorEastAsia"/>
          <w:color w:val="333333"/>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69D5">
    <w:pPr>
      <w:rPr>
        <w:rFonts w:hint="eastAsia" w:ascii="Calibri" w:hAnsi="Calibri" w:cs="Calibri"/>
        <w:sz w:val="20"/>
      </w:rPr>
    </w:pPr>
    <w:r>
      <w:rPr>
        <w:rFonts w:ascii="Calibri" w:hAnsi="Calibri" w:cs="Calibri"/>
        <w:sz w:val="20"/>
      </w:rPr>
      <w:t>V2-202</w:t>
    </w:r>
    <w:r>
      <w:rPr>
        <w:rFonts w:hint="eastAsia" w:ascii="Calibri" w:hAnsi="Calibri" w:cs="Calibri"/>
        <w:sz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1A"/>
    <w:rsid w:val="000027F4"/>
    <w:rsid w:val="00004BAA"/>
    <w:rsid w:val="00004F4E"/>
    <w:rsid w:val="00023FB9"/>
    <w:rsid w:val="00027734"/>
    <w:rsid w:val="00054DF1"/>
    <w:rsid w:val="00090DE2"/>
    <w:rsid w:val="000A734D"/>
    <w:rsid w:val="000A753A"/>
    <w:rsid w:val="000C7612"/>
    <w:rsid w:val="000F7EA3"/>
    <w:rsid w:val="00100597"/>
    <w:rsid w:val="00101067"/>
    <w:rsid w:val="001018C9"/>
    <w:rsid w:val="00111797"/>
    <w:rsid w:val="00112F6F"/>
    <w:rsid w:val="0013716D"/>
    <w:rsid w:val="00163DD8"/>
    <w:rsid w:val="00167058"/>
    <w:rsid w:val="00175527"/>
    <w:rsid w:val="001A7518"/>
    <w:rsid w:val="001B57AE"/>
    <w:rsid w:val="001C5431"/>
    <w:rsid w:val="001D3A9B"/>
    <w:rsid w:val="001E03D2"/>
    <w:rsid w:val="001E0B10"/>
    <w:rsid w:val="002107D8"/>
    <w:rsid w:val="002125F9"/>
    <w:rsid w:val="00217FC6"/>
    <w:rsid w:val="0023261C"/>
    <w:rsid w:val="00242071"/>
    <w:rsid w:val="00261CE9"/>
    <w:rsid w:val="0028303D"/>
    <w:rsid w:val="002A650D"/>
    <w:rsid w:val="002C3D26"/>
    <w:rsid w:val="002D3E73"/>
    <w:rsid w:val="002D4D39"/>
    <w:rsid w:val="002E19CE"/>
    <w:rsid w:val="002F1C01"/>
    <w:rsid w:val="00320327"/>
    <w:rsid w:val="00320DC8"/>
    <w:rsid w:val="0035332E"/>
    <w:rsid w:val="003556AB"/>
    <w:rsid w:val="003672A3"/>
    <w:rsid w:val="00376FDC"/>
    <w:rsid w:val="00391577"/>
    <w:rsid w:val="00394C50"/>
    <w:rsid w:val="003C0FE7"/>
    <w:rsid w:val="003C3C90"/>
    <w:rsid w:val="003D25CA"/>
    <w:rsid w:val="004029E8"/>
    <w:rsid w:val="00423263"/>
    <w:rsid w:val="004C4C28"/>
    <w:rsid w:val="004D3704"/>
    <w:rsid w:val="004F2A70"/>
    <w:rsid w:val="00510360"/>
    <w:rsid w:val="00514F45"/>
    <w:rsid w:val="00527ED1"/>
    <w:rsid w:val="00537684"/>
    <w:rsid w:val="00544139"/>
    <w:rsid w:val="005522CF"/>
    <w:rsid w:val="00557569"/>
    <w:rsid w:val="00557ED8"/>
    <w:rsid w:val="0057278C"/>
    <w:rsid w:val="00592FF8"/>
    <w:rsid w:val="00596B8D"/>
    <w:rsid w:val="005A3179"/>
    <w:rsid w:val="005A76AD"/>
    <w:rsid w:val="005D2050"/>
    <w:rsid w:val="005E0346"/>
    <w:rsid w:val="00600FF9"/>
    <w:rsid w:val="0060427A"/>
    <w:rsid w:val="00606EAB"/>
    <w:rsid w:val="0062303B"/>
    <w:rsid w:val="00625B22"/>
    <w:rsid w:val="0064487C"/>
    <w:rsid w:val="00655DEF"/>
    <w:rsid w:val="00695FCD"/>
    <w:rsid w:val="006A5028"/>
    <w:rsid w:val="006C6F1A"/>
    <w:rsid w:val="006E7E39"/>
    <w:rsid w:val="00723B4D"/>
    <w:rsid w:val="0073649F"/>
    <w:rsid w:val="00763836"/>
    <w:rsid w:val="00766286"/>
    <w:rsid w:val="00770EE5"/>
    <w:rsid w:val="00771FB8"/>
    <w:rsid w:val="00776828"/>
    <w:rsid w:val="00784EE1"/>
    <w:rsid w:val="007B2437"/>
    <w:rsid w:val="007D41B0"/>
    <w:rsid w:val="007D5594"/>
    <w:rsid w:val="00805F69"/>
    <w:rsid w:val="008218D8"/>
    <w:rsid w:val="00824890"/>
    <w:rsid w:val="008322B4"/>
    <w:rsid w:val="00836D6C"/>
    <w:rsid w:val="008444D4"/>
    <w:rsid w:val="008615AB"/>
    <w:rsid w:val="00861FB9"/>
    <w:rsid w:val="00875D58"/>
    <w:rsid w:val="00890209"/>
    <w:rsid w:val="00892E06"/>
    <w:rsid w:val="00895F9C"/>
    <w:rsid w:val="008A7443"/>
    <w:rsid w:val="008B28FB"/>
    <w:rsid w:val="008C0F4D"/>
    <w:rsid w:val="008E1A2B"/>
    <w:rsid w:val="008E3502"/>
    <w:rsid w:val="008F58E8"/>
    <w:rsid w:val="009003EA"/>
    <w:rsid w:val="009005D9"/>
    <w:rsid w:val="00907252"/>
    <w:rsid w:val="00911CD0"/>
    <w:rsid w:val="0093320E"/>
    <w:rsid w:val="009379B2"/>
    <w:rsid w:val="00960A17"/>
    <w:rsid w:val="009636D3"/>
    <w:rsid w:val="009A6E99"/>
    <w:rsid w:val="009C10BC"/>
    <w:rsid w:val="009C32AC"/>
    <w:rsid w:val="009D2D5F"/>
    <w:rsid w:val="009E70DE"/>
    <w:rsid w:val="00A1781A"/>
    <w:rsid w:val="00A2176B"/>
    <w:rsid w:val="00A31C4C"/>
    <w:rsid w:val="00A54415"/>
    <w:rsid w:val="00A60C05"/>
    <w:rsid w:val="00A92323"/>
    <w:rsid w:val="00A93BD3"/>
    <w:rsid w:val="00AB0EC9"/>
    <w:rsid w:val="00AB789F"/>
    <w:rsid w:val="00AD33BE"/>
    <w:rsid w:val="00AD4990"/>
    <w:rsid w:val="00AF43DA"/>
    <w:rsid w:val="00AF448F"/>
    <w:rsid w:val="00B03655"/>
    <w:rsid w:val="00B040D7"/>
    <w:rsid w:val="00B0491A"/>
    <w:rsid w:val="00B10E64"/>
    <w:rsid w:val="00B14D45"/>
    <w:rsid w:val="00B27B3F"/>
    <w:rsid w:val="00B313C8"/>
    <w:rsid w:val="00B313E8"/>
    <w:rsid w:val="00B45A40"/>
    <w:rsid w:val="00B47BAD"/>
    <w:rsid w:val="00B72822"/>
    <w:rsid w:val="00B741A2"/>
    <w:rsid w:val="00B770A6"/>
    <w:rsid w:val="00B8784E"/>
    <w:rsid w:val="00B91081"/>
    <w:rsid w:val="00BB11D8"/>
    <w:rsid w:val="00BE1696"/>
    <w:rsid w:val="00BE5E67"/>
    <w:rsid w:val="00BF1852"/>
    <w:rsid w:val="00BF7945"/>
    <w:rsid w:val="00C1073E"/>
    <w:rsid w:val="00C53D7B"/>
    <w:rsid w:val="00C65C71"/>
    <w:rsid w:val="00C8545F"/>
    <w:rsid w:val="00C9053A"/>
    <w:rsid w:val="00C957BB"/>
    <w:rsid w:val="00CA4DB2"/>
    <w:rsid w:val="00CB1FEE"/>
    <w:rsid w:val="00CB730B"/>
    <w:rsid w:val="00CC7EB3"/>
    <w:rsid w:val="00CD5FBF"/>
    <w:rsid w:val="00CE00B5"/>
    <w:rsid w:val="00D053AA"/>
    <w:rsid w:val="00D06BB7"/>
    <w:rsid w:val="00D0739E"/>
    <w:rsid w:val="00D21958"/>
    <w:rsid w:val="00D2453B"/>
    <w:rsid w:val="00D25505"/>
    <w:rsid w:val="00D94892"/>
    <w:rsid w:val="00DA1A76"/>
    <w:rsid w:val="00E15457"/>
    <w:rsid w:val="00E4201B"/>
    <w:rsid w:val="00E610BB"/>
    <w:rsid w:val="00E73D3E"/>
    <w:rsid w:val="00E74297"/>
    <w:rsid w:val="00E772A2"/>
    <w:rsid w:val="00E8067E"/>
    <w:rsid w:val="00E81F39"/>
    <w:rsid w:val="00EB161A"/>
    <w:rsid w:val="00EC5B58"/>
    <w:rsid w:val="00EC7B30"/>
    <w:rsid w:val="00ED5E60"/>
    <w:rsid w:val="00EF658A"/>
    <w:rsid w:val="00F16D1E"/>
    <w:rsid w:val="00F317FF"/>
    <w:rsid w:val="00F329AA"/>
    <w:rsid w:val="00F43A5B"/>
    <w:rsid w:val="00F4650A"/>
    <w:rsid w:val="00F70B8D"/>
    <w:rsid w:val="00FA59CB"/>
    <w:rsid w:val="00FD4847"/>
    <w:rsid w:val="00FD4BC4"/>
    <w:rsid w:val="00FF6B2C"/>
    <w:rsid w:val="01EB51FD"/>
    <w:rsid w:val="0F477CA5"/>
    <w:rsid w:val="289E11C0"/>
    <w:rsid w:val="5C3A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text_j_ju8"/>
    <w:basedOn w:val="9"/>
    <w:qFormat/>
    <w:uiPriority w:val="0"/>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7281-3CDC-49EB-A69A-923BCAD8CCB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4778</Words>
  <Characters>4808</Characters>
  <Lines>36</Lines>
  <Paragraphs>10</Paragraphs>
  <TotalTime>8</TotalTime>
  <ScaleCrop>false</ScaleCrop>
  <LinksUpToDate>false</LinksUpToDate>
  <CharactersWithSpaces>5045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2025-05-14T03:05:00Z</dcterms:created>
  <dc:creator>吴治华</dc:creator>
  <cp:lastModifiedBy>...</cp:lastModifiedBy>
  <dcterms:modified xsi:type="dcterms:W3CDTF">2025-05-14T03:27:38Z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4649316DB8F144EFA94A6C2868088A77</vt:lpwstr>
  </property>
  <property fmtid="{D5CDD505-2E9C-101B-9397-08002B2CF9AE}" pid="4" name="KSOTemplateDocerSaveRecord">
    <vt:lpwstr>eyJoZGlkIjoiMTkwN2M1YThjNGU2MDc2N2UxNDUyMzc3OTUyMGQ4YmEiLCJ1c2VySWQiOiIzMDI3MjYzMjMifQ==</vt:lpwstr>
  </property>
</Properties>
</file>