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29EC" w14:textId="6CF8DC21" w:rsidR="00582844" w:rsidRDefault="00000000">
      <w:pPr>
        <w:jc w:val="center"/>
        <w:rPr>
          <w:sz w:val="36"/>
          <w:szCs w:val="36"/>
        </w:rPr>
      </w:pPr>
      <w:r>
        <w:rPr>
          <w:rFonts w:hint="eastAsia"/>
          <w:sz w:val="36"/>
          <w:szCs w:val="36"/>
        </w:rPr>
        <w:t>还款协议书</w:t>
      </w:r>
    </w:p>
    <w:p w14:paraId="2221C3AB" w14:textId="6591AABC" w:rsidR="00F33096" w:rsidRPr="00F33096" w:rsidRDefault="00F33096">
      <w:pPr>
        <w:jc w:val="center"/>
        <w:rPr>
          <w:szCs w:val="21"/>
        </w:rPr>
      </w:pPr>
      <w:r>
        <w:rPr>
          <w:rFonts w:hint="eastAsia"/>
          <w:sz w:val="36"/>
          <w:szCs w:val="36"/>
        </w:rPr>
        <w:t xml:space="preserve"> </w:t>
      </w:r>
      <w:r>
        <w:rPr>
          <w:sz w:val="36"/>
          <w:szCs w:val="36"/>
        </w:rPr>
        <w:t xml:space="preserve">                   </w:t>
      </w:r>
      <w:r w:rsidRPr="00F33096">
        <w:rPr>
          <w:rFonts w:hint="eastAsia"/>
          <w:szCs w:val="21"/>
        </w:rPr>
        <w:t>协议编号：</w:t>
      </w:r>
    </w:p>
    <w:p w14:paraId="2AC8703E" w14:textId="77777777" w:rsidR="001F69F9" w:rsidRPr="00232D36" w:rsidRDefault="00263564" w:rsidP="001F69F9">
      <w:pPr>
        <w:widowControl/>
        <w:adjustRightInd w:val="0"/>
        <w:snapToGrid w:val="0"/>
        <w:spacing w:line="360" w:lineRule="auto"/>
        <w:jc w:val="left"/>
        <w:rPr>
          <w:rFonts w:ascii="仿宋" w:eastAsia="仿宋" w:hAnsi="仿宋" w:cs="仿宋" w:hint="eastAsia"/>
          <w:b/>
          <w:bCs/>
          <w:color w:val="000000"/>
          <w:sz w:val="24"/>
        </w:rPr>
      </w:pPr>
      <w:r w:rsidRPr="00232D36">
        <w:rPr>
          <w:rFonts w:ascii="仿宋" w:eastAsia="仿宋" w:hAnsi="仿宋" w:cs="仿宋" w:hint="eastAsia"/>
          <w:b/>
          <w:bCs/>
          <w:color w:val="000000"/>
          <w:sz w:val="24"/>
        </w:rPr>
        <w:t>甲方：</w:t>
      </w:r>
      <w:r w:rsidR="001F69F9" w:rsidRPr="00232D36">
        <w:rPr>
          <w:rFonts w:ascii="仿宋" w:eastAsia="仿宋" w:hAnsi="仿宋" w:cs="仿宋" w:hint="eastAsia"/>
          <w:b/>
          <w:bCs/>
          <w:color w:val="000000"/>
          <w:sz w:val="24"/>
        </w:rPr>
        <w:t xml:space="preserve">河北光华荣昌汽车部件有限公司 </w:t>
      </w:r>
    </w:p>
    <w:p w14:paraId="6686C048" w14:textId="77777777" w:rsidR="001F69F9" w:rsidRPr="00A14ED9" w:rsidRDefault="001F69F9" w:rsidP="001F69F9">
      <w:pPr>
        <w:rPr>
          <w:rFonts w:ascii="仿宋" w:eastAsia="仿宋" w:hAnsi="仿宋" w:cs="仿宋" w:hint="eastAsia"/>
          <w:b/>
          <w:bCs/>
          <w:sz w:val="24"/>
        </w:rPr>
      </w:pPr>
      <w:r w:rsidRPr="00232D36">
        <w:rPr>
          <w:rFonts w:ascii="仿宋" w:eastAsia="仿宋" w:hAnsi="仿宋" w:cs="仿宋" w:hint="eastAsia"/>
          <w:b/>
          <w:bCs/>
          <w:sz w:val="24"/>
        </w:rPr>
        <w:t>统一社会信用代码：9</w:t>
      </w:r>
      <w:r w:rsidRPr="00232D36">
        <w:rPr>
          <w:rFonts w:ascii="仿宋" w:eastAsia="仿宋" w:hAnsi="仿宋" w:cs="仿宋"/>
          <w:b/>
          <w:bCs/>
          <w:sz w:val="24"/>
        </w:rPr>
        <w:t>1130983077498644J</w:t>
      </w:r>
    </w:p>
    <w:p w14:paraId="15C8FDCB" w14:textId="5A8B681D" w:rsidR="00263564" w:rsidRPr="001F69F9" w:rsidRDefault="00263564" w:rsidP="001F69F9">
      <w:pPr>
        <w:widowControl/>
        <w:adjustRightInd w:val="0"/>
        <w:snapToGrid w:val="0"/>
        <w:spacing w:line="360" w:lineRule="auto"/>
        <w:jc w:val="left"/>
        <w:rPr>
          <w:rFonts w:ascii="仿宋" w:eastAsia="仿宋" w:hAnsi="仿宋" w:cs="仿宋" w:hint="eastAsia"/>
          <w:sz w:val="24"/>
        </w:rPr>
      </w:pPr>
    </w:p>
    <w:p w14:paraId="0E312BD6" w14:textId="52212BEF" w:rsidR="008914FB" w:rsidRPr="00232D36" w:rsidRDefault="00263564" w:rsidP="008914FB">
      <w:pPr>
        <w:widowControl/>
        <w:adjustRightInd w:val="0"/>
        <w:snapToGrid w:val="0"/>
        <w:spacing w:line="360" w:lineRule="auto"/>
        <w:jc w:val="left"/>
        <w:rPr>
          <w:rFonts w:ascii="仿宋" w:eastAsia="仿宋" w:hAnsi="仿宋" w:cs="仿宋" w:hint="eastAsia"/>
          <w:b/>
          <w:bCs/>
          <w:color w:val="000000"/>
          <w:sz w:val="24"/>
        </w:rPr>
      </w:pPr>
      <w:r w:rsidRPr="00232D36">
        <w:rPr>
          <w:rFonts w:ascii="仿宋" w:eastAsia="仿宋" w:hAnsi="仿宋" w:cs="仿宋" w:hint="eastAsia"/>
          <w:b/>
          <w:bCs/>
          <w:color w:val="000000"/>
          <w:sz w:val="24"/>
        </w:rPr>
        <w:t>乙</w:t>
      </w:r>
      <w:r w:rsidR="008914FB" w:rsidRPr="00232D36">
        <w:rPr>
          <w:rFonts w:ascii="仿宋" w:eastAsia="仿宋" w:hAnsi="仿宋" w:cs="仿宋" w:hint="eastAsia"/>
          <w:b/>
          <w:bCs/>
          <w:color w:val="000000"/>
          <w:sz w:val="24"/>
        </w:rPr>
        <w:t>方：</w:t>
      </w:r>
      <w:r w:rsidR="001F69F9" w:rsidRPr="001F69F9">
        <w:rPr>
          <w:rFonts w:ascii="仿宋" w:eastAsia="仿宋" w:hAnsi="仿宋" w:cs="仿宋" w:hint="eastAsia"/>
          <w:b/>
          <w:bCs/>
          <w:color w:val="000000"/>
          <w:sz w:val="24"/>
        </w:rPr>
        <w:t>河北方基恒达汽车部件有限公司</w:t>
      </w:r>
      <w:r w:rsidR="008914FB" w:rsidRPr="00232D36">
        <w:rPr>
          <w:rFonts w:ascii="仿宋" w:eastAsia="仿宋" w:hAnsi="仿宋" w:cs="仿宋" w:hint="eastAsia"/>
          <w:b/>
          <w:bCs/>
          <w:color w:val="000000"/>
          <w:sz w:val="24"/>
        </w:rPr>
        <w:t xml:space="preserve"> </w:t>
      </w:r>
    </w:p>
    <w:p w14:paraId="0F6B71B5" w14:textId="4ECFDC73" w:rsidR="008914FB" w:rsidRPr="00A14ED9" w:rsidRDefault="008914FB" w:rsidP="008914FB">
      <w:pPr>
        <w:rPr>
          <w:rFonts w:ascii="仿宋" w:eastAsia="仿宋" w:hAnsi="仿宋" w:cs="仿宋" w:hint="eastAsia"/>
          <w:b/>
          <w:bCs/>
          <w:sz w:val="24"/>
        </w:rPr>
      </w:pPr>
      <w:r w:rsidRPr="00232D36">
        <w:rPr>
          <w:rFonts w:ascii="仿宋" w:eastAsia="仿宋" w:hAnsi="仿宋" w:cs="仿宋" w:hint="eastAsia"/>
          <w:b/>
          <w:bCs/>
          <w:sz w:val="24"/>
        </w:rPr>
        <w:t>统一社会信用代码：</w:t>
      </w:r>
      <w:r w:rsidR="00BC3F2D">
        <w:rPr>
          <w:rFonts w:ascii="仿宋" w:eastAsia="仿宋" w:hAnsi="仿宋" w:cs="仿宋" w:hint="eastAsia"/>
          <w:b/>
          <w:bCs/>
          <w:sz w:val="24"/>
        </w:rPr>
        <w:t>91130983MA08KNLXXF</w:t>
      </w:r>
    </w:p>
    <w:p w14:paraId="5A7A7308" w14:textId="4A6E6EDD" w:rsidR="008914FB" w:rsidRDefault="00000000" w:rsidP="008914FB">
      <w:pPr>
        <w:spacing w:line="360" w:lineRule="auto"/>
        <w:rPr>
          <w:rFonts w:ascii="仿宋" w:eastAsia="仿宋" w:hAnsi="仿宋" w:cs="仿宋" w:hint="eastAsia"/>
          <w:sz w:val="24"/>
        </w:rPr>
      </w:pPr>
      <w:r>
        <w:rPr>
          <w:rFonts w:ascii="仿宋" w:eastAsia="仿宋" w:hAnsi="仿宋" w:cs="仿宋" w:hint="eastAsia"/>
          <w:sz w:val="24"/>
        </w:rPr>
        <w:t>甲乙双方经友好协商，就</w:t>
      </w:r>
      <w:r w:rsidR="001F69F9">
        <w:rPr>
          <w:rFonts w:ascii="仿宋" w:eastAsia="仿宋" w:hAnsi="仿宋" w:cs="仿宋" w:hint="eastAsia"/>
          <w:sz w:val="24"/>
        </w:rPr>
        <w:t>甲</w:t>
      </w:r>
      <w:r>
        <w:rPr>
          <w:rFonts w:ascii="仿宋" w:eastAsia="仿宋" w:hAnsi="仿宋" w:cs="仿宋" w:hint="eastAsia"/>
          <w:sz w:val="24"/>
        </w:rPr>
        <w:t>方偿还</w:t>
      </w:r>
      <w:r w:rsidR="001F69F9">
        <w:rPr>
          <w:rFonts w:ascii="仿宋" w:eastAsia="仿宋" w:hAnsi="仿宋" w:cs="仿宋" w:hint="eastAsia"/>
          <w:sz w:val="24"/>
        </w:rPr>
        <w:t>乙</w:t>
      </w:r>
      <w:r>
        <w:rPr>
          <w:rFonts w:ascii="仿宋" w:eastAsia="仿宋" w:hAnsi="仿宋" w:cs="仿宋" w:hint="eastAsia"/>
          <w:sz w:val="24"/>
        </w:rPr>
        <w:t>方</w:t>
      </w:r>
      <w:r w:rsidR="00F33096">
        <w:rPr>
          <w:rFonts w:ascii="仿宋" w:eastAsia="仿宋" w:hAnsi="仿宋" w:cs="仿宋" w:hint="eastAsia"/>
          <w:sz w:val="24"/>
        </w:rPr>
        <w:t>货</w:t>
      </w:r>
      <w:r>
        <w:rPr>
          <w:rFonts w:ascii="仿宋" w:eastAsia="仿宋" w:hAnsi="仿宋" w:cs="仿宋" w:hint="eastAsia"/>
          <w:sz w:val="24"/>
        </w:rPr>
        <w:t>款事宜达成以下协议，共同遵照执行。</w:t>
      </w:r>
    </w:p>
    <w:p w14:paraId="4D0402BF" w14:textId="5A3D311C" w:rsidR="00582844" w:rsidRPr="00177B3D" w:rsidRDefault="00000000" w:rsidP="008914FB">
      <w:pPr>
        <w:spacing w:line="360" w:lineRule="auto"/>
        <w:rPr>
          <w:rFonts w:ascii="仿宋" w:eastAsia="仿宋" w:hAnsi="仿宋" w:cs="仿宋" w:hint="eastAsia"/>
          <w:b/>
          <w:bCs/>
          <w:sz w:val="24"/>
        </w:rPr>
      </w:pPr>
      <w:r w:rsidRPr="00177B3D">
        <w:rPr>
          <w:rFonts w:ascii="仿宋" w:eastAsia="仿宋" w:hAnsi="仿宋" w:cs="仿宋" w:hint="eastAsia"/>
          <w:b/>
          <w:bCs/>
          <w:sz w:val="24"/>
        </w:rPr>
        <w:t>一、还款金额确认</w:t>
      </w:r>
    </w:p>
    <w:p w14:paraId="41721AC8" w14:textId="157D4E22" w:rsidR="00B07FAB" w:rsidRDefault="00FF417F" w:rsidP="00177B3D">
      <w:pPr>
        <w:spacing w:line="360" w:lineRule="auto"/>
        <w:ind w:firstLineChars="200" w:firstLine="480"/>
        <w:rPr>
          <w:rFonts w:ascii="仿宋" w:eastAsia="仿宋" w:hAnsi="仿宋" w:cs="仿宋" w:hint="eastAsia"/>
          <w:sz w:val="24"/>
        </w:rPr>
      </w:pPr>
      <w:r>
        <w:rPr>
          <w:rFonts w:ascii="仿宋" w:eastAsia="仿宋" w:hAnsi="仿宋" w:cs="仿宋" w:hint="eastAsia"/>
          <w:sz w:val="24"/>
        </w:rPr>
        <w:t>1</w:t>
      </w:r>
      <w:r>
        <w:rPr>
          <w:rFonts w:ascii="仿宋" w:eastAsia="仿宋" w:hAnsi="仿宋" w:cs="仿宋"/>
          <w:sz w:val="24"/>
        </w:rPr>
        <w:t>.</w:t>
      </w:r>
      <w:r>
        <w:rPr>
          <w:rFonts w:ascii="仿宋" w:eastAsia="仿宋" w:hAnsi="仿宋" w:cs="仿宋" w:hint="eastAsia"/>
          <w:sz w:val="24"/>
        </w:rPr>
        <w:t>截止202</w:t>
      </w:r>
      <w:r w:rsidR="001F69F9">
        <w:rPr>
          <w:rFonts w:ascii="仿宋" w:eastAsia="仿宋" w:hAnsi="仿宋" w:cs="仿宋" w:hint="eastAsia"/>
          <w:sz w:val="24"/>
        </w:rPr>
        <w:t>4</w:t>
      </w:r>
      <w:r>
        <w:rPr>
          <w:rFonts w:ascii="仿宋" w:eastAsia="仿宋" w:hAnsi="仿宋" w:cs="仿宋" w:hint="eastAsia"/>
          <w:sz w:val="24"/>
        </w:rPr>
        <w:t>年</w:t>
      </w:r>
      <w:r w:rsidR="001F69F9">
        <w:rPr>
          <w:rFonts w:ascii="仿宋" w:eastAsia="仿宋" w:hAnsi="仿宋" w:cs="仿宋" w:hint="eastAsia"/>
          <w:sz w:val="24"/>
        </w:rPr>
        <w:t>9</w:t>
      </w:r>
      <w:r>
        <w:rPr>
          <w:rFonts w:ascii="仿宋" w:eastAsia="仿宋" w:hAnsi="仿宋" w:cs="仿宋" w:hint="eastAsia"/>
          <w:sz w:val="24"/>
        </w:rPr>
        <w:t>月3</w:t>
      </w:r>
      <w:r w:rsidR="001F69F9">
        <w:rPr>
          <w:rFonts w:ascii="仿宋" w:eastAsia="仿宋" w:hAnsi="仿宋" w:cs="仿宋" w:hint="eastAsia"/>
          <w:sz w:val="24"/>
        </w:rPr>
        <w:t>0</w:t>
      </w:r>
      <w:r>
        <w:rPr>
          <w:rFonts w:ascii="仿宋" w:eastAsia="仿宋" w:hAnsi="仿宋" w:cs="仿宋" w:hint="eastAsia"/>
          <w:sz w:val="24"/>
        </w:rPr>
        <w:t>日</w:t>
      </w:r>
      <w:r w:rsidR="00177B3D">
        <w:rPr>
          <w:rFonts w:ascii="仿宋" w:eastAsia="仿宋" w:hAnsi="仿宋" w:cs="仿宋" w:hint="eastAsia"/>
          <w:sz w:val="24"/>
        </w:rPr>
        <w:t>前</w:t>
      </w:r>
      <w:r w:rsidR="008914FB">
        <w:rPr>
          <w:rFonts w:ascii="仿宋" w:eastAsia="仿宋" w:hAnsi="仿宋" w:cs="仿宋" w:hint="eastAsia"/>
          <w:sz w:val="24"/>
        </w:rPr>
        <w:t>（以</w:t>
      </w:r>
      <w:r w:rsidR="001F69F9">
        <w:rPr>
          <w:rFonts w:ascii="仿宋" w:eastAsia="仿宋" w:hAnsi="仿宋" w:cs="仿宋" w:hint="eastAsia"/>
          <w:sz w:val="24"/>
        </w:rPr>
        <w:t>乙</w:t>
      </w:r>
      <w:r w:rsidR="008914FB">
        <w:rPr>
          <w:rFonts w:ascii="仿宋" w:eastAsia="仿宋" w:hAnsi="仿宋" w:cs="仿宋" w:hint="eastAsia"/>
          <w:sz w:val="24"/>
        </w:rPr>
        <w:t>方已为</w:t>
      </w:r>
      <w:r w:rsidR="001F69F9">
        <w:rPr>
          <w:rFonts w:ascii="仿宋" w:eastAsia="仿宋" w:hAnsi="仿宋" w:cs="仿宋" w:hint="eastAsia"/>
          <w:sz w:val="24"/>
        </w:rPr>
        <w:t>甲</w:t>
      </w:r>
      <w:r w:rsidR="008914FB">
        <w:rPr>
          <w:rFonts w:ascii="仿宋" w:eastAsia="仿宋" w:hAnsi="仿宋" w:cs="仿宋" w:hint="eastAsia"/>
          <w:sz w:val="24"/>
        </w:rPr>
        <w:t>方开具1</w:t>
      </w:r>
      <w:r w:rsidR="008914FB">
        <w:rPr>
          <w:rFonts w:ascii="仿宋" w:eastAsia="仿宋" w:hAnsi="仿宋" w:cs="仿宋"/>
          <w:sz w:val="24"/>
        </w:rPr>
        <w:t>3%</w:t>
      </w:r>
      <w:r w:rsidR="008914FB">
        <w:rPr>
          <w:rFonts w:ascii="仿宋" w:eastAsia="仿宋" w:hAnsi="仿宋" w:cs="仿宋" w:hint="eastAsia"/>
          <w:sz w:val="24"/>
        </w:rPr>
        <w:t>增值税专用发票，并且</w:t>
      </w:r>
      <w:r w:rsidR="001F69F9">
        <w:rPr>
          <w:rFonts w:ascii="仿宋" w:eastAsia="仿宋" w:hAnsi="仿宋" w:cs="仿宋" w:hint="eastAsia"/>
          <w:sz w:val="24"/>
        </w:rPr>
        <w:t>甲</w:t>
      </w:r>
      <w:r w:rsidR="008914FB">
        <w:rPr>
          <w:rFonts w:ascii="仿宋" w:eastAsia="仿宋" w:hAnsi="仿宋" w:cs="仿宋" w:hint="eastAsia"/>
          <w:sz w:val="24"/>
        </w:rPr>
        <w:t>方已挂账为节点）</w:t>
      </w:r>
      <w:r>
        <w:rPr>
          <w:rFonts w:ascii="仿宋" w:eastAsia="仿宋" w:hAnsi="仿宋" w:cs="仿宋" w:hint="eastAsia"/>
          <w:sz w:val="24"/>
        </w:rPr>
        <w:t>，经甲方与乙方对账确认：</w:t>
      </w:r>
      <w:r w:rsidR="001F69F9">
        <w:rPr>
          <w:rFonts w:ascii="仿宋" w:eastAsia="仿宋" w:hAnsi="仿宋" w:cs="仿宋" w:hint="eastAsia"/>
          <w:sz w:val="24"/>
        </w:rPr>
        <w:t>甲</w:t>
      </w:r>
      <w:r>
        <w:rPr>
          <w:rFonts w:ascii="仿宋" w:eastAsia="仿宋" w:hAnsi="仿宋" w:cs="仿宋" w:hint="eastAsia"/>
          <w:sz w:val="24"/>
        </w:rPr>
        <w:t>方</w:t>
      </w:r>
      <w:r w:rsidR="008914FB">
        <w:rPr>
          <w:rFonts w:ascii="仿宋" w:eastAsia="仿宋" w:hAnsi="仿宋" w:cs="仿宋" w:hint="eastAsia"/>
          <w:sz w:val="24"/>
        </w:rPr>
        <w:t>尚未支付</w:t>
      </w:r>
      <w:r w:rsidR="001F69F9">
        <w:rPr>
          <w:rFonts w:ascii="仿宋" w:eastAsia="仿宋" w:hAnsi="仿宋" w:cs="仿宋" w:hint="eastAsia"/>
          <w:sz w:val="24"/>
        </w:rPr>
        <w:t>乙</w:t>
      </w:r>
      <w:r>
        <w:rPr>
          <w:rFonts w:ascii="仿宋" w:eastAsia="仿宋" w:hAnsi="仿宋" w:cs="仿宋" w:hint="eastAsia"/>
          <w:sz w:val="24"/>
        </w:rPr>
        <w:t>方</w:t>
      </w:r>
      <w:r w:rsidR="008914FB">
        <w:rPr>
          <w:rFonts w:ascii="仿宋" w:eastAsia="仿宋" w:hAnsi="仿宋" w:cs="仿宋" w:hint="eastAsia"/>
          <w:sz w:val="24"/>
        </w:rPr>
        <w:t>的</w:t>
      </w:r>
      <w:r w:rsidR="00BC74BA">
        <w:rPr>
          <w:rFonts w:ascii="仿宋" w:eastAsia="仿宋" w:hAnsi="仿宋" w:cs="仿宋" w:hint="eastAsia"/>
          <w:sz w:val="24"/>
        </w:rPr>
        <w:t>含</w:t>
      </w:r>
      <w:r w:rsidR="00F3700A">
        <w:rPr>
          <w:rFonts w:ascii="仿宋" w:eastAsia="仿宋" w:hAnsi="仿宋" w:cs="仿宋" w:hint="eastAsia"/>
          <w:sz w:val="24"/>
        </w:rPr>
        <w:t>1</w:t>
      </w:r>
      <w:r w:rsidR="00F3700A">
        <w:rPr>
          <w:rFonts w:ascii="仿宋" w:eastAsia="仿宋" w:hAnsi="仿宋" w:cs="仿宋"/>
          <w:sz w:val="24"/>
        </w:rPr>
        <w:t>3%</w:t>
      </w:r>
      <w:r w:rsidR="00F3700A">
        <w:rPr>
          <w:rFonts w:ascii="仿宋" w:eastAsia="仿宋" w:hAnsi="仿宋" w:cs="仿宋" w:hint="eastAsia"/>
          <w:sz w:val="24"/>
        </w:rPr>
        <w:t>税率的</w:t>
      </w:r>
      <w:r>
        <w:rPr>
          <w:rFonts w:ascii="仿宋" w:eastAsia="仿宋" w:hAnsi="仿宋" w:cs="仿宋" w:hint="eastAsia"/>
          <w:sz w:val="24"/>
        </w:rPr>
        <w:t>货款共计</w:t>
      </w:r>
      <w:r w:rsidRPr="00733799">
        <w:rPr>
          <w:rFonts w:ascii="仿宋" w:eastAsia="仿宋" w:hAnsi="仿宋" w:cs="仿宋" w:hint="eastAsia"/>
          <w:sz w:val="24"/>
        </w:rPr>
        <w:t>￥</w:t>
      </w:r>
      <w:r w:rsidR="001F69F9">
        <w:rPr>
          <w:rFonts w:ascii="仿宋" w:eastAsia="仿宋" w:hAnsi="仿宋" w:cs="仿宋" w:hint="eastAsia"/>
          <w:bCs/>
          <w:sz w:val="24"/>
        </w:rPr>
        <w:t>1100147.44</w:t>
      </w:r>
      <w:r w:rsidRPr="00733799">
        <w:rPr>
          <w:rFonts w:ascii="仿宋" w:eastAsia="仿宋" w:hAnsi="仿宋" w:cs="仿宋" w:hint="eastAsia"/>
          <w:bCs/>
          <w:sz w:val="24"/>
        </w:rPr>
        <w:t>元（大写：</w:t>
      </w:r>
      <w:r w:rsidR="001F69F9">
        <w:rPr>
          <w:rFonts w:ascii="仿宋" w:eastAsia="仿宋" w:hAnsi="仿宋" w:cs="仿宋" w:hint="eastAsia"/>
          <w:bCs/>
          <w:sz w:val="24"/>
        </w:rPr>
        <w:t>壹佰壹拾万零壹佰肆拾柒元肆角肆分</w:t>
      </w:r>
      <w:r w:rsidRPr="00733799">
        <w:rPr>
          <w:rFonts w:ascii="仿宋" w:eastAsia="仿宋" w:hAnsi="仿宋" w:cs="仿宋" w:hint="eastAsia"/>
          <w:bCs/>
          <w:sz w:val="24"/>
        </w:rPr>
        <w:t>）</w:t>
      </w:r>
      <w:r w:rsidR="001F69F9">
        <w:rPr>
          <w:rFonts w:ascii="仿宋" w:eastAsia="仿宋" w:hAnsi="仿宋" w:cs="仿宋" w:hint="eastAsia"/>
          <w:sz w:val="24"/>
        </w:rPr>
        <w:t>。</w:t>
      </w:r>
    </w:p>
    <w:p w14:paraId="16B6CBCE" w14:textId="2EE890E2" w:rsidR="00426DD1" w:rsidRDefault="00FF417F" w:rsidP="00A17C9E">
      <w:pPr>
        <w:spacing w:line="360" w:lineRule="auto"/>
        <w:ind w:firstLineChars="200" w:firstLine="480"/>
        <w:rPr>
          <w:rFonts w:ascii="仿宋" w:eastAsia="仿宋" w:hAnsi="仿宋" w:cs="仿宋" w:hint="eastAsia"/>
          <w:sz w:val="24"/>
        </w:rPr>
      </w:pPr>
      <w:r>
        <w:rPr>
          <w:rFonts w:ascii="仿宋" w:eastAsia="仿宋" w:hAnsi="仿宋" w:cs="仿宋"/>
          <w:sz w:val="24"/>
        </w:rPr>
        <w:t>2.</w:t>
      </w:r>
      <w:r w:rsidR="00177B3D">
        <w:rPr>
          <w:rFonts w:ascii="仿宋" w:eastAsia="仿宋" w:hAnsi="仿宋" w:cs="仿宋" w:hint="eastAsia"/>
          <w:sz w:val="24"/>
        </w:rPr>
        <w:t>截至202</w:t>
      </w:r>
      <w:r w:rsidR="001F69F9">
        <w:rPr>
          <w:rFonts w:ascii="仿宋" w:eastAsia="仿宋" w:hAnsi="仿宋" w:cs="仿宋" w:hint="eastAsia"/>
          <w:sz w:val="24"/>
        </w:rPr>
        <w:t>4</w:t>
      </w:r>
      <w:r w:rsidR="00177B3D">
        <w:rPr>
          <w:rFonts w:ascii="仿宋" w:eastAsia="仿宋" w:hAnsi="仿宋" w:cs="仿宋" w:hint="eastAsia"/>
          <w:sz w:val="24"/>
        </w:rPr>
        <w:t>年</w:t>
      </w:r>
      <w:r w:rsidR="001F69F9">
        <w:rPr>
          <w:rFonts w:ascii="仿宋" w:eastAsia="仿宋" w:hAnsi="仿宋" w:cs="仿宋" w:hint="eastAsia"/>
          <w:sz w:val="24"/>
        </w:rPr>
        <w:t>9</w:t>
      </w:r>
      <w:r w:rsidR="00177B3D">
        <w:rPr>
          <w:rFonts w:ascii="仿宋" w:eastAsia="仿宋" w:hAnsi="仿宋" w:cs="仿宋" w:hint="eastAsia"/>
          <w:sz w:val="24"/>
        </w:rPr>
        <w:t>月</w:t>
      </w:r>
      <w:r w:rsidR="001F69F9">
        <w:rPr>
          <w:rFonts w:ascii="仿宋" w:eastAsia="仿宋" w:hAnsi="仿宋" w:cs="仿宋" w:hint="eastAsia"/>
          <w:sz w:val="24"/>
        </w:rPr>
        <w:t>30</w:t>
      </w:r>
      <w:r w:rsidR="00177B3D">
        <w:rPr>
          <w:rFonts w:ascii="仿宋" w:eastAsia="仿宋" w:hAnsi="仿宋" w:cs="仿宋" w:hint="eastAsia"/>
          <w:sz w:val="24"/>
        </w:rPr>
        <w:t>日</w:t>
      </w:r>
      <w:r w:rsidR="00BC3F2D">
        <w:rPr>
          <w:rFonts w:ascii="仿宋" w:eastAsia="仿宋" w:hAnsi="仿宋" w:cs="仿宋" w:hint="eastAsia"/>
          <w:sz w:val="24"/>
        </w:rPr>
        <w:t>前</w:t>
      </w:r>
      <w:r w:rsidR="00177B3D">
        <w:rPr>
          <w:rFonts w:ascii="仿宋" w:eastAsia="仿宋" w:hAnsi="仿宋" w:cs="仿宋" w:hint="eastAsia"/>
          <w:sz w:val="24"/>
        </w:rPr>
        <w:t>，</w:t>
      </w:r>
      <w:r w:rsidR="001F69F9">
        <w:rPr>
          <w:rFonts w:ascii="仿宋" w:eastAsia="仿宋" w:hAnsi="仿宋" w:cs="仿宋" w:hint="eastAsia"/>
          <w:sz w:val="24"/>
        </w:rPr>
        <w:t>乙</w:t>
      </w:r>
      <w:r w:rsidR="00FE2699" w:rsidRPr="00D76FB6">
        <w:rPr>
          <w:rFonts w:ascii="仿宋" w:eastAsia="仿宋" w:hAnsi="仿宋" w:cs="仿宋" w:hint="eastAsia"/>
          <w:sz w:val="24"/>
        </w:rPr>
        <w:t>方</w:t>
      </w:r>
      <w:r w:rsidR="00BC3F2D">
        <w:rPr>
          <w:rFonts w:ascii="仿宋" w:eastAsia="仿宋" w:hAnsi="仿宋" w:cs="仿宋" w:hint="eastAsia"/>
          <w:sz w:val="24"/>
        </w:rPr>
        <w:t>已供货，但</w:t>
      </w:r>
      <w:r w:rsidR="001F69F9">
        <w:rPr>
          <w:rFonts w:ascii="仿宋" w:eastAsia="仿宋" w:hAnsi="仿宋" w:cs="仿宋" w:hint="eastAsia"/>
          <w:sz w:val="24"/>
        </w:rPr>
        <w:t>未向甲方开票</w:t>
      </w:r>
      <w:r w:rsidR="00BC3F2D">
        <w:rPr>
          <w:rFonts w:ascii="仿宋" w:eastAsia="仿宋" w:hAnsi="仿宋" w:cs="仿宋" w:hint="eastAsia"/>
          <w:sz w:val="24"/>
        </w:rPr>
        <w:t>，含税总</w:t>
      </w:r>
      <w:r w:rsidR="001F69F9">
        <w:rPr>
          <w:rFonts w:ascii="仿宋" w:eastAsia="仿宋" w:hAnsi="仿宋" w:cs="仿宋" w:hint="eastAsia"/>
          <w:sz w:val="24"/>
        </w:rPr>
        <w:t>金额为</w:t>
      </w:r>
      <w:r w:rsidR="001F69F9" w:rsidRPr="00733799">
        <w:rPr>
          <w:rFonts w:ascii="仿宋" w:eastAsia="仿宋" w:hAnsi="仿宋" w:cs="仿宋" w:hint="eastAsia"/>
          <w:sz w:val="24"/>
        </w:rPr>
        <w:t>￥</w:t>
      </w:r>
      <w:r w:rsidR="001F69F9">
        <w:rPr>
          <w:rFonts w:ascii="仿宋" w:eastAsia="仿宋" w:hAnsi="仿宋" w:cs="仿宋" w:hint="eastAsia"/>
          <w:sz w:val="24"/>
        </w:rPr>
        <w:t>1</w:t>
      </w:r>
      <w:r w:rsidR="00DA748E">
        <w:rPr>
          <w:rFonts w:ascii="仿宋" w:eastAsia="仿宋" w:hAnsi="仿宋" w:cs="仿宋" w:hint="eastAsia"/>
          <w:sz w:val="24"/>
        </w:rPr>
        <w:t>91406.93</w:t>
      </w:r>
      <w:r w:rsidR="001F69F9">
        <w:rPr>
          <w:rFonts w:ascii="仿宋" w:eastAsia="仿宋" w:hAnsi="仿宋" w:cs="仿宋" w:hint="eastAsia"/>
          <w:sz w:val="24"/>
        </w:rPr>
        <w:t>元</w:t>
      </w:r>
      <w:r w:rsidR="001F69F9" w:rsidRPr="00733799">
        <w:rPr>
          <w:rFonts w:ascii="仿宋" w:eastAsia="仿宋" w:hAnsi="仿宋" w:cs="仿宋" w:hint="eastAsia"/>
          <w:bCs/>
          <w:sz w:val="24"/>
        </w:rPr>
        <w:t>（大写：</w:t>
      </w:r>
      <w:r w:rsidR="00DA748E">
        <w:rPr>
          <w:rFonts w:ascii="仿宋" w:eastAsia="仿宋" w:hAnsi="仿宋" w:cs="仿宋" w:hint="eastAsia"/>
          <w:bCs/>
          <w:sz w:val="24"/>
        </w:rPr>
        <w:t>壹拾玖万壹仟肆佰零陆元玖角叁分</w:t>
      </w:r>
      <w:r w:rsidR="001F69F9" w:rsidRPr="00733799">
        <w:rPr>
          <w:rFonts w:ascii="仿宋" w:eastAsia="仿宋" w:hAnsi="仿宋" w:cs="仿宋" w:hint="eastAsia"/>
          <w:bCs/>
          <w:sz w:val="24"/>
        </w:rPr>
        <w:t>）</w:t>
      </w:r>
      <w:r w:rsidR="00C3192B" w:rsidRPr="00D76FB6">
        <w:rPr>
          <w:rFonts w:ascii="仿宋" w:eastAsia="仿宋" w:hAnsi="仿宋" w:cs="仿宋" w:hint="eastAsia"/>
          <w:sz w:val="24"/>
        </w:rPr>
        <w:t>。</w:t>
      </w:r>
      <w:r w:rsidR="0000584C">
        <w:rPr>
          <w:rFonts w:ascii="仿宋" w:eastAsia="仿宋" w:hAnsi="仿宋" w:cs="仿宋" w:hint="eastAsia"/>
          <w:sz w:val="24"/>
        </w:rPr>
        <w:t>乙方应于合同签订之日起</w:t>
      </w:r>
      <w:r w:rsidR="00DF025C">
        <w:rPr>
          <w:rFonts w:ascii="仿宋" w:eastAsia="仿宋" w:hAnsi="仿宋" w:cs="仿宋" w:hint="eastAsia"/>
          <w:sz w:val="24"/>
        </w:rPr>
        <w:t>7</w:t>
      </w:r>
      <w:r w:rsidR="0000584C">
        <w:rPr>
          <w:rFonts w:ascii="仿宋" w:eastAsia="仿宋" w:hAnsi="仿宋" w:cs="仿宋" w:hint="eastAsia"/>
          <w:sz w:val="24"/>
        </w:rPr>
        <w:t>天内，为甲方开具1</w:t>
      </w:r>
      <w:r w:rsidR="0000584C">
        <w:rPr>
          <w:rFonts w:ascii="仿宋" w:eastAsia="仿宋" w:hAnsi="仿宋" w:cs="仿宋"/>
          <w:sz w:val="24"/>
        </w:rPr>
        <w:t>3%</w:t>
      </w:r>
      <w:r w:rsidR="0000584C">
        <w:rPr>
          <w:rFonts w:ascii="仿宋" w:eastAsia="仿宋" w:hAnsi="仿宋" w:cs="仿宋" w:hint="eastAsia"/>
          <w:sz w:val="24"/>
        </w:rPr>
        <w:t>增值税专用发票，</w:t>
      </w:r>
      <w:r w:rsidR="00783ABC">
        <w:rPr>
          <w:rFonts w:ascii="仿宋" w:eastAsia="仿宋" w:hAnsi="仿宋" w:cs="仿宋" w:hint="eastAsia"/>
          <w:sz w:val="24"/>
        </w:rPr>
        <w:t>具体明细如下：</w:t>
      </w:r>
    </w:p>
    <w:tbl>
      <w:tblPr>
        <w:tblW w:w="10180" w:type="dxa"/>
        <w:jc w:val="center"/>
        <w:tblLook w:val="04A0" w:firstRow="1" w:lastRow="0" w:firstColumn="1" w:lastColumn="0" w:noHBand="0" w:noVBand="1"/>
      </w:tblPr>
      <w:tblGrid>
        <w:gridCol w:w="2020"/>
        <w:gridCol w:w="2440"/>
        <w:gridCol w:w="1540"/>
        <w:gridCol w:w="1240"/>
        <w:gridCol w:w="1402"/>
        <w:gridCol w:w="1538"/>
      </w:tblGrid>
      <w:tr w:rsidR="00DA748E" w:rsidRPr="00DA748E" w14:paraId="5B403305" w14:textId="77777777" w:rsidTr="0000584C">
        <w:trPr>
          <w:trHeight w:val="660"/>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7E27D"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QAD号</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14:paraId="1688B5D9"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物料名称</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15B4F08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已供货未开票数量（件）</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97CCC80" w14:textId="69F3F013"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未税单价</w:t>
            </w:r>
            <w:r w:rsidR="00BC3F2D">
              <w:rPr>
                <w:rFonts w:ascii="等线" w:eastAsia="等线" w:hAnsi="等线" w:cs="宋体" w:hint="eastAsia"/>
                <w:color w:val="000000"/>
                <w:kern w:val="0"/>
                <w:sz w:val="22"/>
                <w:szCs w:val="22"/>
              </w:rPr>
              <w:t>（元）</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23BE39B2"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含税单价（13%税率）</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14:paraId="53B82A6B" w14:textId="51C7FC10"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含税总金额</w:t>
            </w:r>
            <w:r w:rsidR="00BC3F2D">
              <w:rPr>
                <w:rFonts w:ascii="等线" w:eastAsia="等线" w:hAnsi="等线" w:cs="宋体" w:hint="eastAsia"/>
                <w:color w:val="000000"/>
                <w:kern w:val="0"/>
                <w:sz w:val="22"/>
                <w:szCs w:val="22"/>
              </w:rPr>
              <w:t>（元）</w:t>
            </w:r>
          </w:p>
        </w:tc>
      </w:tr>
      <w:tr w:rsidR="00DA748E" w:rsidRPr="00DA748E" w14:paraId="7FC6326D"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48F23316"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SLT0010950</w:t>
            </w:r>
          </w:p>
        </w:tc>
        <w:tc>
          <w:tcPr>
            <w:tcW w:w="2440" w:type="dxa"/>
            <w:tcBorders>
              <w:top w:val="nil"/>
              <w:left w:val="nil"/>
              <w:bottom w:val="single" w:sz="4" w:space="0" w:color="auto"/>
              <w:right w:val="single" w:sz="4" w:space="0" w:color="auto"/>
            </w:tcBorders>
            <w:shd w:val="clear" w:color="auto" w:fill="auto"/>
            <w:noWrap/>
            <w:vAlign w:val="center"/>
            <w:hideMark/>
          </w:tcPr>
          <w:p w14:paraId="0E9EBEE4"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主驾背板总成</w:t>
            </w:r>
          </w:p>
        </w:tc>
        <w:tc>
          <w:tcPr>
            <w:tcW w:w="1540" w:type="dxa"/>
            <w:tcBorders>
              <w:top w:val="nil"/>
              <w:left w:val="nil"/>
              <w:bottom w:val="single" w:sz="4" w:space="0" w:color="auto"/>
              <w:right w:val="single" w:sz="4" w:space="0" w:color="auto"/>
            </w:tcBorders>
            <w:shd w:val="clear" w:color="auto" w:fill="auto"/>
            <w:noWrap/>
            <w:vAlign w:val="center"/>
            <w:hideMark/>
          </w:tcPr>
          <w:p w14:paraId="7B0DF9E1"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1880</w:t>
            </w:r>
          </w:p>
        </w:tc>
        <w:tc>
          <w:tcPr>
            <w:tcW w:w="1240" w:type="dxa"/>
            <w:tcBorders>
              <w:top w:val="nil"/>
              <w:left w:val="nil"/>
              <w:bottom w:val="single" w:sz="4" w:space="0" w:color="auto"/>
              <w:right w:val="single" w:sz="4" w:space="0" w:color="auto"/>
            </w:tcBorders>
            <w:shd w:val="clear" w:color="auto" w:fill="auto"/>
            <w:noWrap/>
            <w:vAlign w:val="center"/>
            <w:hideMark/>
          </w:tcPr>
          <w:p w14:paraId="623830C3"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20.07</w:t>
            </w:r>
          </w:p>
        </w:tc>
        <w:tc>
          <w:tcPr>
            <w:tcW w:w="1402" w:type="dxa"/>
            <w:tcBorders>
              <w:top w:val="nil"/>
              <w:left w:val="nil"/>
              <w:bottom w:val="single" w:sz="4" w:space="0" w:color="auto"/>
              <w:right w:val="single" w:sz="4" w:space="0" w:color="auto"/>
            </w:tcBorders>
            <w:shd w:val="clear" w:color="auto" w:fill="auto"/>
            <w:noWrap/>
            <w:vAlign w:val="center"/>
            <w:hideMark/>
          </w:tcPr>
          <w:p w14:paraId="20B384C7"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22.68</w:t>
            </w:r>
          </w:p>
        </w:tc>
        <w:tc>
          <w:tcPr>
            <w:tcW w:w="1538" w:type="dxa"/>
            <w:tcBorders>
              <w:top w:val="nil"/>
              <w:left w:val="nil"/>
              <w:bottom w:val="single" w:sz="4" w:space="0" w:color="auto"/>
              <w:right w:val="single" w:sz="4" w:space="0" w:color="auto"/>
            </w:tcBorders>
            <w:shd w:val="clear" w:color="auto" w:fill="auto"/>
            <w:noWrap/>
            <w:vAlign w:val="center"/>
            <w:hideMark/>
          </w:tcPr>
          <w:p w14:paraId="21F99B44"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42636.71</w:t>
            </w:r>
          </w:p>
        </w:tc>
      </w:tr>
      <w:tr w:rsidR="00DA748E" w:rsidRPr="00DA748E" w14:paraId="0C01A852"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71897EAC"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SLT0011053</w:t>
            </w:r>
          </w:p>
        </w:tc>
        <w:tc>
          <w:tcPr>
            <w:tcW w:w="2440" w:type="dxa"/>
            <w:tcBorders>
              <w:top w:val="nil"/>
              <w:left w:val="nil"/>
              <w:bottom w:val="single" w:sz="4" w:space="0" w:color="auto"/>
              <w:right w:val="single" w:sz="4" w:space="0" w:color="auto"/>
            </w:tcBorders>
            <w:shd w:val="clear" w:color="auto" w:fill="auto"/>
            <w:noWrap/>
            <w:vAlign w:val="center"/>
            <w:hideMark/>
          </w:tcPr>
          <w:p w14:paraId="42CD8F16"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副驾靠背背板总成</w:t>
            </w:r>
          </w:p>
        </w:tc>
        <w:tc>
          <w:tcPr>
            <w:tcW w:w="1540" w:type="dxa"/>
            <w:tcBorders>
              <w:top w:val="nil"/>
              <w:left w:val="nil"/>
              <w:bottom w:val="single" w:sz="4" w:space="0" w:color="auto"/>
              <w:right w:val="single" w:sz="4" w:space="0" w:color="auto"/>
            </w:tcBorders>
            <w:shd w:val="clear" w:color="auto" w:fill="auto"/>
            <w:noWrap/>
            <w:vAlign w:val="center"/>
            <w:hideMark/>
          </w:tcPr>
          <w:p w14:paraId="62F7098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1517</w:t>
            </w:r>
          </w:p>
        </w:tc>
        <w:tc>
          <w:tcPr>
            <w:tcW w:w="1240" w:type="dxa"/>
            <w:tcBorders>
              <w:top w:val="nil"/>
              <w:left w:val="nil"/>
              <w:bottom w:val="single" w:sz="4" w:space="0" w:color="auto"/>
              <w:right w:val="single" w:sz="4" w:space="0" w:color="auto"/>
            </w:tcBorders>
            <w:shd w:val="clear" w:color="auto" w:fill="auto"/>
            <w:noWrap/>
            <w:vAlign w:val="center"/>
            <w:hideMark/>
          </w:tcPr>
          <w:p w14:paraId="3A360F6F"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22.15</w:t>
            </w:r>
          </w:p>
        </w:tc>
        <w:tc>
          <w:tcPr>
            <w:tcW w:w="1402" w:type="dxa"/>
            <w:tcBorders>
              <w:top w:val="nil"/>
              <w:left w:val="nil"/>
              <w:bottom w:val="single" w:sz="4" w:space="0" w:color="auto"/>
              <w:right w:val="single" w:sz="4" w:space="0" w:color="auto"/>
            </w:tcBorders>
            <w:shd w:val="clear" w:color="auto" w:fill="auto"/>
            <w:noWrap/>
            <w:vAlign w:val="center"/>
            <w:hideMark/>
          </w:tcPr>
          <w:p w14:paraId="46FAEB6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25.03</w:t>
            </w:r>
          </w:p>
        </w:tc>
        <w:tc>
          <w:tcPr>
            <w:tcW w:w="1538" w:type="dxa"/>
            <w:tcBorders>
              <w:top w:val="nil"/>
              <w:left w:val="nil"/>
              <w:bottom w:val="single" w:sz="4" w:space="0" w:color="auto"/>
              <w:right w:val="single" w:sz="4" w:space="0" w:color="auto"/>
            </w:tcBorders>
            <w:shd w:val="clear" w:color="auto" w:fill="auto"/>
            <w:noWrap/>
            <w:vAlign w:val="center"/>
            <w:hideMark/>
          </w:tcPr>
          <w:p w14:paraId="23263666"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37969.75</w:t>
            </w:r>
          </w:p>
        </w:tc>
      </w:tr>
      <w:tr w:rsidR="00DA748E" w:rsidRPr="00DA748E" w14:paraId="424C864E"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36A30D48"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SLT0011177</w:t>
            </w:r>
          </w:p>
        </w:tc>
        <w:tc>
          <w:tcPr>
            <w:tcW w:w="2440" w:type="dxa"/>
            <w:tcBorders>
              <w:top w:val="nil"/>
              <w:left w:val="nil"/>
              <w:bottom w:val="single" w:sz="4" w:space="0" w:color="auto"/>
              <w:right w:val="single" w:sz="4" w:space="0" w:color="auto"/>
            </w:tcBorders>
            <w:shd w:val="clear" w:color="auto" w:fill="auto"/>
            <w:noWrap/>
            <w:vAlign w:val="center"/>
            <w:hideMark/>
          </w:tcPr>
          <w:p w14:paraId="2841658A"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翻转背板本体</w:t>
            </w:r>
          </w:p>
        </w:tc>
        <w:tc>
          <w:tcPr>
            <w:tcW w:w="1540" w:type="dxa"/>
            <w:tcBorders>
              <w:top w:val="nil"/>
              <w:left w:val="nil"/>
              <w:bottom w:val="single" w:sz="4" w:space="0" w:color="auto"/>
              <w:right w:val="single" w:sz="4" w:space="0" w:color="auto"/>
            </w:tcBorders>
            <w:shd w:val="clear" w:color="auto" w:fill="auto"/>
            <w:noWrap/>
            <w:vAlign w:val="center"/>
            <w:hideMark/>
          </w:tcPr>
          <w:p w14:paraId="6FE12590"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392</w:t>
            </w:r>
          </w:p>
        </w:tc>
        <w:tc>
          <w:tcPr>
            <w:tcW w:w="1240" w:type="dxa"/>
            <w:tcBorders>
              <w:top w:val="nil"/>
              <w:left w:val="nil"/>
              <w:bottom w:val="single" w:sz="4" w:space="0" w:color="auto"/>
              <w:right w:val="single" w:sz="4" w:space="0" w:color="auto"/>
            </w:tcBorders>
            <w:shd w:val="clear" w:color="auto" w:fill="auto"/>
            <w:noWrap/>
            <w:vAlign w:val="center"/>
            <w:hideMark/>
          </w:tcPr>
          <w:p w14:paraId="2B6AFBA0"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13.44</w:t>
            </w:r>
          </w:p>
        </w:tc>
        <w:tc>
          <w:tcPr>
            <w:tcW w:w="1402" w:type="dxa"/>
            <w:tcBorders>
              <w:top w:val="nil"/>
              <w:left w:val="nil"/>
              <w:bottom w:val="single" w:sz="4" w:space="0" w:color="auto"/>
              <w:right w:val="single" w:sz="4" w:space="0" w:color="auto"/>
            </w:tcBorders>
            <w:shd w:val="clear" w:color="auto" w:fill="auto"/>
            <w:noWrap/>
            <w:vAlign w:val="center"/>
            <w:hideMark/>
          </w:tcPr>
          <w:p w14:paraId="4243FBC5"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15.19</w:t>
            </w:r>
          </w:p>
        </w:tc>
        <w:tc>
          <w:tcPr>
            <w:tcW w:w="1538" w:type="dxa"/>
            <w:tcBorders>
              <w:top w:val="nil"/>
              <w:left w:val="nil"/>
              <w:bottom w:val="single" w:sz="4" w:space="0" w:color="auto"/>
              <w:right w:val="single" w:sz="4" w:space="0" w:color="auto"/>
            </w:tcBorders>
            <w:shd w:val="clear" w:color="auto" w:fill="auto"/>
            <w:noWrap/>
            <w:vAlign w:val="center"/>
            <w:hideMark/>
          </w:tcPr>
          <w:p w14:paraId="451E9BD1"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5953.38</w:t>
            </w:r>
          </w:p>
        </w:tc>
      </w:tr>
      <w:tr w:rsidR="00DA748E" w:rsidRPr="00DA748E" w14:paraId="5186C1A4"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0CC92EF6"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SLT0011178</w:t>
            </w:r>
          </w:p>
        </w:tc>
        <w:tc>
          <w:tcPr>
            <w:tcW w:w="2440" w:type="dxa"/>
            <w:tcBorders>
              <w:top w:val="nil"/>
              <w:left w:val="nil"/>
              <w:bottom w:val="single" w:sz="4" w:space="0" w:color="auto"/>
              <w:right w:val="single" w:sz="4" w:space="0" w:color="auto"/>
            </w:tcBorders>
            <w:shd w:val="clear" w:color="auto" w:fill="auto"/>
            <w:noWrap/>
            <w:vAlign w:val="center"/>
            <w:hideMark/>
          </w:tcPr>
          <w:p w14:paraId="1D1B57EE"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小背固定背板总成</w:t>
            </w:r>
          </w:p>
        </w:tc>
        <w:tc>
          <w:tcPr>
            <w:tcW w:w="1540" w:type="dxa"/>
            <w:tcBorders>
              <w:top w:val="nil"/>
              <w:left w:val="nil"/>
              <w:bottom w:val="single" w:sz="4" w:space="0" w:color="auto"/>
              <w:right w:val="single" w:sz="4" w:space="0" w:color="auto"/>
            </w:tcBorders>
            <w:shd w:val="clear" w:color="auto" w:fill="auto"/>
            <w:noWrap/>
            <w:vAlign w:val="center"/>
            <w:hideMark/>
          </w:tcPr>
          <w:p w14:paraId="3D0900A8"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1100</w:t>
            </w:r>
          </w:p>
        </w:tc>
        <w:tc>
          <w:tcPr>
            <w:tcW w:w="1240" w:type="dxa"/>
            <w:tcBorders>
              <w:top w:val="nil"/>
              <w:left w:val="nil"/>
              <w:bottom w:val="single" w:sz="4" w:space="0" w:color="auto"/>
              <w:right w:val="single" w:sz="4" w:space="0" w:color="auto"/>
            </w:tcBorders>
            <w:shd w:val="clear" w:color="auto" w:fill="auto"/>
            <w:noWrap/>
            <w:vAlign w:val="center"/>
            <w:hideMark/>
          </w:tcPr>
          <w:p w14:paraId="1D6AF38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17.29</w:t>
            </w:r>
          </w:p>
        </w:tc>
        <w:tc>
          <w:tcPr>
            <w:tcW w:w="1402" w:type="dxa"/>
            <w:tcBorders>
              <w:top w:val="nil"/>
              <w:left w:val="nil"/>
              <w:bottom w:val="single" w:sz="4" w:space="0" w:color="auto"/>
              <w:right w:val="single" w:sz="4" w:space="0" w:color="auto"/>
            </w:tcBorders>
            <w:shd w:val="clear" w:color="auto" w:fill="auto"/>
            <w:noWrap/>
            <w:vAlign w:val="center"/>
            <w:hideMark/>
          </w:tcPr>
          <w:p w14:paraId="2B0DCC0D"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19.54</w:t>
            </w:r>
          </w:p>
        </w:tc>
        <w:tc>
          <w:tcPr>
            <w:tcW w:w="1538" w:type="dxa"/>
            <w:tcBorders>
              <w:top w:val="nil"/>
              <w:left w:val="nil"/>
              <w:bottom w:val="single" w:sz="4" w:space="0" w:color="auto"/>
              <w:right w:val="single" w:sz="4" w:space="0" w:color="auto"/>
            </w:tcBorders>
            <w:shd w:val="clear" w:color="auto" w:fill="auto"/>
            <w:noWrap/>
            <w:vAlign w:val="center"/>
            <w:hideMark/>
          </w:tcPr>
          <w:p w14:paraId="4B59DD2C"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21491.47</w:t>
            </w:r>
          </w:p>
        </w:tc>
      </w:tr>
      <w:tr w:rsidR="00DA748E" w:rsidRPr="00DA748E" w14:paraId="00B715B9"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39BF968E"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SLT0011197</w:t>
            </w:r>
          </w:p>
        </w:tc>
        <w:tc>
          <w:tcPr>
            <w:tcW w:w="2440" w:type="dxa"/>
            <w:tcBorders>
              <w:top w:val="nil"/>
              <w:left w:val="nil"/>
              <w:bottom w:val="single" w:sz="4" w:space="0" w:color="auto"/>
              <w:right w:val="single" w:sz="4" w:space="0" w:color="auto"/>
            </w:tcBorders>
            <w:shd w:val="clear" w:color="auto" w:fill="auto"/>
            <w:noWrap/>
            <w:vAlign w:val="center"/>
            <w:hideMark/>
          </w:tcPr>
          <w:p w14:paraId="05FFA799"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翻转背板本体</w:t>
            </w:r>
          </w:p>
        </w:tc>
        <w:tc>
          <w:tcPr>
            <w:tcW w:w="1540" w:type="dxa"/>
            <w:tcBorders>
              <w:top w:val="nil"/>
              <w:left w:val="nil"/>
              <w:bottom w:val="single" w:sz="4" w:space="0" w:color="auto"/>
              <w:right w:val="single" w:sz="4" w:space="0" w:color="auto"/>
            </w:tcBorders>
            <w:shd w:val="clear" w:color="auto" w:fill="auto"/>
            <w:noWrap/>
            <w:vAlign w:val="center"/>
            <w:hideMark/>
          </w:tcPr>
          <w:p w14:paraId="3BCD3C2C"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2430</w:t>
            </w:r>
          </w:p>
        </w:tc>
        <w:tc>
          <w:tcPr>
            <w:tcW w:w="1240" w:type="dxa"/>
            <w:tcBorders>
              <w:top w:val="nil"/>
              <w:left w:val="nil"/>
              <w:bottom w:val="single" w:sz="4" w:space="0" w:color="auto"/>
              <w:right w:val="single" w:sz="4" w:space="0" w:color="auto"/>
            </w:tcBorders>
            <w:shd w:val="clear" w:color="auto" w:fill="auto"/>
            <w:noWrap/>
            <w:vAlign w:val="center"/>
            <w:hideMark/>
          </w:tcPr>
          <w:p w14:paraId="4B8A488A"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17.53</w:t>
            </w:r>
          </w:p>
        </w:tc>
        <w:tc>
          <w:tcPr>
            <w:tcW w:w="1402" w:type="dxa"/>
            <w:tcBorders>
              <w:top w:val="nil"/>
              <w:left w:val="nil"/>
              <w:bottom w:val="single" w:sz="4" w:space="0" w:color="auto"/>
              <w:right w:val="single" w:sz="4" w:space="0" w:color="auto"/>
            </w:tcBorders>
            <w:shd w:val="clear" w:color="auto" w:fill="auto"/>
            <w:noWrap/>
            <w:vAlign w:val="center"/>
            <w:hideMark/>
          </w:tcPr>
          <w:p w14:paraId="130DA6D5"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19.81</w:t>
            </w:r>
          </w:p>
        </w:tc>
        <w:tc>
          <w:tcPr>
            <w:tcW w:w="1538" w:type="dxa"/>
            <w:tcBorders>
              <w:top w:val="nil"/>
              <w:left w:val="nil"/>
              <w:bottom w:val="single" w:sz="4" w:space="0" w:color="auto"/>
              <w:right w:val="single" w:sz="4" w:space="0" w:color="auto"/>
            </w:tcBorders>
            <w:shd w:val="clear" w:color="auto" w:fill="auto"/>
            <w:noWrap/>
            <w:vAlign w:val="center"/>
            <w:hideMark/>
          </w:tcPr>
          <w:p w14:paraId="0DC604E9"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48135.63</w:t>
            </w:r>
          </w:p>
        </w:tc>
      </w:tr>
      <w:tr w:rsidR="00DA748E" w:rsidRPr="00DA748E" w14:paraId="38C7A24C" w14:textId="77777777" w:rsidTr="0000584C">
        <w:trPr>
          <w:trHeight w:val="336"/>
          <w:jc w:val="center"/>
        </w:trPr>
        <w:tc>
          <w:tcPr>
            <w:tcW w:w="2020" w:type="dxa"/>
            <w:tcBorders>
              <w:top w:val="nil"/>
              <w:left w:val="single" w:sz="4" w:space="0" w:color="auto"/>
              <w:bottom w:val="single" w:sz="4" w:space="0" w:color="auto"/>
              <w:right w:val="single" w:sz="4" w:space="0" w:color="auto"/>
            </w:tcBorders>
            <w:shd w:val="clear" w:color="auto" w:fill="auto"/>
            <w:noWrap/>
            <w:vAlign w:val="center"/>
            <w:hideMark/>
          </w:tcPr>
          <w:p w14:paraId="0AC8FAB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SLT0011198</w:t>
            </w:r>
          </w:p>
        </w:tc>
        <w:tc>
          <w:tcPr>
            <w:tcW w:w="2440" w:type="dxa"/>
            <w:tcBorders>
              <w:top w:val="nil"/>
              <w:left w:val="nil"/>
              <w:bottom w:val="single" w:sz="4" w:space="0" w:color="auto"/>
              <w:right w:val="single" w:sz="4" w:space="0" w:color="auto"/>
            </w:tcBorders>
            <w:shd w:val="clear" w:color="auto" w:fill="auto"/>
            <w:noWrap/>
            <w:vAlign w:val="center"/>
            <w:hideMark/>
          </w:tcPr>
          <w:p w14:paraId="5B4784F7"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小背固定背板总成</w:t>
            </w:r>
          </w:p>
        </w:tc>
        <w:tc>
          <w:tcPr>
            <w:tcW w:w="1540" w:type="dxa"/>
            <w:tcBorders>
              <w:top w:val="nil"/>
              <w:left w:val="nil"/>
              <w:bottom w:val="single" w:sz="4" w:space="0" w:color="auto"/>
              <w:right w:val="single" w:sz="4" w:space="0" w:color="auto"/>
            </w:tcBorders>
            <w:shd w:val="clear" w:color="auto" w:fill="auto"/>
            <w:noWrap/>
            <w:vAlign w:val="center"/>
            <w:hideMark/>
          </w:tcPr>
          <w:p w14:paraId="61C4E370"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1693</w:t>
            </w:r>
          </w:p>
        </w:tc>
        <w:tc>
          <w:tcPr>
            <w:tcW w:w="1240" w:type="dxa"/>
            <w:tcBorders>
              <w:top w:val="nil"/>
              <w:left w:val="nil"/>
              <w:bottom w:val="single" w:sz="4" w:space="0" w:color="auto"/>
              <w:right w:val="single" w:sz="4" w:space="0" w:color="auto"/>
            </w:tcBorders>
            <w:shd w:val="clear" w:color="auto" w:fill="auto"/>
            <w:noWrap/>
            <w:vAlign w:val="center"/>
            <w:hideMark/>
          </w:tcPr>
          <w:p w14:paraId="595630D4"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18.41</w:t>
            </w:r>
          </w:p>
        </w:tc>
        <w:tc>
          <w:tcPr>
            <w:tcW w:w="1402" w:type="dxa"/>
            <w:tcBorders>
              <w:top w:val="nil"/>
              <w:left w:val="nil"/>
              <w:bottom w:val="single" w:sz="4" w:space="0" w:color="auto"/>
              <w:right w:val="single" w:sz="4" w:space="0" w:color="auto"/>
            </w:tcBorders>
            <w:shd w:val="clear" w:color="auto" w:fill="auto"/>
            <w:noWrap/>
            <w:vAlign w:val="center"/>
            <w:hideMark/>
          </w:tcPr>
          <w:p w14:paraId="5A9C197E"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20.80</w:t>
            </w:r>
          </w:p>
        </w:tc>
        <w:tc>
          <w:tcPr>
            <w:tcW w:w="1538" w:type="dxa"/>
            <w:tcBorders>
              <w:top w:val="nil"/>
              <w:left w:val="nil"/>
              <w:bottom w:val="single" w:sz="4" w:space="0" w:color="auto"/>
              <w:right w:val="single" w:sz="4" w:space="0" w:color="auto"/>
            </w:tcBorders>
            <w:shd w:val="clear" w:color="auto" w:fill="auto"/>
            <w:noWrap/>
            <w:vAlign w:val="center"/>
            <w:hideMark/>
          </w:tcPr>
          <w:p w14:paraId="318AE6DE"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35219.99</w:t>
            </w:r>
          </w:p>
        </w:tc>
      </w:tr>
      <w:tr w:rsidR="00DA748E" w:rsidRPr="00DA748E" w14:paraId="49635B72" w14:textId="77777777" w:rsidTr="0000584C">
        <w:trPr>
          <w:trHeight w:val="360"/>
          <w:jc w:val="center"/>
        </w:trPr>
        <w:tc>
          <w:tcPr>
            <w:tcW w:w="446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AA1AAB"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合计：</w:t>
            </w:r>
          </w:p>
        </w:tc>
        <w:tc>
          <w:tcPr>
            <w:tcW w:w="1540" w:type="dxa"/>
            <w:tcBorders>
              <w:top w:val="nil"/>
              <w:left w:val="nil"/>
              <w:bottom w:val="single" w:sz="4" w:space="0" w:color="auto"/>
              <w:right w:val="single" w:sz="4" w:space="0" w:color="auto"/>
            </w:tcBorders>
            <w:shd w:val="clear" w:color="auto" w:fill="auto"/>
            <w:noWrap/>
            <w:vAlign w:val="center"/>
            <w:hideMark/>
          </w:tcPr>
          <w:p w14:paraId="61CE02E3"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9012</w:t>
            </w:r>
          </w:p>
        </w:tc>
        <w:tc>
          <w:tcPr>
            <w:tcW w:w="1240" w:type="dxa"/>
            <w:tcBorders>
              <w:top w:val="nil"/>
              <w:left w:val="nil"/>
              <w:bottom w:val="single" w:sz="4" w:space="0" w:color="auto"/>
              <w:right w:val="single" w:sz="4" w:space="0" w:color="auto"/>
            </w:tcBorders>
            <w:shd w:val="clear" w:color="auto" w:fill="auto"/>
            <w:noWrap/>
            <w:vAlign w:val="center"/>
            <w:hideMark/>
          </w:tcPr>
          <w:p w14:paraId="3751A677" w14:textId="77777777" w:rsidR="00DA748E" w:rsidRPr="00DA748E" w:rsidRDefault="00DA748E" w:rsidP="00DA748E">
            <w:pPr>
              <w:widowControl/>
              <w:jc w:val="center"/>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 xml:space="preserve">　</w:t>
            </w:r>
          </w:p>
        </w:tc>
        <w:tc>
          <w:tcPr>
            <w:tcW w:w="1402" w:type="dxa"/>
            <w:tcBorders>
              <w:top w:val="nil"/>
              <w:left w:val="nil"/>
              <w:bottom w:val="single" w:sz="4" w:space="0" w:color="auto"/>
              <w:right w:val="single" w:sz="4" w:space="0" w:color="auto"/>
            </w:tcBorders>
            <w:shd w:val="clear" w:color="auto" w:fill="auto"/>
            <w:noWrap/>
            <w:vAlign w:val="center"/>
            <w:hideMark/>
          </w:tcPr>
          <w:p w14:paraId="526C0190" w14:textId="77777777" w:rsidR="00DA748E" w:rsidRPr="00DA748E" w:rsidRDefault="00DA748E" w:rsidP="00DA748E">
            <w:pPr>
              <w:widowControl/>
              <w:jc w:val="lef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 xml:space="preserve">　</w:t>
            </w:r>
          </w:p>
        </w:tc>
        <w:tc>
          <w:tcPr>
            <w:tcW w:w="1538" w:type="dxa"/>
            <w:tcBorders>
              <w:top w:val="nil"/>
              <w:left w:val="nil"/>
              <w:bottom w:val="single" w:sz="4" w:space="0" w:color="auto"/>
              <w:right w:val="single" w:sz="4" w:space="0" w:color="auto"/>
            </w:tcBorders>
            <w:shd w:val="clear" w:color="auto" w:fill="auto"/>
            <w:noWrap/>
            <w:vAlign w:val="center"/>
            <w:hideMark/>
          </w:tcPr>
          <w:p w14:paraId="1484E574" w14:textId="77777777" w:rsidR="00DA748E" w:rsidRPr="00DA748E" w:rsidRDefault="00DA748E" w:rsidP="00DA748E">
            <w:pPr>
              <w:widowControl/>
              <w:jc w:val="right"/>
              <w:rPr>
                <w:rFonts w:ascii="等线" w:eastAsia="等线" w:hAnsi="等线" w:cs="宋体" w:hint="eastAsia"/>
                <w:color w:val="000000"/>
                <w:kern w:val="0"/>
                <w:sz w:val="22"/>
                <w:szCs w:val="22"/>
              </w:rPr>
            </w:pPr>
            <w:r w:rsidRPr="00DA748E">
              <w:rPr>
                <w:rFonts w:ascii="等线" w:eastAsia="等线" w:hAnsi="等线" w:cs="宋体" w:hint="eastAsia"/>
                <w:color w:val="000000"/>
                <w:kern w:val="0"/>
                <w:sz w:val="22"/>
                <w:szCs w:val="22"/>
              </w:rPr>
              <w:t>191406.93</w:t>
            </w:r>
          </w:p>
        </w:tc>
      </w:tr>
    </w:tbl>
    <w:p w14:paraId="239C3D79" w14:textId="1922FA98" w:rsidR="00607EC8" w:rsidRDefault="001F69F9" w:rsidP="00607EC8">
      <w:pPr>
        <w:spacing w:line="360" w:lineRule="auto"/>
        <w:ind w:firstLineChars="200" w:firstLine="480"/>
        <w:rPr>
          <w:rFonts w:ascii="仿宋" w:eastAsia="仿宋" w:hAnsi="仿宋" w:cs="仿宋" w:hint="eastAsia"/>
          <w:sz w:val="24"/>
        </w:rPr>
      </w:pPr>
      <w:r>
        <w:rPr>
          <w:rFonts w:ascii="仿宋" w:eastAsia="仿宋" w:hAnsi="仿宋" w:cs="仿宋" w:hint="eastAsia"/>
          <w:sz w:val="24"/>
        </w:rPr>
        <w:t>3.按照双方约定，乙方</w:t>
      </w:r>
      <w:r w:rsidRPr="001F69F9">
        <w:rPr>
          <w:rFonts w:ascii="仿宋" w:eastAsia="仿宋" w:hAnsi="仿宋" w:cs="仿宋" w:hint="eastAsia"/>
          <w:sz w:val="24"/>
        </w:rPr>
        <w:t>按供货额的30%</w:t>
      </w:r>
      <w:r>
        <w:rPr>
          <w:rFonts w:ascii="仿宋" w:eastAsia="仿宋" w:hAnsi="仿宋" w:cs="仿宋" w:hint="eastAsia"/>
          <w:sz w:val="24"/>
        </w:rPr>
        <w:t>向甲方</w:t>
      </w:r>
      <w:r w:rsidRPr="001F69F9">
        <w:rPr>
          <w:rFonts w:ascii="仿宋" w:eastAsia="仿宋" w:hAnsi="仿宋" w:cs="仿宋" w:hint="eastAsia"/>
          <w:sz w:val="24"/>
        </w:rPr>
        <w:t>返利</w:t>
      </w:r>
      <w:r w:rsidR="0000584C">
        <w:rPr>
          <w:rFonts w:ascii="仿宋" w:eastAsia="仿宋" w:hAnsi="仿宋" w:cs="仿宋" w:hint="eastAsia"/>
          <w:sz w:val="24"/>
        </w:rPr>
        <w:t>（返利=（1100147.44+191406.93</w:t>
      </w:r>
      <w:r w:rsidR="0000584C">
        <w:rPr>
          <w:rFonts w:ascii="仿宋" w:eastAsia="仿宋" w:hAnsi="仿宋" w:cs="仿宋"/>
          <w:sz w:val="24"/>
        </w:rPr>
        <w:t>）</w:t>
      </w:r>
      <w:r w:rsidR="0000584C">
        <w:rPr>
          <w:rFonts w:ascii="仿宋" w:eastAsia="仿宋" w:hAnsi="仿宋" w:cs="仿宋" w:hint="eastAsia"/>
          <w:sz w:val="24"/>
        </w:rPr>
        <w:t>*30%）</w:t>
      </w:r>
      <w:r w:rsidRPr="001F69F9">
        <w:rPr>
          <w:rFonts w:ascii="仿宋" w:eastAsia="仿宋" w:hAnsi="仿宋" w:cs="仿宋" w:hint="eastAsia"/>
          <w:sz w:val="24"/>
        </w:rPr>
        <w:t>，返利金额</w:t>
      </w:r>
      <w:r>
        <w:rPr>
          <w:rFonts w:ascii="仿宋" w:eastAsia="仿宋" w:hAnsi="仿宋" w:cs="仿宋" w:hint="eastAsia"/>
          <w:sz w:val="24"/>
        </w:rPr>
        <w:t>38</w:t>
      </w:r>
      <w:r w:rsidR="0000584C">
        <w:rPr>
          <w:rFonts w:ascii="仿宋" w:eastAsia="仿宋" w:hAnsi="仿宋" w:cs="仿宋" w:hint="eastAsia"/>
          <w:sz w:val="24"/>
        </w:rPr>
        <w:t>7466.31</w:t>
      </w:r>
      <w:r w:rsidRPr="001F69F9">
        <w:rPr>
          <w:rFonts w:ascii="仿宋" w:eastAsia="仿宋" w:hAnsi="仿宋" w:cs="仿宋" w:hint="eastAsia"/>
          <w:sz w:val="24"/>
        </w:rPr>
        <w:t>元</w:t>
      </w:r>
      <w:r w:rsidR="00BC3F2D">
        <w:rPr>
          <w:rFonts w:ascii="仿宋" w:eastAsia="仿宋" w:hAnsi="仿宋" w:cs="仿宋" w:hint="eastAsia"/>
          <w:sz w:val="24"/>
        </w:rPr>
        <w:t>（含13%增值税）</w:t>
      </w:r>
      <w:r w:rsidRPr="001F69F9">
        <w:rPr>
          <w:rFonts w:ascii="仿宋" w:eastAsia="仿宋" w:hAnsi="仿宋" w:cs="仿宋" w:hint="eastAsia"/>
          <w:sz w:val="24"/>
        </w:rPr>
        <w:t>，返利金额从未结货款中扣除</w:t>
      </w:r>
      <w:r>
        <w:rPr>
          <w:rFonts w:ascii="仿宋" w:eastAsia="仿宋" w:hAnsi="仿宋" w:cs="仿宋" w:hint="eastAsia"/>
          <w:sz w:val="24"/>
        </w:rPr>
        <w:t>。</w:t>
      </w:r>
    </w:p>
    <w:p w14:paraId="0BA5D64E" w14:textId="78436FCC" w:rsidR="00783ABC" w:rsidRDefault="001F69F9" w:rsidP="00783ABC">
      <w:pPr>
        <w:spacing w:line="360" w:lineRule="auto"/>
        <w:ind w:firstLineChars="200" w:firstLine="480"/>
        <w:rPr>
          <w:rFonts w:ascii="仿宋" w:eastAsia="仿宋" w:hAnsi="仿宋" w:cs="仿宋" w:hint="eastAsia"/>
          <w:sz w:val="24"/>
        </w:rPr>
      </w:pPr>
      <w:r>
        <w:rPr>
          <w:rFonts w:ascii="仿宋" w:eastAsia="仿宋" w:hAnsi="仿宋" w:cs="仿宋" w:hint="eastAsia"/>
          <w:sz w:val="24"/>
        </w:rPr>
        <w:t>4.甲方已向乙方下达</w:t>
      </w:r>
      <w:r w:rsidR="00BC3F2D">
        <w:rPr>
          <w:rFonts w:ascii="仿宋" w:eastAsia="仿宋" w:hAnsi="仿宋" w:cs="仿宋" w:hint="eastAsia"/>
          <w:sz w:val="24"/>
        </w:rPr>
        <w:t>产品</w:t>
      </w:r>
      <w:r w:rsidR="00783ABC">
        <w:rPr>
          <w:rFonts w:ascii="仿宋" w:eastAsia="仿宋" w:hAnsi="仿宋" w:cs="仿宋" w:hint="eastAsia"/>
          <w:sz w:val="24"/>
        </w:rPr>
        <w:t>订单，</w:t>
      </w:r>
      <w:r w:rsidR="00BC3F2D">
        <w:rPr>
          <w:rFonts w:ascii="仿宋" w:eastAsia="仿宋" w:hAnsi="仿宋" w:cs="仿宋" w:hint="eastAsia"/>
          <w:sz w:val="24"/>
        </w:rPr>
        <w:t>但</w:t>
      </w:r>
      <w:r w:rsidR="00783ABC">
        <w:rPr>
          <w:rFonts w:ascii="仿宋" w:eastAsia="仿宋" w:hAnsi="仿宋" w:cs="仿宋" w:hint="eastAsia"/>
          <w:sz w:val="24"/>
        </w:rPr>
        <w:t>乙方未交付的，</w:t>
      </w:r>
      <w:r w:rsidR="0000584C">
        <w:rPr>
          <w:rFonts w:ascii="仿宋" w:eastAsia="仿宋" w:hAnsi="仿宋" w:cs="仿宋" w:hint="eastAsia"/>
          <w:sz w:val="24"/>
        </w:rPr>
        <w:t>经</w:t>
      </w:r>
      <w:r w:rsidR="00783ABC">
        <w:rPr>
          <w:rFonts w:ascii="仿宋" w:eastAsia="仿宋" w:hAnsi="仿宋" w:cs="仿宋" w:hint="eastAsia"/>
          <w:sz w:val="24"/>
        </w:rPr>
        <w:t>双方协商一致，按照</w:t>
      </w:r>
      <w:r w:rsidR="0000584C">
        <w:rPr>
          <w:rFonts w:ascii="仿宋" w:eastAsia="仿宋" w:hAnsi="仿宋" w:cs="仿宋" w:hint="eastAsia"/>
          <w:sz w:val="24"/>
        </w:rPr>
        <w:t>最新单价进行交付，具体交付时间及数量，以甲方通知为准。最新单价如下：</w:t>
      </w:r>
    </w:p>
    <w:tbl>
      <w:tblPr>
        <w:tblW w:w="9712" w:type="dxa"/>
        <w:jc w:val="center"/>
        <w:tblLook w:val="04A0" w:firstRow="1" w:lastRow="0" w:firstColumn="1" w:lastColumn="0" w:noHBand="0" w:noVBand="1"/>
      </w:tblPr>
      <w:tblGrid>
        <w:gridCol w:w="680"/>
        <w:gridCol w:w="2020"/>
        <w:gridCol w:w="2020"/>
        <w:gridCol w:w="1540"/>
        <w:gridCol w:w="1803"/>
        <w:gridCol w:w="1649"/>
      </w:tblGrid>
      <w:tr w:rsidR="00BC3F2D" w:rsidRPr="00BC3F2D" w14:paraId="1552D9D7" w14:textId="77777777" w:rsidTr="004A38FE">
        <w:trPr>
          <w:trHeight w:val="552"/>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865C9" w14:textId="77777777" w:rsidR="00BC3F2D" w:rsidRPr="00BC3F2D"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序号</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72B58C42" w14:textId="77777777" w:rsidR="00BC3F2D" w:rsidRPr="00BC3F2D"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QAD号</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39D2C1AE" w14:textId="77777777" w:rsidR="00BC3F2D" w:rsidRPr="00BC3F2D"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物料名称</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55CF3DF" w14:textId="5C86BA69" w:rsidR="00BC3F2D" w:rsidRPr="00BC3F2D"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未税单价</w:t>
            </w:r>
            <w:r>
              <w:rPr>
                <w:rFonts w:ascii="等线" w:eastAsia="等线" w:hAnsi="等线" w:cs="宋体" w:hint="eastAsia"/>
                <w:color w:val="000000"/>
                <w:kern w:val="0"/>
                <w:sz w:val="22"/>
                <w:szCs w:val="22"/>
              </w:rPr>
              <w:t>（元）</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14:paraId="3355B31E" w14:textId="77777777" w:rsidR="004A38FE"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含税单价</w:t>
            </w:r>
          </w:p>
          <w:p w14:paraId="3A048CAD" w14:textId="0D0FD471" w:rsidR="00BC3F2D" w:rsidRPr="00BC3F2D"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（13%税率）</w:t>
            </w:r>
          </w:p>
        </w:tc>
        <w:tc>
          <w:tcPr>
            <w:tcW w:w="1649" w:type="dxa"/>
            <w:tcBorders>
              <w:top w:val="single" w:sz="4" w:space="0" w:color="auto"/>
              <w:left w:val="nil"/>
              <w:bottom w:val="single" w:sz="4" w:space="0" w:color="auto"/>
              <w:right w:val="single" w:sz="4" w:space="0" w:color="auto"/>
            </w:tcBorders>
            <w:shd w:val="clear" w:color="auto" w:fill="auto"/>
            <w:vAlign w:val="center"/>
            <w:hideMark/>
          </w:tcPr>
          <w:p w14:paraId="2CE5396A" w14:textId="77777777" w:rsidR="004A38FE" w:rsidRDefault="00BC3F2D" w:rsidP="00BC3F2D">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备注</w:t>
            </w:r>
          </w:p>
          <w:p w14:paraId="5B959A71" w14:textId="3BAB122E" w:rsidR="00BC3F2D" w:rsidRPr="00BC3F2D" w:rsidRDefault="004A38FE" w:rsidP="00BC3F2D">
            <w:pPr>
              <w:widowControl/>
              <w:jc w:val="center"/>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（现QAD号）</w:t>
            </w:r>
          </w:p>
        </w:tc>
      </w:tr>
      <w:tr w:rsidR="004A38FE" w:rsidRPr="00BC3F2D" w14:paraId="21429172" w14:textId="77777777" w:rsidTr="004A38FE">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67BB917"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1</w:t>
            </w:r>
          </w:p>
        </w:tc>
        <w:tc>
          <w:tcPr>
            <w:tcW w:w="2020" w:type="dxa"/>
            <w:tcBorders>
              <w:top w:val="nil"/>
              <w:left w:val="nil"/>
              <w:bottom w:val="single" w:sz="4" w:space="0" w:color="auto"/>
              <w:right w:val="single" w:sz="4" w:space="0" w:color="auto"/>
            </w:tcBorders>
            <w:shd w:val="clear" w:color="auto" w:fill="auto"/>
            <w:noWrap/>
            <w:vAlign w:val="center"/>
            <w:hideMark/>
          </w:tcPr>
          <w:p w14:paraId="737872BB"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SLT0010950</w:t>
            </w:r>
          </w:p>
        </w:tc>
        <w:tc>
          <w:tcPr>
            <w:tcW w:w="2020" w:type="dxa"/>
            <w:tcBorders>
              <w:top w:val="nil"/>
              <w:left w:val="nil"/>
              <w:bottom w:val="single" w:sz="4" w:space="0" w:color="auto"/>
              <w:right w:val="single" w:sz="4" w:space="0" w:color="auto"/>
            </w:tcBorders>
            <w:shd w:val="clear" w:color="auto" w:fill="auto"/>
            <w:noWrap/>
            <w:vAlign w:val="center"/>
            <w:hideMark/>
          </w:tcPr>
          <w:p w14:paraId="6ED665CB"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主驾背板总成</w:t>
            </w:r>
          </w:p>
        </w:tc>
        <w:tc>
          <w:tcPr>
            <w:tcW w:w="1540" w:type="dxa"/>
            <w:tcBorders>
              <w:top w:val="nil"/>
              <w:left w:val="nil"/>
              <w:bottom w:val="single" w:sz="4" w:space="0" w:color="auto"/>
              <w:right w:val="single" w:sz="4" w:space="0" w:color="auto"/>
            </w:tcBorders>
            <w:shd w:val="clear" w:color="auto" w:fill="auto"/>
            <w:noWrap/>
            <w:vAlign w:val="bottom"/>
            <w:hideMark/>
          </w:tcPr>
          <w:p w14:paraId="320C124F" w14:textId="6ACE9701"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6.2010</w:t>
            </w:r>
          </w:p>
        </w:tc>
        <w:tc>
          <w:tcPr>
            <w:tcW w:w="1803" w:type="dxa"/>
            <w:tcBorders>
              <w:top w:val="nil"/>
              <w:left w:val="nil"/>
              <w:bottom w:val="single" w:sz="4" w:space="0" w:color="auto"/>
              <w:right w:val="single" w:sz="4" w:space="0" w:color="auto"/>
            </w:tcBorders>
            <w:shd w:val="clear" w:color="auto" w:fill="auto"/>
            <w:noWrap/>
            <w:vAlign w:val="bottom"/>
            <w:hideMark/>
          </w:tcPr>
          <w:p w14:paraId="14273A64" w14:textId="463B85FB"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7.0071</w:t>
            </w:r>
          </w:p>
        </w:tc>
        <w:tc>
          <w:tcPr>
            <w:tcW w:w="1649" w:type="dxa"/>
            <w:tcBorders>
              <w:top w:val="nil"/>
              <w:left w:val="nil"/>
              <w:bottom w:val="single" w:sz="4" w:space="0" w:color="auto"/>
              <w:right w:val="single" w:sz="4" w:space="0" w:color="auto"/>
            </w:tcBorders>
            <w:shd w:val="clear" w:color="auto" w:fill="auto"/>
            <w:noWrap/>
            <w:vAlign w:val="center"/>
          </w:tcPr>
          <w:p w14:paraId="3FF7D210" w14:textId="3096EF98"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SLT0011997</w:t>
            </w:r>
          </w:p>
        </w:tc>
      </w:tr>
      <w:tr w:rsidR="004A38FE" w:rsidRPr="00BC3F2D" w14:paraId="2DC400DA" w14:textId="77777777" w:rsidTr="004A38FE">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1D28FE5"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2</w:t>
            </w:r>
          </w:p>
        </w:tc>
        <w:tc>
          <w:tcPr>
            <w:tcW w:w="2020" w:type="dxa"/>
            <w:tcBorders>
              <w:top w:val="nil"/>
              <w:left w:val="nil"/>
              <w:bottom w:val="single" w:sz="4" w:space="0" w:color="auto"/>
              <w:right w:val="single" w:sz="4" w:space="0" w:color="auto"/>
            </w:tcBorders>
            <w:shd w:val="clear" w:color="auto" w:fill="auto"/>
            <w:noWrap/>
            <w:vAlign w:val="center"/>
            <w:hideMark/>
          </w:tcPr>
          <w:p w14:paraId="55E6F09F"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SLT0011053</w:t>
            </w:r>
          </w:p>
        </w:tc>
        <w:tc>
          <w:tcPr>
            <w:tcW w:w="2020" w:type="dxa"/>
            <w:tcBorders>
              <w:top w:val="nil"/>
              <w:left w:val="nil"/>
              <w:bottom w:val="single" w:sz="4" w:space="0" w:color="auto"/>
              <w:right w:val="single" w:sz="4" w:space="0" w:color="auto"/>
            </w:tcBorders>
            <w:shd w:val="clear" w:color="auto" w:fill="auto"/>
            <w:noWrap/>
            <w:vAlign w:val="center"/>
            <w:hideMark/>
          </w:tcPr>
          <w:p w14:paraId="17A9F8F4"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副驾靠背背板总成</w:t>
            </w:r>
          </w:p>
        </w:tc>
        <w:tc>
          <w:tcPr>
            <w:tcW w:w="1540" w:type="dxa"/>
            <w:tcBorders>
              <w:top w:val="nil"/>
              <w:left w:val="nil"/>
              <w:bottom w:val="single" w:sz="4" w:space="0" w:color="auto"/>
              <w:right w:val="single" w:sz="4" w:space="0" w:color="auto"/>
            </w:tcBorders>
            <w:shd w:val="clear" w:color="auto" w:fill="auto"/>
            <w:noWrap/>
            <w:vAlign w:val="bottom"/>
            <w:hideMark/>
          </w:tcPr>
          <w:p w14:paraId="6EC05F69" w14:textId="69C79141"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6.9768</w:t>
            </w:r>
          </w:p>
        </w:tc>
        <w:tc>
          <w:tcPr>
            <w:tcW w:w="1803" w:type="dxa"/>
            <w:tcBorders>
              <w:top w:val="nil"/>
              <w:left w:val="nil"/>
              <w:bottom w:val="single" w:sz="4" w:space="0" w:color="auto"/>
              <w:right w:val="single" w:sz="4" w:space="0" w:color="auto"/>
            </w:tcBorders>
            <w:shd w:val="clear" w:color="auto" w:fill="auto"/>
            <w:noWrap/>
            <w:vAlign w:val="bottom"/>
            <w:hideMark/>
          </w:tcPr>
          <w:p w14:paraId="651936E1" w14:textId="4CD0CAA4"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7.8838</w:t>
            </w:r>
          </w:p>
        </w:tc>
        <w:tc>
          <w:tcPr>
            <w:tcW w:w="1649" w:type="dxa"/>
            <w:tcBorders>
              <w:top w:val="nil"/>
              <w:left w:val="nil"/>
              <w:bottom w:val="single" w:sz="4" w:space="0" w:color="auto"/>
              <w:right w:val="single" w:sz="4" w:space="0" w:color="auto"/>
            </w:tcBorders>
            <w:shd w:val="clear" w:color="auto" w:fill="auto"/>
            <w:noWrap/>
            <w:vAlign w:val="center"/>
          </w:tcPr>
          <w:p w14:paraId="135B39C5" w14:textId="29726479"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SLT0011992</w:t>
            </w:r>
          </w:p>
        </w:tc>
      </w:tr>
      <w:tr w:rsidR="004A38FE" w:rsidRPr="00BC3F2D" w14:paraId="7256A501" w14:textId="77777777" w:rsidTr="004A38FE">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3616D35"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3</w:t>
            </w:r>
          </w:p>
        </w:tc>
        <w:tc>
          <w:tcPr>
            <w:tcW w:w="2020" w:type="dxa"/>
            <w:tcBorders>
              <w:top w:val="nil"/>
              <w:left w:val="nil"/>
              <w:bottom w:val="single" w:sz="4" w:space="0" w:color="auto"/>
              <w:right w:val="single" w:sz="4" w:space="0" w:color="auto"/>
            </w:tcBorders>
            <w:shd w:val="clear" w:color="auto" w:fill="auto"/>
            <w:noWrap/>
            <w:vAlign w:val="center"/>
            <w:hideMark/>
          </w:tcPr>
          <w:p w14:paraId="5BA76511"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SLT0011177</w:t>
            </w:r>
          </w:p>
        </w:tc>
        <w:tc>
          <w:tcPr>
            <w:tcW w:w="2020" w:type="dxa"/>
            <w:tcBorders>
              <w:top w:val="nil"/>
              <w:left w:val="nil"/>
              <w:bottom w:val="single" w:sz="4" w:space="0" w:color="auto"/>
              <w:right w:val="single" w:sz="4" w:space="0" w:color="auto"/>
            </w:tcBorders>
            <w:shd w:val="clear" w:color="auto" w:fill="auto"/>
            <w:noWrap/>
            <w:vAlign w:val="center"/>
            <w:hideMark/>
          </w:tcPr>
          <w:p w14:paraId="3FDD1CB6"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翻转背板本体</w:t>
            </w:r>
          </w:p>
        </w:tc>
        <w:tc>
          <w:tcPr>
            <w:tcW w:w="1540" w:type="dxa"/>
            <w:tcBorders>
              <w:top w:val="nil"/>
              <w:left w:val="nil"/>
              <w:bottom w:val="single" w:sz="4" w:space="0" w:color="auto"/>
              <w:right w:val="single" w:sz="4" w:space="0" w:color="auto"/>
            </w:tcBorders>
            <w:shd w:val="clear" w:color="auto" w:fill="auto"/>
            <w:noWrap/>
            <w:vAlign w:val="bottom"/>
            <w:hideMark/>
          </w:tcPr>
          <w:p w14:paraId="20A33C4C" w14:textId="60F376DE"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6.3936</w:t>
            </w:r>
          </w:p>
        </w:tc>
        <w:tc>
          <w:tcPr>
            <w:tcW w:w="1803" w:type="dxa"/>
            <w:tcBorders>
              <w:top w:val="nil"/>
              <w:left w:val="nil"/>
              <w:bottom w:val="single" w:sz="4" w:space="0" w:color="auto"/>
              <w:right w:val="single" w:sz="4" w:space="0" w:color="auto"/>
            </w:tcBorders>
            <w:shd w:val="clear" w:color="auto" w:fill="auto"/>
            <w:noWrap/>
            <w:vAlign w:val="bottom"/>
            <w:hideMark/>
          </w:tcPr>
          <w:p w14:paraId="314D02B5" w14:textId="331BF4B7"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7.2248</w:t>
            </w:r>
          </w:p>
        </w:tc>
        <w:tc>
          <w:tcPr>
            <w:tcW w:w="1649" w:type="dxa"/>
            <w:tcBorders>
              <w:top w:val="nil"/>
              <w:left w:val="nil"/>
              <w:bottom w:val="single" w:sz="4" w:space="0" w:color="auto"/>
              <w:right w:val="single" w:sz="4" w:space="0" w:color="auto"/>
            </w:tcBorders>
            <w:shd w:val="clear" w:color="auto" w:fill="auto"/>
            <w:noWrap/>
            <w:vAlign w:val="center"/>
          </w:tcPr>
          <w:p w14:paraId="726D9E16" w14:textId="24855006"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SLT0011197</w:t>
            </w:r>
          </w:p>
        </w:tc>
      </w:tr>
      <w:tr w:rsidR="004A38FE" w:rsidRPr="00BC3F2D" w14:paraId="385A4920" w14:textId="77777777" w:rsidTr="004A38FE">
        <w:trPr>
          <w:trHeight w:val="42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510AD"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lastRenderedPageBreak/>
              <w:t>4</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7352"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SLT0011178</w:t>
            </w: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DECA7"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小背固定背板总成</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C9C22" w14:textId="3FDE3C6E"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5.9760</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E998B" w14:textId="3F8C131F"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6.7529</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5577E" w14:textId="295BB665"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SLT0011998</w:t>
            </w:r>
          </w:p>
        </w:tc>
      </w:tr>
      <w:tr w:rsidR="004A38FE" w:rsidRPr="00BC3F2D" w14:paraId="7EC1B696" w14:textId="77777777" w:rsidTr="004A38FE">
        <w:trPr>
          <w:trHeight w:val="42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42DFB"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5</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6D5502D2"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SLT0011197</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715A303E"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翻转背板本体</w:t>
            </w:r>
          </w:p>
        </w:tc>
        <w:tc>
          <w:tcPr>
            <w:tcW w:w="1540" w:type="dxa"/>
            <w:tcBorders>
              <w:top w:val="single" w:sz="4" w:space="0" w:color="auto"/>
              <w:left w:val="nil"/>
              <w:bottom w:val="nil"/>
              <w:right w:val="nil"/>
            </w:tcBorders>
            <w:shd w:val="clear" w:color="auto" w:fill="auto"/>
            <w:noWrap/>
            <w:vAlign w:val="bottom"/>
            <w:hideMark/>
          </w:tcPr>
          <w:p w14:paraId="2BF9A167" w14:textId="48FBA102"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4.4064</w:t>
            </w:r>
          </w:p>
        </w:tc>
        <w:tc>
          <w:tcPr>
            <w:tcW w:w="18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B1AF08" w14:textId="0783CB63"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4.9792</w:t>
            </w:r>
          </w:p>
        </w:tc>
        <w:tc>
          <w:tcPr>
            <w:tcW w:w="1649" w:type="dxa"/>
            <w:tcBorders>
              <w:top w:val="single" w:sz="4" w:space="0" w:color="auto"/>
              <w:left w:val="nil"/>
              <w:bottom w:val="single" w:sz="4" w:space="0" w:color="auto"/>
              <w:right w:val="single" w:sz="4" w:space="0" w:color="auto"/>
            </w:tcBorders>
            <w:shd w:val="clear" w:color="auto" w:fill="auto"/>
            <w:noWrap/>
            <w:vAlign w:val="center"/>
          </w:tcPr>
          <w:p w14:paraId="15948BBE" w14:textId="3E710DB8"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SLT0011177</w:t>
            </w:r>
          </w:p>
        </w:tc>
      </w:tr>
      <w:tr w:rsidR="004A38FE" w:rsidRPr="00BC3F2D" w14:paraId="399C3D57" w14:textId="77777777" w:rsidTr="004A38FE">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868C08"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6</w:t>
            </w:r>
          </w:p>
        </w:tc>
        <w:tc>
          <w:tcPr>
            <w:tcW w:w="2020" w:type="dxa"/>
            <w:tcBorders>
              <w:top w:val="nil"/>
              <w:left w:val="nil"/>
              <w:bottom w:val="single" w:sz="4" w:space="0" w:color="auto"/>
              <w:right w:val="single" w:sz="4" w:space="0" w:color="auto"/>
            </w:tcBorders>
            <w:shd w:val="clear" w:color="auto" w:fill="auto"/>
            <w:noWrap/>
            <w:vAlign w:val="center"/>
            <w:hideMark/>
          </w:tcPr>
          <w:p w14:paraId="0CB6EC58" w14:textId="77777777" w:rsidR="004A38FE" w:rsidRPr="00BC3F2D" w:rsidRDefault="004A38FE" w:rsidP="004A38FE">
            <w:pPr>
              <w:widowControl/>
              <w:jc w:val="center"/>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SLT0011198</w:t>
            </w:r>
          </w:p>
        </w:tc>
        <w:tc>
          <w:tcPr>
            <w:tcW w:w="2020" w:type="dxa"/>
            <w:tcBorders>
              <w:top w:val="nil"/>
              <w:left w:val="nil"/>
              <w:bottom w:val="single" w:sz="4" w:space="0" w:color="auto"/>
              <w:right w:val="single" w:sz="4" w:space="0" w:color="auto"/>
            </w:tcBorders>
            <w:shd w:val="clear" w:color="auto" w:fill="auto"/>
            <w:noWrap/>
            <w:vAlign w:val="center"/>
            <w:hideMark/>
          </w:tcPr>
          <w:p w14:paraId="6095B2D9" w14:textId="77777777" w:rsidR="004A38FE" w:rsidRPr="00BC3F2D" w:rsidRDefault="004A38FE" w:rsidP="004A38FE">
            <w:pPr>
              <w:widowControl/>
              <w:jc w:val="left"/>
              <w:rPr>
                <w:rFonts w:ascii="等线" w:eastAsia="等线" w:hAnsi="等线" w:cs="宋体" w:hint="eastAsia"/>
                <w:color w:val="000000"/>
                <w:kern w:val="0"/>
                <w:sz w:val="22"/>
                <w:szCs w:val="22"/>
              </w:rPr>
            </w:pPr>
            <w:r w:rsidRPr="00BC3F2D">
              <w:rPr>
                <w:rFonts w:ascii="等线" w:eastAsia="等线" w:hAnsi="等线" w:cs="宋体" w:hint="eastAsia"/>
                <w:color w:val="000000"/>
                <w:kern w:val="0"/>
                <w:sz w:val="22"/>
                <w:szCs w:val="22"/>
              </w:rPr>
              <w:t>小背固定背板总成</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9FB2897" w14:textId="17B3640E"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4.9896</w:t>
            </w:r>
          </w:p>
        </w:tc>
        <w:tc>
          <w:tcPr>
            <w:tcW w:w="1803" w:type="dxa"/>
            <w:tcBorders>
              <w:top w:val="nil"/>
              <w:left w:val="nil"/>
              <w:bottom w:val="single" w:sz="4" w:space="0" w:color="auto"/>
              <w:right w:val="single" w:sz="4" w:space="0" w:color="auto"/>
            </w:tcBorders>
            <w:shd w:val="clear" w:color="auto" w:fill="auto"/>
            <w:noWrap/>
            <w:vAlign w:val="bottom"/>
            <w:hideMark/>
          </w:tcPr>
          <w:p w14:paraId="63510910" w14:textId="3094C255"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5.6382</w:t>
            </w:r>
          </w:p>
        </w:tc>
        <w:tc>
          <w:tcPr>
            <w:tcW w:w="1649" w:type="dxa"/>
            <w:tcBorders>
              <w:top w:val="nil"/>
              <w:left w:val="nil"/>
              <w:bottom w:val="single" w:sz="4" w:space="0" w:color="auto"/>
              <w:right w:val="single" w:sz="4" w:space="0" w:color="auto"/>
            </w:tcBorders>
            <w:shd w:val="clear" w:color="auto" w:fill="auto"/>
            <w:noWrap/>
            <w:vAlign w:val="center"/>
          </w:tcPr>
          <w:p w14:paraId="36D58D58" w14:textId="12281B32" w:rsidR="004A38FE" w:rsidRPr="00D95241" w:rsidRDefault="004A38FE" w:rsidP="004A38FE">
            <w:pPr>
              <w:widowControl/>
              <w:jc w:val="center"/>
              <w:rPr>
                <w:rFonts w:ascii="等线" w:eastAsia="等线" w:hAnsi="等线" w:cs="宋体" w:hint="eastAsia"/>
                <w:kern w:val="0"/>
                <w:sz w:val="22"/>
                <w:szCs w:val="22"/>
              </w:rPr>
            </w:pPr>
            <w:r>
              <w:rPr>
                <w:rFonts w:ascii="等线" w:eastAsia="等线" w:hAnsi="等线" w:hint="eastAsia"/>
                <w:color w:val="000000"/>
                <w:sz w:val="22"/>
                <w:szCs w:val="22"/>
              </w:rPr>
              <w:t>SLT0011991</w:t>
            </w:r>
          </w:p>
        </w:tc>
      </w:tr>
    </w:tbl>
    <w:p w14:paraId="12B8E3F3" w14:textId="3D4D5185" w:rsidR="00582844" w:rsidRPr="00177B3D" w:rsidRDefault="00000000" w:rsidP="008914FB">
      <w:pPr>
        <w:spacing w:line="360" w:lineRule="auto"/>
        <w:rPr>
          <w:rFonts w:ascii="仿宋" w:eastAsia="仿宋" w:hAnsi="仿宋" w:cs="仿宋" w:hint="eastAsia"/>
          <w:b/>
          <w:bCs/>
          <w:sz w:val="24"/>
        </w:rPr>
      </w:pPr>
      <w:r w:rsidRPr="00177B3D">
        <w:rPr>
          <w:rFonts w:ascii="仿宋" w:eastAsia="仿宋" w:hAnsi="仿宋" w:cs="仿宋" w:hint="eastAsia"/>
          <w:b/>
          <w:bCs/>
          <w:sz w:val="24"/>
        </w:rPr>
        <w:t>二、还款方式</w:t>
      </w:r>
    </w:p>
    <w:p w14:paraId="5BE89A6A" w14:textId="6E41DFF1" w:rsidR="00DF025C" w:rsidRDefault="00000000" w:rsidP="00607EC8">
      <w:pPr>
        <w:spacing w:line="360" w:lineRule="auto"/>
        <w:ind w:firstLineChars="200" w:firstLine="480"/>
        <w:rPr>
          <w:rFonts w:ascii="仿宋" w:eastAsia="仿宋" w:hAnsi="仿宋" w:cs="仿宋" w:hint="eastAsia"/>
          <w:sz w:val="24"/>
        </w:rPr>
      </w:pPr>
      <w:r>
        <w:rPr>
          <w:rFonts w:ascii="仿宋" w:eastAsia="仿宋" w:hAnsi="仿宋" w:cs="仿宋" w:hint="eastAsia"/>
          <w:sz w:val="24"/>
        </w:rPr>
        <w:t>1.</w:t>
      </w:r>
      <w:r w:rsidR="00607EC8">
        <w:rPr>
          <w:rFonts w:ascii="仿宋" w:eastAsia="仿宋" w:hAnsi="仿宋" w:cs="仿宋" w:hint="eastAsia"/>
          <w:sz w:val="24"/>
        </w:rPr>
        <w:t>甲方扣除乙方返利后，应支付乙方的总货款金额为904088.24元（包含乙方已供货未开票的），待乙方开具已供货产品的发票后，甲方分期10个月向乙方支付货款</w:t>
      </w:r>
      <w:r w:rsidR="00DF025C">
        <w:rPr>
          <w:rFonts w:ascii="仿宋" w:eastAsia="仿宋" w:hAnsi="仿宋" w:cs="仿宋" w:hint="eastAsia"/>
          <w:sz w:val="24"/>
        </w:rPr>
        <w:t>（即自2024年</w:t>
      </w:r>
      <w:r w:rsidR="00695EF5">
        <w:rPr>
          <w:rFonts w:ascii="仿宋" w:eastAsia="仿宋" w:hAnsi="仿宋" w:cs="仿宋" w:hint="eastAsia"/>
          <w:sz w:val="24"/>
        </w:rPr>
        <w:t>5</w:t>
      </w:r>
      <w:r w:rsidR="00DF025C">
        <w:rPr>
          <w:rFonts w:ascii="仿宋" w:eastAsia="仿宋" w:hAnsi="仿宋" w:cs="仿宋" w:hint="eastAsia"/>
          <w:sz w:val="24"/>
        </w:rPr>
        <w:t>月</w:t>
      </w:r>
      <w:r w:rsidR="00695EF5">
        <w:rPr>
          <w:rFonts w:ascii="仿宋" w:eastAsia="仿宋" w:hAnsi="仿宋" w:cs="仿宋" w:hint="eastAsia"/>
          <w:sz w:val="24"/>
        </w:rPr>
        <w:t>10</w:t>
      </w:r>
      <w:r w:rsidR="00DF025C">
        <w:rPr>
          <w:rFonts w:ascii="仿宋" w:eastAsia="仿宋" w:hAnsi="仿宋" w:cs="仿宋" w:hint="eastAsia"/>
          <w:sz w:val="24"/>
        </w:rPr>
        <w:t>日起，至202</w:t>
      </w:r>
      <w:r w:rsidR="00695EF5">
        <w:rPr>
          <w:rFonts w:ascii="仿宋" w:eastAsia="仿宋" w:hAnsi="仿宋" w:cs="仿宋" w:hint="eastAsia"/>
          <w:sz w:val="24"/>
        </w:rPr>
        <w:t>6</w:t>
      </w:r>
      <w:r w:rsidR="00DF025C">
        <w:rPr>
          <w:rFonts w:ascii="仿宋" w:eastAsia="仿宋" w:hAnsi="仿宋" w:cs="仿宋" w:hint="eastAsia"/>
          <w:sz w:val="24"/>
        </w:rPr>
        <w:t>年</w:t>
      </w:r>
      <w:r w:rsidR="00695EF5">
        <w:rPr>
          <w:rFonts w:ascii="仿宋" w:eastAsia="仿宋" w:hAnsi="仿宋" w:cs="仿宋" w:hint="eastAsia"/>
          <w:sz w:val="24"/>
        </w:rPr>
        <w:t>2</w:t>
      </w:r>
      <w:r w:rsidR="00DF025C">
        <w:rPr>
          <w:rFonts w:ascii="仿宋" w:eastAsia="仿宋" w:hAnsi="仿宋" w:cs="仿宋" w:hint="eastAsia"/>
          <w:sz w:val="24"/>
        </w:rPr>
        <w:t>月</w:t>
      </w:r>
      <w:r w:rsidR="00695EF5">
        <w:rPr>
          <w:rFonts w:ascii="仿宋" w:eastAsia="仿宋" w:hAnsi="仿宋" w:cs="仿宋" w:hint="eastAsia"/>
          <w:sz w:val="24"/>
        </w:rPr>
        <w:t>10</w:t>
      </w:r>
      <w:r w:rsidR="00DF025C">
        <w:rPr>
          <w:rFonts w:ascii="仿宋" w:eastAsia="仿宋" w:hAnsi="仿宋" w:cs="仿宋" w:hint="eastAsia"/>
          <w:sz w:val="24"/>
        </w:rPr>
        <w:t>日结束），每月月底前支付含税金额90000元，剩余未支付金额在最后一个月全部付清。</w:t>
      </w:r>
    </w:p>
    <w:p w14:paraId="3E01552D" w14:textId="542D7F1B" w:rsidR="001B03A2" w:rsidRPr="000C01AC" w:rsidRDefault="00DF025C" w:rsidP="001B03A2">
      <w:pPr>
        <w:spacing w:line="360" w:lineRule="auto"/>
        <w:ind w:firstLineChars="200" w:firstLine="480"/>
        <w:rPr>
          <w:rFonts w:ascii="仿宋" w:eastAsia="仿宋" w:hAnsi="仿宋" w:cs="仿宋" w:hint="eastAsia"/>
          <w:sz w:val="24"/>
        </w:rPr>
      </w:pPr>
      <w:r>
        <w:rPr>
          <w:rFonts w:ascii="仿宋" w:eastAsia="仿宋" w:hAnsi="仿宋" w:cs="仿宋" w:hint="eastAsia"/>
          <w:sz w:val="24"/>
        </w:rPr>
        <w:t>2.</w:t>
      </w:r>
      <w:r w:rsidR="00607EC8" w:rsidRPr="000C01AC">
        <w:rPr>
          <w:rFonts w:ascii="仿宋" w:eastAsia="仿宋" w:hAnsi="仿宋" w:cs="仿宋" w:hint="eastAsia"/>
          <w:sz w:val="24"/>
        </w:rPr>
        <w:t xml:space="preserve"> </w:t>
      </w:r>
      <w:r>
        <w:rPr>
          <w:rFonts w:ascii="仿宋" w:eastAsia="仿宋" w:hAnsi="仿宋" w:cs="仿宋" w:hint="eastAsia"/>
          <w:sz w:val="24"/>
        </w:rPr>
        <w:t>甲方已向乙方下达产品订单，但乙方未交付的，乙方须按照甲方通知，将产品及发票一同交付甲方，甲方将按照发票挂账后3个月，以承兑方式支付给甲方。</w:t>
      </w:r>
    </w:p>
    <w:p w14:paraId="184DDB55" w14:textId="5702EF54" w:rsidR="00582844" w:rsidRPr="000C01AC" w:rsidRDefault="00000000" w:rsidP="008914FB">
      <w:pPr>
        <w:spacing w:line="360" w:lineRule="auto"/>
        <w:rPr>
          <w:rFonts w:ascii="仿宋" w:eastAsia="仿宋" w:hAnsi="仿宋" w:cs="仿宋" w:hint="eastAsia"/>
          <w:sz w:val="24"/>
        </w:rPr>
      </w:pPr>
      <w:r w:rsidRPr="000C01AC">
        <w:rPr>
          <w:rFonts w:ascii="仿宋" w:eastAsia="仿宋" w:hAnsi="仿宋" w:cs="仿宋" w:hint="eastAsia"/>
          <w:sz w:val="24"/>
        </w:rPr>
        <w:t>四、争议解决方式</w:t>
      </w:r>
    </w:p>
    <w:p w14:paraId="434451BA" w14:textId="23C25604" w:rsidR="00582844" w:rsidRDefault="00000000" w:rsidP="00733799">
      <w:pPr>
        <w:spacing w:line="360" w:lineRule="auto"/>
        <w:ind w:firstLineChars="200" w:firstLine="480"/>
        <w:rPr>
          <w:rFonts w:ascii="仿宋" w:eastAsia="仿宋" w:hAnsi="仿宋" w:cs="仿宋" w:hint="eastAsia"/>
          <w:sz w:val="24"/>
        </w:rPr>
      </w:pPr>
      <w:r w:rsidRPr="000C01AC">
        <w:rPr>
          <w:rFonts w:ascii="仿宋" w:eastAsia="仿宋" w:hAnsi="仿宋" w:cs="仿宋" w:hint="eastAsia"/>
          <w:sz w:val="24"/>
        </w:rPr>
        <w:t>若因履行本协议发生争议，双方应当协商解决。如协商不成，则均可向</w:t>
      </w:r>
      <w:r w:rsidR="0072013F" w:rsidRPr="000C01AC">
        <w:rPr>
          <w:rFonts w:ascii="仿宋" w:eastAsia="仿宋" w:hAnsi="仿宋" w:cs="仿宋" w:hint="eastAsia"/>
          <w:sz w:val="24"/>
        </w:rPr>
        <w:t>甲</w:t>
      </w:r>
      <w:r w:rsidRPr="000C01AC">
        <w:rPr>
          <w:rFonts w:ascii="仿宋" w:eastAsia="仿宋" w:hAnsi="仿宋" w:cs="仿宋" w:hint="eastAsia"/>
          <w:sz w:val="24"/>
        </w:rPr>
        <w:t>方所在地人民法院提起诉讼。</w:t>
      </w:r>
    </w:p>
    <w:p w14:paraId="11D68D0F" w14:textId="77777777" w:rsidR="00E86CA9" w:rsidRPr="000C01AC" w:rsidRDefault="00E86CA9" w:rsidP="00733799">
      <w:pPr>
        <w:spacing w:line="360" w:lineRule="auto"/>
        <w:ind w:firstLineChars="200" w:firstLine="480"/>
        <w:rPr>
          <w:rFonts w:ascii="仿宋" w:eastAsia="仿宋" w:hAnsi="仿宋" w:cs="仿宋" w:hint="eastAsia"/>
          <w:sz w:val="24"/>
        </w:rPr>
      </w:pPr>
    </w:p>
    <w:p w14:paraId="2A5DB92C" w14:textId="0AA32FC8" w:rsidR="00582844" w:rsidRPr="000C01AC" w:rsidRDefault="00000000" w:rsidP="008914FB">
      <w:pPr>
        <w:spacing w:line="360" w:lineRule="auto"/>
        <w:rPr>
          <w:rFonts w:ascii="仿宋" w:eastAsia="仿宋" w:hAnsi="仿宋" w:cs="仿宋" w:hint="eastAsia"/>
          <w:sz w:val="24"/>
        </w:rPr>
      </w:pPr>
      <w:r w:rsidRPr="000C01AC">
        <w:rPr>
          <w:rFonts w:ascii="仿宋" w:eastAsia="仿宋" w:hAnsi="仿宋" w:cs="仿宋" w:hint="eastAsia"/>
          <w:sz w:val="24"/>
        </w:rPr>
        <w:t>五、双方确认对本协议的任何条款、任何内容均充分的知悉并明确的理解协议全部条款的内容和法律意义，系在意思表示真实、自愿的基础上签订的，不存在任何的欺诈、胁迫、乘人之危、重大误解、显失公平等协议可撤销或无效的情形。</w:t>
      </w:r>
    </w:p>
    <w:p w14:paraId="4FA3C488" w14:textId="316CC9FF" w:rsidR="00582844" w:rsidRPr="000C01AC" w:rsidRDefault="00000000" w:rsidP="008914FB">
      <w:pPr>
        <w:spacing w:line="360" w:lineRule="auto"/>
        <w:rPr>
          <w:rFonts w:ascii="仿宋" w:eastAsia="仿宋" w:hAnsi="仿宋" w:cs="仿宋" w:hint="eastAsia"/>
          <w:sz w:val="24"/>
        </w:rPr>
      </w:pPr>
      <w:r w:rsidRPr="000C01AC">
        <w:rPr>
          <w:rFonts w:ascii="仿宋" w:eastAsia="仿宋" w:hAnsi="仿宋" w:cs="仿宋" w:hint="eastAsia"/>
          <w:sz w:val="24"/>
        </w:rPr>
        <w:t>六、其他</w:t>
      </w:r>
    </w:p>
    <w:p w14:paraId="5D89C164" w14:textId="7878C817" w:rsidR="00F33096" w:rsidRPr="000C01AC" w:rsidRDefault="00000000" w:rsidP="005C5BD0">
      <w:pPr>
        <w:spacing w:line="360" w:lineRule="auto"/>
        <w:ind w:firstLineChars="200" w:firstLine="480"/>
        <w:rPr>
          <w:rFonts w:ascii="仿宋" w:eastAsia="仿宋" w:hAnsi="仿宋" w:cs="仿宋" w:hint="eastAsia"/>
          <w:sz w:val="24"/>
        </w:rPr>
      </w:pPr>
      <w:r w:rsidRPr="000C01AC">
        <w:rPr>
          <w:rFonts w:ascii="仿宋" w:eastAsia="仿宋" w:hAnsi="仿宋" w:cs="仿宋" w:hint="eastAsia"/>
          <w:sz w:val="24"/>
        </w:rPr>
        <w:t>1.</w:t>
      </w:r>
      <w:r w:rsidR="00F33096" w:rsidRPr="000C01AC">
        <w:rPr>
          <w:rFonts w:ascii="仿宋" w:eastAsia="仿宋" w:hAnsi="仿宋" w:cs="仿宋" w:hint="eastAsia"/>
          <w:sz w:val="24"/>
        </w:rPr>
        <w:t>本协议自双方盖章之日起生效。</w:t>
      </w:r>
    </w:p>
    <w:p w14:paraId="11084BFE" w14:textId="3BA1D2E3" w:rsidR="00582844" w:rsidRPr="00733799" w:rsidRDefault="00F33096" w:rsidP="005C5BD0">
      <w:pPr>
        <w:spacing w:line="360" w:lineRule="auto"/>
        <w:ind w:firstLineChars="200" w:firstLine="480"/>
        <w:rPr>
          <w:rFonts w:ascii="仿宋" w:eastAsia="仿宋" w:hAnsi="仿宋" w:cs="仿宋" w:hint="eastAsia"/>
          <w:sz w:val="24"/>
        </w:rPr>
      </w:pPr>
      <w:r w:rsidRPr="000C01AC">
        <w:rPr>
          <w:rFonts w:ascii="仿宋" w:eastAsia="仿宋" w:hAnsi="仿宋" w:cs="仿宋"/>
          <w:sz w:val="24"/>
        </w:rPr>
        <w:t>2.</w:t>
      </w:r>
      <w:r w:rsidRPr="000C01AC">
        <w:rPr>
          <w:rFonts w:ascii="仿宋" w:eastAsia="仿宋" w:hAnsi="仿宋" w:cs="仿宋" w:hint="eastAsia"/>
          <w:sz w:val="24"/>
        </w:rPr>
        <w:t>经协商一致，甲方与乙方可以修改本协议书或对未尽事宜进行补充；补充、修改内容与本协议书相冲突的，以补充、修改后的内容为准。</w:t>
      </w:r>
    </w:p>
    <w:p w14:paraId="06580440" w14:textId="658D4824" w:rsidR="00582844" w:rsidRDefault="00F33096" w:rsidP="005C5BD0">
      <w:pPr>
        <w:spacing w:line="360" w:lineRule="auto"/>
        <w:ind w:firstLineChars="200" w:firstLine="480"/>
        <w:rPr>
          <w:rFonts w:ascii="仿宋" w:eastAsia="仿宋" w:hAnsi="仿宋" w:cs="仿宋" w:hint="eastAsia"/>
          <w:sz w:val="24"/>
        </w:rPr>
      </w:pPr>
      <w:r>
        <w:rPr>
          <w:rFonts w:ascii="仿宋" w:eastAsia="仿宋" w:hAnsi="仿宋" w:cs="仿宋"/>
          <w:sz w:val="24"/>
        </w:rPr>
        <w:t>3</w:t>
      </w:r>
      <w:r>
        <w:rPr>
          <w:rFonts w:ascii="仿宋" w:eastAsia="仿宋" w:hAnsi="仿宋" w:cs="仿宋" w:hint="eastAsia"/>
          <w:sz w:val="24"/>
        </w:rPr>
        <w:t>.本协议一式两份，双方各执一份，均具有同等法律效力。</w:t>
      </w:r>
    </w:p>
    <w:p w14:paraId="79A7CED5" w14:textId="77777777" w:rsidR="00582844" w:rsidRDefault="00000000" w:rsidP="008914FB">
      <w:pPr>
        <w:widowControl/>
        <w:adjustRightInd w:val="0"/>
        <w:snapToGrid w:val="0"/>
        <w:spacing w:line="360" w:lineRule="auto"/>
        <w:jc w:val="left"/>
        <w:rPr>
          <w:rFonts w:ascii="仿宋" w:eastAsia="仿宋" w:hAnsi="仿宋" w:cs="仿宋" w:hint="eastAsia"/>
          <w:bCs/>
          <w:color w:val="000000"/>
          <w:sz w:val="24"/>
          <w:u w:val="single"/>
        </w:rPr>
      </w:pPr>
      <w:r>
        <w:rPr>
          <w:rFonts w:ascii="仿宋" w:eastAsia="仿宋" w:hAnsi="仿宋" w:cs="仿宋" w:hint="eastAsia"/>
          <w:bCs/>
          <w:color w:val="000000"/>
          <w:sz w:val="24"/>
        </w:rPr>
        <w:t xml:space="preserve">  </w:t>
      </w:r>
      <w:r>
        <w:rPr>
          <w:rFonts w:ascii="仿宋" w:eastAsia="仿宋" w:hAnsi="仿宋" w:cs="仿宋" w:hint="eastAsia"/>
          <w:bCs/>
          <w:color w:val="000000"/>
          <w:sz w:val="24"/>
          <w:u w:val="single"/>
        </w:rPr>
        <w:t xml:space="preserve"> </w:t>
      </w:r>
      <w:r>
        <w:rPr>
          <w:rFonts w:ascii="仿宋" w:eastAsia="仿宋" w:hAnsi="仿宋" w:cs="仿宋"/>
          <w:bCs/>
          <w:color w:val="000000"/>
          <w:sz w:val="24"/>
          <w:u w:val="single"/>
        </w:rPr>
        <w:t xml:space="preserve">                                                                                 </w:t>
      </w:r>
    </w:p>
    <w:p w14:paraId="4ACD6E7E" w14:textId="7A6A1F0E" w:rsidR="001239F7" w:rsidRPr="001239F7" w:rsidRDefault="00000000" w:rsidP="003A519F">
      <w:pPr>
        <w:widowControl/>
        <w:adjustRightInd w:val="0"/>
        <w:snapToGrid w:val="0"/>
        <w:spacing w:line="360" w:lineRule="auto"/>
        <w:jc w:val="left"/>
        <w:rPr>
          <w:rFonts w:ascii="仿宋" w:eastAsia="仿宋" w:hAnsi="仿宋" w:cs="仿宋" w:hint="eastAsia"/>
          <w:i/>
          <w:iCs/>
          <w:color w:val="000000"/>
          <w:sz w:val="24"/>
        </w:rPr>
      </w:pPr>
      <w:r w:rsidRPr="001239F7">
        <w:rPr>
          <w:rFonts w:ascii="仿宋" w:eastAsia="仿宋" w:hAnsi="仿宋" w:cs="仿宋" w:hint="eastAsia"/>
          <w:i/>
          <w:iCs/>
          <w:color w:val="000000"/>
          <w:sz w:val="24"/>
        </w:rPr>
        <w:t>（以下为签署页，无正文）</w:t>
      </w:r>
    </w:p>
    <w:p w14:paraId="3E418D7B" w14:textId="67C7E35C" w:rsidR="00733799" w:rsidRDefault="00000000" w:rsidP="00AC42DC">
      <w:pPr>
        <w:spacing w:line="360" w:lineRule="auto"/>
        <w:ind w:left="6720" w:hangingChars="2800" w:hanging="6720"/>
        <w:jc w:val="left"/>
        <w:rPr>
          <w:rFonts w:ascii="仿宋" w:eastAsia="仿宋" w:hAnsi="仿宋" w:cs="仿宋" w:hint="eastAsia"/>
          <w:bCs/>
          <w:color w:val="000000"/>
          <w:sz w:val="24"/>
        </w:rPr>
      </w:pPr>
      <w:r>
        <w:rPr>
          <w:rFonts w:ascii="仿宋" w:eastAsia="仿宋" w:hAnsi="仿宋" w:cs="仿宋" w:hint="eastAsia"/>
          <w:color w:val="000000"/>
          <w:sz w:val="24"/>
        </w:rPr>
        <w:t>甲方（盖章）：</w:t>
      </w:r>
      <w:r w:rsidR="00244C7F" w:rsidRPr="00244C7F">
        <w:rPr>
          <w:rFonts w:ascii="仿宋" w:eastAsia="仿宋" w:hAnsi="仿宋" w:cs="仿宋" w:hint="eastAsia"/>
          <w:bCs/>
          <w:color w:val="000000"/>
          <w:sz w:val="24"/>
        </w:rPr>
        <w:t>河北光华荣昌汽车部件有限公司</w:t>
      </w:r>
      <w:r>
        <w:rPr>
          <w:rFonts w:ascii="仿宋" w:eastAsia="仿宋" w:hAnsi="仿宋" w:cs="仿宋" w:hint="eastAsia"/>
          <w:color w:val="000000"/>
          <w:sz w:val="24"/>
        </w:rPr>
        <w:t>乙方（盖章）：</w:t>
      </w:r>
      <w:r w:rsidR="00244C7F" w:rsidRPr="00BA3D8A">
        <w:rPr>
          <w:rFonts w:ascii="仿宋" w:eastAsia="仿宋" w:hAnsi="仿宋" w:cs="仿宋" w:hint="eastAsia"/>
          <w:bCs/>
          <w:color w:val="000000"/>
          <w:sz w:val="24"/>
        </w:rPr>
        <w:t>河北方基恒达汽车部件有限公司</w:t>
      </w:r>
      <w:r w:rsidR="00733799">
        <w:rPr>
          <w:rFonts w:ascii="仿宋" w:eastAsia="仿宋" w:hAnsi="仿宋" w:cs="仿宋"/>
          <w:bCs/>
          <w:color w:val="000000"/>
          <w:sz w:val="24"/>
        </w:rPr>
        <w:t xml:space="preserve"> </w:t>
      </w:r>
    </w:p>
    <w:p w14:paraId="411E1BA2" w14:textId="77777777" w:rsidR="00244C7F" w:rsidRDefault="00244C7F" w:rsidP="00AC42DC">
      <w:pPr>
        <w:spacing w:line="360" w:lineRule="auto"/>
        <w:ind w:left="6720" w:hangingChars="2800" w:hanging="6720"/>
        <w:jc w:val="left"/>
        <w:rPr>
          <w:rFonts w:ascii="仿宋" w:eastAsia="仿宋" w:hAnsi="仿宋" w:cs="仿宋" w:hint="eastAsia"/>
          <w:bCs/>
          <w:color w:val="000000"/>
          <w:sz w:val="24"/>
        </w:rPr>
      </w:pPr>
    </w:p>
    <w:p w14:paraId="78275FCA" w14:textId="77777777" w:rsidR="00244C7F" w:rsidRDefault="00733799" w:rsidP="00AC42DC">
      <w:pPr>
        <w:widowControl/>
        <w:adjustRightInd w:val="0"/>
        <w:snapToGrid w:val="0"/>
        <w:spacing w:line="360" w:lineRule="auto"/>
        <w:jc w:val="left"/>
        <w:rPr>
          <w:rFonts w:ascii="仿宋" w:eastAsia="仿宋" w:hAnsi="仿宋" w:cs="仿宋" w:hint="eastAsia"/>
          <w:color w:val="000000"/>
          <w:sz w:val="24"/>
        </w:rPr>
      </w:pPr>
      <w:r w:rsidRPr="001752DC">
        <w:rPr>
          <w:rFonts w:ascii="仿宋" w:eastAsia="仿宋" w:hAnsi="仿宋" w:cs="仿宋" w:hint="eastAsia"/>
          <w:color w:val="000000"/>
          <w:sz w:val="24"/>
        </w:rPr>
        <w:t>法定代表人/授权代表签字</w:t>
      </w:r>
      <w:r>
        <w:rPr>
          <w:rFonts w:ascii="仿宋" w:eastAsia="仿宋" w:hAnsi="仿宋" w:cs="仿宋" w:hint="eastAsia"/>
          <w:color w:val="000000"/>
          <w:sz w:val="24"/>
        </w:rPr>
        <w:t xml:space="preserve">：                </w:t>
      </w:r>
      <w:r w:rsidRPr="001752DC">
        <w:rPr>
          <w:rFonts w:ascii="仿宋" w:eastAsia="仿宋" w:hAnsi="仿宋" w:cs="仿宋" w:hint="eastAsia"/>
          <w:color w:val="000000"/>
          <w:sz w:val="24"/>
        </w:rPr>
        <w:t>法定代表人/授权代表签字</w:t>
      </w:r>
      <w:r>
        <w:rPr>
          <w:rFonts w:ascii="仿宋" w:eastAsia="仿宋" w:hAnsi="仿宋" w:cs="仿宋" w:hint="eastAsia"/>
          <w:color w:val="000000"/>
          <w:sz w:val="24"/>
        </w:rPr>
        <w:t xml:space="preserve">： </w:t>
      </w:r>
    </w:p>
    <w:p w14:paraId="5B52A05C" w14:textId="3B16E3A1" w:rsidR="00582844" w:rsidRPr="00232D36" w:rsidRDefault="00733799" w:rsidP="00AC42DC">
      <w:pPr>
        <w:widowControl/>
        <w:adjustRightInd w:val="0"/>
        <w:snapToGrid w:val="0"/>
        <w:spacing w:line="360" w:lineRule="auto"/>
        <w:jc w:val="left"/>
        <w:rPr>
          <w:rFonts w:ascii="仿宋" w:eastAsia="仿宋" w:hAnsi="仿宋" w:cs="仿宋" w:hint="eastAsia"/>
          <w:bCs/>
          <w:color w:val="000000"/>
          <w:sz w:val="24"/>
        </w:rPr>
      </w:pPr>
      <w:r>
        <w:rPr>
          <w:rFonts w:ascii="仿宋" w:eastAsia="仿宋" w:hAnsi="仿宋" w:cs="仿宋" w:hint="eastAsia"/>
          <w:color w:val="000000"/>
          <w:sz w:val="24"/>
        </w:rPr>
        <w:t xml:space="preserve"> </w:t>
      </w:r>
    </w:p>
    <w:p w14:paraId="0BDEE0DC" w14:textId="74C34DF5" w:rsidR="00582844" w:rsidRDefault="00000000" w:rsidP="00AC42DC">
      <w:pPr>
        <w:widowControl/>
        <w:adjustRightInd w:val="0"/>
        <w:snapToGrid w:val="0"/>
        <w:spacing w:line="360" w:lineRule="auto"/>
        <w:jc w:val="left"/>
        <w:rPr>
          <w:rFonts w:ascii="仿宋" w:eastAsia="仿宋" w:hAnsi="仿宋" w:cs="仿宋" w:hint="eastAsia"/>
          <w:bCs/>
          <w:color w:val="000000"/>
          <w:sz w:val="24"/>
        </w:rPr>
      </w:pPr>
      <w:r>
        <w:rPr>
          <w:rFonts w:ascii="仿宋" w:eastAsia="仿宋" w:hAnsi="仿宋" w:cs="仿宋" w:hint="eastAsia"/>
          <w:color w:val="000000"/>
          <w:sz w:val="24"/>
        </w:rPr>
        <w:t xml:space="preserve">签订日期：     年   月   日 </w:t>
      </w:r>
      <w:r>
        <w:rPr>
          <w:rFonts w:ascii="仿宋" w:eastAsia="仿宋" w:hAnsi="仿宋" w:cs="仿宋"/>
          <w:color w:val="000000"/>
          <w:sz w:val="24"/>
        </w:rPr>
        <w:t xml:space="preserve">             </w:t>
      </w:r>
      <w:r>
        <w:rPr>
          <w:rFonts w:ascii="仿宋" w:eastAsia="仿宋" w:hAnsi="仿宋" w:cs="仿宋" w:hint="eastAsia"/>
          <w:color w:val="000000"/>
          <w:sz w:val="24"/>
        </w:rPr>
        <w:t>签订日期：     年   月   日</w:t>
      </w:r>
    </w:p>
    <w:p w14:paraId="00651FEF" w14:textId="3ACEDE1B" w:rsidR="00582844" w:rsidRPr="005C5BD0" w:rsidRDefault="0072013F" w:rsidP="00AC42DC">
      <w:pPr>
        <w:spacing w:line="360" w:lineRule="auto"/>
        <w:rPr>
          <w:rFonts w:ascii="仿宋" w:eastAsia="仿宋" w:hAnsi="仿宋" w:cs="仿宋" w:hint="eastAsia"/>
          <w:color w:val="000000"/>
          <w:sz w:val="24"/>
        </w:rPr>
      </w:pPr>
      <w:r w:rsidRPr="005C5BD0">
        <w:rPr>
          <w:rFonts w:ascii="仿宋" w:eastAsia="仿宋" w:hAnsi="仿宋" w:cs="仿宋" w:hint="eastAsia"/>
          <w:color w:val="000000"/>
          <w:sz w:val="24"/>
        </w:rPr>
        <w:t>签订地点：河北省黄骅市</w:t>
      </w:r>
    </w:p>
    <w:sectPr w:rsidR="00582844" w:rsidRPr="005C5BD0" w:rsidSect="0073379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C8D5" w14:textId="77777777" w:rsidR="00E17937" w:rsidRDefault="00E17937" w:rsidP="00F3700A">
      <w:r>
        <w:separator/>
      </w:r>
    </w:p>
  </w:endnote>
  <w:endnote w:type="continuationSeparator" w:id="0">
    <w:p w14:paraId="1E97FE9C" w14:textId="77777777" w:rsidR="00E17937" w:rsidRDefault="00E17937" w:rsidP="00F3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F72FE" w14:textId="77777777" w:rsidR="00E17937" w:rsidRDefault="00E17937" w:rsidP="00F3700A">
      <w:r>
        <w:separator/>
      </w:r>
    </w:p>
  </w:footnote>
  <w:footnote w:type="continuationSeparator" w:id="0">
    <w:p w14:paraId="33B97F6D" w14:textId="77777777" w:rsidR="00E17937" w:rsidRDefault="00E17937" w:rsidP="00F370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EwMWMxMDgwYTU4NjI1YmVlZDJiMmUyMzdiOTJkYzgifQ=="/>
  </w:docVars>
  <w:rsids>
    <w:rsidRoot w:val="6AD931DD"/>
    <w:rsid w:val="0000584C"/>
    <w:rsid w:val="00031E1D"/>
    <w:rsid w:val="00054656"/>
    <w:rsid w:val="00075BA4"/>
    <w:rsid w:val="000C01AC"/>
    <w:rsid w:val="000C7E12"/>
    <w:rsid w:val="000D3CC1"/>
    <w:rsid w:val="00115550"/>
    <w:rsid w:val="001239F7"/>
    <w:rsid w:val="00151217"/>
    <w:rsid w:val="001552CB"/>
    <w:rsid w:val="00171B40"/>
    <w:rsid w:val="00177B3D"/>
    <w:rsid w:val="0019161F"/>
    <w:rsid w:val="00195E32"/>
    <w:rsid w:val="001A66CB"/>
    <w:rsid w:val="001B03A2"/>
    <w:rsid w:val="001C428B"/>
    <w:rsid w:val="001F69F9"/>
    <w:rsid w:val="00215184"/>
    <w:rsid w:val="002234AF"/>
    <w:rsid w:val="00232D36"/>
    <w:rsid w:val="00244C7F"/>
    <w:rsid w:val="00263564"/>
    <w:rsid w:val="002862A6"/>
    <w:rsid w:val="002918D5"/>
    <w:rsid w:val="002F4CB9"/>
    <w:rsid w:val="00305400"/>
    <w:rsid w:val="003503CD"/>
    <w:rsid w:val="003A4EAC"/>
    <w:rsid w:val="003A519F"/>
    <w:rsid w:val="00415594"/>
    <w:rsid w:val="00416D5F"/>
    <w:rsid w:val="00426DD1"/>
    <w:rsid w:val="00433BBA"/>
    <w:rsid w:val="00475FE2"/>
    <w:rsid w:val="0048665D"/>
    <w:rsid w:val="004A1DB7"/>
    <w:rsid w:val="004A38FE"/>
    <w:rsid w:val="004A6B20"/>
    <w:rsid w:val="004B0DC8"/>
    <w:rsid w:val="004B6CEA"/>
    <w:rsid w:val="00513A41"/>
    <w:rsid w:val="00524B56"/>
    <w:rsid w:val="00571D71"/>
    <w:rsid w:val="00582844"/>
    <w:rsid w:val="005C5BD0"/>
    <w:rsid w:val="006065A2"/>
    <w:rsid w:val="00607EC8"/>
    <w:rsid w:val="006741F5"/>
    <w:rsid w:val="00684AF0"/>
    <w:rsid w:val="00695EF5"/>
    <w:rsid w:val="007012EA"/>
    <w:rsid w:val="007047AA"/>
    <w:rsid w:val="0072013F"/>
    <w:rsid w:val="007207FF"/>
    <w:rsid w:val="00733799"/>
    <w:rsid w:val="00735930"/>
    <w:rsid w:val="0075558D"/>
    <w:rsid w:val="00760AB6"/>
    <w:rsid w:val="00783ABC"/>
    <w:rsid w:val="007D228D"/>
    <w:rsid w:val="007E6F5A"/>
    <w:rsid w:val="00810724"/>
    <w:rsid w:val="00816D76"/>
    <w:rsid w:val="00833534"/>
    <w:rsid w:val="0085449E"/>
    <w:rsid w:val="008914FB"/>
    <w:rsid w:val="008C6213"/>
    <w:rsid w:val="008F6456"/>
    <w:rsid w:val="009000E3"/>
    <w:rsid w:val="0091634D"/>
    <w:rsid w:val="00941CE6"/>
    <w:rsid w:val="00947C8A"/>
    <w:rsid w:val="00A17C9E"/>
    <w:rsid w:val="00A5199D"/>
    <w:rsid w:val="00A56D26"/>
    <w:rsid w:val="00A83B1E"/>
    <w:rsid w:val="00AC42DC"/>
    <w:rsid w:val="00B07FAB"/>
    <w:rsid w:val="00B16427"/>
    <w:rsid w:val="00B178BF"/>
    <w:rsid w:val="00B52B4E"/>
    <w:rsid w:val="00B65E7C"/>
    <w:rsid w:val="00B7572F"/>
    <w:rsid w:val="00B9629C"/>
    <w:rsid w:val="00B971DA"/>
    <w:rsid w:val="00BA3236"/>
    <w:rsid w:val="00BA3D8A"/>
    <w:rsid w:val="00BC3F2D"/>
    <w:rsid w:val="00BC74BA"/>
    <w:rsid w:val="00BF2B0A"/>
    <w:rsid w:val="00C14150"/>
    <w:rsid w:val="00C3192B"/>
    <w:rsid w:val="00C43ED9"/>
    <w:rsid w:val="00C600F7"/>
    <w:rsid w:val="00C81B3B"/>
    <w:rsid w:val="00CF23F8"/>
    <w:rsid w:val="00CF2CAB"/>
    <w:rsid w:val="00D71F83"/>
    <w:rsid w:val="00D76FB6"/>
    <w:rsid w:val="00D92157"/>
    <w:rsid w:val="00D95241"/>
    <w:rsid w:val="00DA748E"/>
    <w:rsid w:val="00DF025C"/>
    <w:rsid w:val="00E07858"/>
    <w:rsid w:val="00E17937"/>
    <w:rsid w:val="00E369AD"/>
    <w:rsid w:val="00E86CA9"/>
    <w:rsid w:val="00F33096"/>
    <w:rsid w:val="00F3700A"/>
    <w:rsid w:val="00F73BBC"/>
    <w:rsid w:val="00F85D3D"/>
    <w:rsid w:val="00FB5529"/>
    <w:rsid w:val="00FC7B35"/>
    <w:rsid w:val="00FE2699"/>
    <w:rsid w:val="00FE387A"/>
    <w:rsid w:val="00FE69C1"/>
    <w:rsid w:val="00FF1571"/>
    <w:rsid w:val="00FF417F"/>
    <w:rsid w:val="1629336A"/>
    <w:rsid w:val="6AD93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C2401"/>
  <w15:docId w15:val="{3E9F90CF-6212-4493-9862-BAE26459A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69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Cs w:val="18"/>
    </w:rPr>
  </w:style>
  <w:style w:type="paragraph" w:styleId="a4">
    <w:name w:val="header"/>
    <w:basedOn w:val="a"/>
    <w:uiPriority w:val="99"/>
    <w:qFormat/>
    <w:pPr>
      <w:pBdr>
        <w:bottom w:val="single" w:sz="6" w:space="1" w:color="auto"/>
      </w:pBdr>
      <w:tabs>
        <w:tab w:val="center" w:pos="4153"/>
        <w:tab w:val="right" w:pos="8306"/>
      </w:tabs>
      <w:snapToGrid w:val="0"/>
      <w:jc w:val="center"/>
    </w:pPr>
    <w:rPr>
      <w:sz w:val="18"/>
      <w:szCs w:val="18"/>
    </w:rPr>
  </w:style>
  <w:style w:type="character" w:styleId="a5">
    <w:name w:val="annotation reference"/>
    <w:basedOn w:val="a0"/>
    <w:rsid w:val="008C6213"/>
    <w:rPr>
      <w:sz w:val="21"/>
      <w:szCs w:val="21"/>
    </w:rPr>
  </w:style>
  <w:style w:type="paragraph" w:styleId="a6">
    <w:name w:val="annotation text"/>
    <w:basedOn w:val="a"/>
    <w:link w:val="a7"/>
    <w:rsid w:val="008C6213"/>
    <w:pPr>
      <w:jc w:val="left"/>
    </w:pPr>
  </w:style>
  <w:style w:type="character" w:customStyle="1" w:styleId="a7">
    <w:name w:val="批注文字 字符"/>
    <w:basedOn w:val="a0"/>
    <w:link w:val="a6"/>
    <w:rsid w:val="008C6213"/>
    <w:rPr>
      <w:kern w:val="2"/>
      <w:sz w:val="21"/>
      <w:szCs w:val="24"/>
    </w:rPr>
  </w:style>
  <w:style w:type="paragraph" w:styleId="a8">
    <w:name w:val="annotation subject"/>
    <w:basedOn w:val="a6"/>
    <w:next w:val="a6"/>
    <w:link w:val="a9"/>
    <w:rsid w:val="008C6213"/>
    <w:rPr>
      <w:b/>
      <w:bCs/>
    </w:rPr>
  </w:style>
  <w:style w:type="character" w:customStyle="1" w:styleId="a9">
    <w:name w:val="批注主题 字符"/>
    <w:basedOn w:val="a7"/>
    <w:link w:val="a8"/>
    <w:rsid w:val="008C6213"/>
    <w:rPr>
      <w:b/>
      <w:bCs/>
      <w:kern w:val="2"/>
      <w:sz w:val="21"/>
      <w:szCs w:val="24"/>
    </w:rPr>
  </w:style>
  <w:style w:type="paragraph" w:styleId="aa">
    <w:name w:val="List Paragraph"/>
    <w:basedOn w:val="a"/>
    <w:uiPriority w:val="99"/>
    <w:rsid w:val="00C600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39131">
      <w:bodyDiv w:val="1"/>
      <w:marLeft w:val="0"/>
      <w:marRight w:val="0"/>
      <w:marTop w:val="0"/>
      <w:marBottom w:val="0"/>
      <w:divBdr>
        <w:top w:val="none" w:sz="0" w:space="0" w:color="auto"/>
        <w:left w:val="none" w:sz="0" w:space="0" w:color="auto"/>
        <w:bottom w:val="none" w:sz="0" w:space="0" w:color="auto"/>
        <w:right w:val="none" w:sz="0" w:space="0" w:color="auto"/>
      </w:divBdr>
    </w:div>
    <w:div w:id="807472279">
      <w:bodyDiv w:val="1"/>
      <w:marLeft w:val="0"/>
      <w:marRight w:val="0"/>
      <w:marTop w:val="0"/>
      <w:marBottom w:val="0"/>
      <w:divBdr>
        <w:top w:val="none" w:sz="0" w:space="0" w:color="auto"/>
        <w:left w:val="none" w:sz="0" w:space="0" w:color="auto"/>
        <w:bottom w:val="none" w:sz="0" w:space="0" w:color="auto"/>
        <w:right w:val="none" w:sz="0" w:space="0" w:color="auto"/>
      </w:divBdr>
    </w:div>
    <w:div w:id="931276117">
      <w:bodyDiv w:val="1"/>
      <w:marLeft w:val="0"/>
      <w:marRight w:val="0"/>
      <w:marTop w:val="0"/>
      <w:marBottom w:val="0"/>
      <w:divBdr>
        <w:top w:val="none" w:sz="0" w:space="0" w:color="auto"/>
        <w:left w:val="none" w:sz="0" w:space="0" w:color="auto"/>
        <w:bottom w:val="none" w:sz="0" w:space="0" w:color="auto"/>
        <w:right w:val="none" w:sz="0" w:space="0" w:color="auto"/>
      </w:divBdr>
    </w:div>
    <w:div w:id="1965502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902</TotalTime>
  <Pages>2</Pages>
  <Words>831</Words>
  <Characters>1156</Characters>
  <Application>Microsoft Office Word</Application>
  <DocSecurity>0</DocSecurity>
  <Lines>105</Lines>
  <Paragraphs>132</Paragraphs>
  <ScaleCrop>false</ScaleCrop>
  <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英格 吴</cp:lastModifiedBy>
  <cp:revision>75</cp:revision>
  <cp:lastPrinted>2022-11-23T08:13:00Z</cp:lastPrinted>
  <dcterms:created xsi:type="dcterms:W3CDTF">2022-10-30T04:48:00Z</dcterms:created>
  <dcterms:modified xsi:type="dcterms:W3CDTF">2025-04-10T11:26:00Z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F3DBB64942374577B4775C3EB4117E81</vt:lpwstr>
  </property>
</Properties>
</file>