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年度采购合同</w:t>
      </w:r>
      <w:r>
        <w:rPr>
          <w:rFonts w:hint="eastAsia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补充协议</w:t>
      </w:r>
    </w:p>
    <w:p>
      <w:pPr>
        <w:ind w:firstLine="738" w:firstLineChars="350"/>
        <w:jc w:val="left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735" w:firstLineChars="350"/>
        <w:jc w:val="center"/>
        <w:rPr>
          <w:rFonts w:hint="eastAsia" w:ascii="宋体" w:hAnsi="宋体" w:eastAsia="宋体" w:cs="Times New Roman"/>
          <w:bCs/>
          <w:color w:val="000000" w:themeColor="text1"/>
          <w:szCs w:val="21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合同编号：GHNC-2025-01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480" w:lineRule="auto"/>
        <w:ind w:firstLine="5250" w:firstLineChars="2500"/>
        <w:jc w:val="center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签订日期：2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p>
      <w:pPr>
        <w:spacing w:line="360" w:lineRule="auto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贵州壁虎新能源汽车有限公司</w:t>
      </w:r>
    </w:p>
    <w:p>
      <w:pPr>
        <w:spacing w:line="360" w:lineRule="auto"/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湖南光华荣昌汽车部件有限公司</w:t>
      </w:r>
    </w:p>
    <w:p>
      <w:pPr>
        <w:spacing w:line="360" w:lineRule="auto"/>
        <w:ind w:firstLine="630" w:firstLineChars="3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甲乙双方本着互利互惠的原则，经友好协商，依据实际情况，在原合同（GHNC-2025-01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82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《年度采购合同》)基础上补充约定以下内容：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default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补充约定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条款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在原合同附表中增加座椅前固定机构总成（V48-6800020001），供货价格如下：</w:t>
      </w:r>
    </w:p>
    <w:tbl>
      <w:tblPr>
        <w:tblStyle w:val="6"/>
        <w:tblpPr w:leftFromText="180" w:rightFromText="180" w:vertAnchor="text" w:horzAnchor="page" w:tblpX="868" w:tblpY="106"/>
        <w:tblOverlap w:val="never"/>
        <w:tblW w:w="56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1735"/>
        <w:gridCol w:w="2224"/>
        <w:gridCol w:w="653"/>
        <w:gridCol w:w="1082"/>
        <w:gridCol w:w="918"/>
        <w:gridCol w:w="786"/>
        <w:gridCol w:w="755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3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83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零件编号</w:t>
            </w:r>
          </w:p>
        </w:tc>
        <w:tc>
          <w:tcPr>
            <w:tcW w:w="1064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零件中文名称</w:t>
            </w:r>
          </w:p>
        </w:tc>
        <w:tc>
          <w:tcPr>
            <w:tcW w:w="3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计量单位</w:t>
            </w:r>
          </w:p>
        </w:tc>
        <w:tc>
          <w:tcPr>
            <w:tcW w:w="133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单价</w:t>
            </w:r>
          </w:p>
        </w:tc>
        <w:tc>
          <w:tcPr>
            <w:tcW w:w="361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摊销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（台）</w:t>
            </w:r>
          </w:p>
        </w:tc>
        <w:tc>
          <w:tcPr>
            <w:tcW w:w="863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3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4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2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到厂价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（不含摊销）</w:t>
            </w:r>
          </w:p>
        </w:tc>
        <w:tc>
          <w:tcPr>
            <w:tcW w:w="43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到厂价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（含摊销）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运输费</w:t>
            </w:r>
          </w:p>
        </w:tc>
        <w:tc>
          <w:tcPr>
            <w:tcW w:w="361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63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33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V48-6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800020001</w:t>
            </w:r>
          </w:p>
        </w:tc>
        <w:tc>
          <w:tcPr>
            <w:tcW w:w="106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座椅前固定机构总成</w:t>
            </w:r>
          </w:p>
        </w:tc>
        <w:tc>
          <w:tcPr>
            <w:tcW w:w="3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518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"/>
                <w:szCs w:val="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"/>
                <w:szCs w:val="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3.00 </w:t>
            </w:r>
          </w:p>
        </w:tc>
        <w:tc>
          <w:tcPr>
            <w:tcW w:w="376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36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 w:color="000000"/>
                <w:lang w:val="en-US" w:eastAsia="zh-CN" w:bidi="ar"/>
              </w:rPr>
              <w:t>/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  <w:lang w:val="en-US" w:eastAsia="zh-CN"/>
              </w:rPr>
              <w:t>执行日期：2025年1月1日至2025年12月31日</w:t>
            </w:r>
          </w:p>
        </w:tc>
      </w:tr>
    </w:tbl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本协议生效后，即成为原合同不可分割的组成部分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与原合同具有同等的法律效力。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除本协议中明确修改的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之外，原合同的其余部分继续有效。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四、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本协议与原合同相互冲突时，以本协议为准。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本协议未涉及之处，按照原合同执行。</w:t>
      </w:r>
    </w:p>
    <w:p>
      <w:pPr>
        <w:spacing w:line="360" w:lineRule="auto"/>
        <w:ind w:firstLine="210" w:firstLineChars="100"/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五、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本协议一式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肆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份，甲方执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叁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份，乙方执壹份，具有同等法律效力，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经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双方签字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/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后</w:t>
      </w:r>
      <w:r>
        <w:rPr>
          <w:rFonts w:ascii="宋体" w:hAnsi="宋体" w:eastAsia="宋体" w:cs="Times New Roman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生效。</w:t>
      </w:r>
    </w:p>
    <w:p>
      <w:pPr>
        <w:spacing w:line="360" w:lineRule="auto"/>
        <w:ind w:firstLine="422" w:firstLineChars="200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甲方：贵州壁虎新能源汽车有限公司    (盖章)</w:t>
      </w:r>
    </w:p>
    <w:p>
      <w:pPr>
        <w:spacing w:line="360" w:lineRule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法定代表人/授权代表：                   （签名）</w:t>
      </w: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rPr>
          <w:rFonts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湖南光华荣昌汽车部件有限公司</w:t>
      </w:r>
      <w:r>
        <w:rPr>
          <w:rFonts w:hint="eastAsia" w:ascii="宋体" w:hAnsi="宋体" w:eastAsia="宋体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（盖章）</w:t>
      </w:r>
    </w:p>
    <w:p>
      <w:pPr>
        <w:spacing w:line="360" w:lineRule="auto"/>
        <w:rPr>
          <w:rFonts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>法定代表人/授权代表：   　　            （签名）</w:t>
      </w:r>
    </w:p>
    <w:sectPr>
      <w:headerReference r:id="rId3" w:type="default"/>
      <w:footerReference r:id="rId4" w:type="default"/>
      <w:pgSz w:w="11906" w:h="16838"/>
      <w:pgMar w:top="760" w:right="1406" w:bottom="760" w:left="1406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bCs/>
      </w:rPr>
    </w:pPr>
    <w:r>
      <w:rPr>
        <w:b/>
        <w:bCs/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 xml:space="preserve">PAGE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  <w:r>
      <w:rPr>
        <w:b/>
        <w:bCs/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 xml:space="preserve">NUMPAGES  \* Arabic  \* MERGEFORMAT</w:instrText>
    </w:r>
    <w:r>
      <w:rPr>
        <w:b/>
        <w:bCs/>
      </w:rPr>
      <w:fldChar w:fldCharType="separate"/>
    </w:r>
    <w:r>
      <w:rPr>
        <w:b/>
        <w:bCs/>
        <w:lang w:val="zh-CN"/>
      </w:rPr>
      <w:t>2</w:t>
    </w:r>
    <w:r>
      <w:rPr>
        <w:b/>
        <w:bCs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rPr>
        <w:rFonts w:hint="eastAsia" w:ascii="宋体" w:hAnsi="宋体" w:eastAsia="宋体" w:cs="Times New Roman"/>
        <w:b/>
        <w:color w:val="000000" w:themeColor="text1"/>
        <w:szCs w:val="21"/>
        <w:lang w:val="en-US" w:eastAsia="zh-CN"/>
        <w14:textFill>
          <w14:solidFill>
            <w14:schemeClr w14:val="tx1"/>
          </w14:solidFill>
        </w14:textFill>
      </w:rPr>
      <w:t>贵州壁虎新能源汽车有限公司</w:t>
    </w:r>
    <w:r>
      <w:rPr>
        <w:rFonts w:hint="eastAsia"/>
      </w:rPr>
      <w:t xml:space="preserve"> </w:t>
    </w:r>
    <w:r>
      <w:t xml:space="preserve">                                      </w:t>
    </w:r>
    <w:r>
      <w:rPr>
        <w:rFonts w:hint="eastAsia"/>
        <w:lang w:eastAsia="zh-CN"/>
      </w:rPr>
      <w:t>《</w:t>
    </w:r>
    <w:r>
      <w:rPr>
        <w:rFonts w:hint="eastAsia"/>
        <w:lang w:val="en-US" w:eastAsia="zh-CN"/>
      </w:rPr>
      <w:t>年度采购合同</w:t>
    </w:r>
    <w:r>
      <w:rPr>
        <w:rFonts w:hint="eastAsia"/>
        <w:lang w:eastAsia="zh-CN"/>
      </w:rPr>
      <w:t>》</w:t>
    </w:r>
    <w:r>
      <w:rPr>
        <w:rFonts w:hint="eastAsia"/>
      </w:rPr>
      <w:t>补充协议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48E7DB"/>
    <w:multiLevelType w:val="singleLevel"/>
    <w:tmpl w:val="B748E7D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jhhNjEzNWEwOGEzMGZjMzYyZGNkN2E0NjBhNWYifQ=="/>
  </w:docVars>
  <w:rsids>
    <w:rsidRoot w:val="00BD5F3D"/>
    <w:rsid w:val="00010B02"/>
    <w:rsid w:val="00016B87"/>
    <w:rsid w:val="00032BD6"/>
    <w:rsid w:val="00046AB7"/>
    <w:rsid w:val="00090CD9"/>
    <w:rsid w:val="00093ED1"/>
    <w:rsid w:val="000E0D33"/>
    <w:rsid w:val="00117C38"/>
    <w:rsid w:val="001351DA"/>
    <w:rsid w:val="001608C4"/>
    <w:rsid w:val="0017675C"/>
    <w:rsid w:val="001940C4"/>
    <w:rsid w:val="001A3563"/>
    <w:rsid w:val="001C10FC"/>
    <w:rsid w:val="001C2123"/>
    <w:rsid w:val="001D4D57"/>
    <w:rsid w:val="001E5B79"/>
    <w:rsid w:val="00252EF3"/>
    <w:rsid w:val="00260BE5"/>
    <w:rsid w:val="002676C6"/>
    <w:rsid w:val="002A1FAB"/>
    <w:rsid w:val="002A62AD"/>
    <w:rsid w:val="002E0681"/>
    <w:rsid w:val="002F015D"/>
    <w:rsid w:val="002F05C8"/>
    <w:rsid w:val="002F16EA"/>
    <w:rsid w:val="00324F07"/>
    <w:rsid w:val="0037559C"/>
    <w:rsid w:val="00377E4A"/>
    <w:rsid w:val="003A43DD"/>
    <w:rsid w:val="003A44C3"/>
    <w:rsid w:val="003C1E85"/>
    <w:rsid w:val="003C2B6D"/>
    <w:rsid w:val="00401E2C"/>
    <w:rsid w:val="00402599"/>
    <w:rsid w:val="004066BB"/>
    <w:rsid w:val="00412AB0"/>
    <w:rsid w:val="00435525"/>
    <w:rsid w:val="00486AC2"/>
    <w:rsid w:val="00512768"/>
    <w:rsid w:val="00567B1D"/>
    <w:rsid w:val="00573097"/>
    <w:rsid w:val="00575377"/>
    <w:rsid w:val="005B23D8"/>
    <w:rsid w:val="005C3428"/>
    <w:rsid w:val="005D5956"/>
    <w:rsid w:val="005E63D3"/>
    <w:rsid w:val="006011F6"/>
    <w:rsid w:val="00611D03"/>
    <w:rsid w:val="00660134"/>
    <w:rsid w:val="00685DC2"/>
    <w:rsid w:val="00691233"/>
    <w:rsid w:val="006A3A58"/>
    <w:rsid w:val="006B54D6"/>
    <w:rsid w:val="007012E9"/>
    <w:rsid w:val="00705709"/>
    <w:rsid w:val="00755C32"/>
    <w:rsid w:val="00757260"/>
    <w:rsid w:val="00767A04"/>
    <w:rsid w:val="00790CB0"/>
    <w:rsid w:val="007A706A"/>
    <w:rsid w:val="007F10B1"/>
    <w:rsid w:val="00873C83"/>
    <w:rsid w:val="008901B8"/>
    <w:rsid w:val="008B35C4"/>
    <w:rsid w:val="008C06B0"/>
    <w:rsid w:val="008D74DC"/>
    <w:rsid w:val="00932C52"/>
    <w:rsid w:val="00944084"/>
    <w:rsid w:val="009A32A3"/>
    <w:rsid w:val="009B6E06"/>
    <w:rsid w:val="009E4D47"/>
    <w:rsid w:val="00A05D81"/>
    <w:rsid w:val="00A66982"/>
    <w:rsid w:val="00B47A6C"/>
    <w:rsid w:val="00B6121E"/>
    <w:rsid w:val="00BA3BBC"/>
    <w:rsid w:val="00BB2451"/>
    <w:rsid w:val="00BB58F4"/>
    <w:rsid w:val="00BD5F3D"/>
    <w:rsid w:val="00BE5587"/>
    <w:rsid w:val="00BF4815"/>
    <w:rsid w:val="00C67695"/>
    <w:rsid w:val="00CB686B"/>
    <w:rsid w:val="00CB74CA"/>
    <w:rsid w:val="00CC6414"/>
    <w:rsid w:val="00CE0FC7"/>
    <w:rsid w:val="00D247BC"/>
    <w:rsid w:val="00D266D3"/>
    <w:rsid w:val="00D410E0"/>
    <w:rsid w:val="00D62EB9"/>
    <w:rsid w:val="00D75DB6"/>
    <w:rsid w:val="00DD091D"/>
    <w:rsid w:val="00DD1A1C"/>
    <w:rsid w:val="00DF22E8"/>
    <w:rsid w:val="00DF2D40"/>
    <w:rsid w:val="00E01752"/>
    <w:rsid w:val="00E4292E"/>
    <w:rsid w:val="00E9022F"/>
    <w:rsid w:val="00EA152A"/>
    <w:rsid w:val="00EB30DB"/>
    <w:rsid w:val="00EB5B2A"/>
    <w:rsid w:val="00EC13E7"/>
    <w:rsid w:val="00EC21FD"/>
    <w:rsid w:val="00F33E05"/>
    <w:rsid w:val="00F540BE"/>
    <w:rsid w:val="00F72631"/>
    <w:rsid w:val="00F7390E"/>
    <w:rsid w:val="00FF5B4D"/>
    <w:rsid w:val="00FF6917"/>
    <w:rsid w:val="058F2FB5"/>
    <w:rsid w:val="0EB350BA"/>
    <w:rsid w:val="256247CF"/>
    <w:rsid w:val="2CB154A3"/>
    <w:rsid w:val="2E2F6295"/>
    <w:rsid w:val="34441718"/>
    <w:rsid w:val="3A340756"/>
    <w:rsid w:val="3E603A85"/>
    <w:rsid w:val="410929BC"/>
    <w:rsid w:val="47287A2B"/>
    <w:rsid w:val="5D1630CC"/>
    <w:rsid w:val="637C6165"/>
    <w:rsid w:val="6FDD324C"/>
    <w:rsid w:val="70353EAB"/>
    <w:rsid w:val="796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文字 字符"/>
    <w:basedOn w:val="7"/>
    <w:link w:val="2"/>
    <w:semiHidden/>
    <w:qFormat/>
    <w:uiPriority w:val="99"/>
  </w:style>
  <w:style w:type="character" w:customStyle="1" w:styleId="12">
    <w:name w:val="批注主题 字符"/>
    <w:basedOn w:val="11"/>
    <w:link w:val="5"/>
    <w:semiHidden/>
    <w:qFormat/>
    <w:uiPriority w:val="99"/>
    <w:rPr>
      <w:b/>
      <w:bCs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4">
    <w:name w:val="_Style 32"/>
    <w:basedOn w:val="6"/>
    <w:qFormat/>
    <w:uiPriority w:val="0"/>
    <w:rPr>
      <w:rFonts w:ascii="Calibri" w:hAnsi="Calibri" w:cs="Calibri"/>
    </w:rPr>
    <w:tblPr>
      <w:tblCellMar>
        <w:left w:w="0" w:type="dxa"/>
        <w:right w:w="0" w:type="dxa"/>
      </w:tblCellMar>
    </w:tbl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6">
    <w:name w:val="List Paragraph"/>
    <w:qFormat/>
    <w:uiPriority w:val="34"/>
    <w:pPr>
      <w:widowControl w:val="0"/>
      <w:ind w:firstLine="42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zh-TW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27</TotalTime>
  <ScaleCrop>false</ScaleCrop>
  <LinksUpToDate>false</LinksUpToDate>
  <CharactersWithSpaces>771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2021-07-23T08:38:00Z</dcterms:created>
  <dc:creator>陈 炳任</dc:creator>
  <cp:lastModifiedBy>Wow...</cp:lastModifiedBy>
  <cp:lastPrinted>2021-07-23T08:52:00Z</cp:lastPrinted>
  <dcterms:modified xsi:type="dcterms:W3CDTF">2025-06-10T10:18:10Z</dcterms:modified>
  <dc:title>金琥新能源汽车（成都）有限公司</dc:title>
  <cp:revision>339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9AEF6105DE4244A28250DCB831C3213F</vt:lpwstr>
  </property>
</Properties>
</file>