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4434FDA">
      <w:pPr>
        <w:ind w:firstLine="280" w:firstLineChars="100"/>
        <w:jc w:val="center"/>
        <w:rPr>
          <w:rFonts w:hint="eastAsia" w:ascii="微软雅黑" w:hAnsi="微软雅黑" w:eastAsia="微软雅黑" w:cs="微软雅黑"/>
          <w:b/>
          <w:bCs/>
          <w:sz w:val="28"/>
          <w:szCs w:val="28"/>
          <w:lang w:val="en-US" w:eastAsia="zh-CN"/>
        </w:rPr>
      </w:pPr>
      <w:r>
        <w:rPr>
          <w:rFonts w:hint="eastAsia" w:ascii="微软雅黑" w:hAnsi="微软雅黑" w:eastAsia="微软雅黑" w:cs="微软雅黑"/>
          <w:b/>
          <w:bCs/>
          <w:sz w:val="28"/>
          <w:szCs w:val="28"/>
          <w:lang w:val="en-US" w:eastAsia="zh-CN"/>
        </w:rPr>
        <w:t>申请屏蔽中国裁判文书网申请书</w:t>
      </w:r>
    </w:p>
    <w:p w14:paraId="221E4CB0">
      <w:pPr>
        <w:spacing w:line="100" w:lineRule="atLeast"/>
        <w:ind w:firstLine="420" w:firstLineChars="200"/>
        <w:rPr>
          <w:rFonts w:hint="eastAsia" w:ascii="微软雅黑" w:hAnsi="微软雅黑" w:eastAsia="微软雅黑" w:cs="微软雅黑"/>
          <w:color w:val="191919"/>
          <w:kern w:val="0"/>
          <w:szCs w:val="21"/>
          <w:shd w:val="clear" w:color="auto" w:fill="FFFFFF"/>
          <w:lang w:val="en-US" w:eastAsia="zh-CN" w:bidi="ar"/>
        </w:rPr>
      </w:pPr>
    </w:p>
    <w:p w14:paraId="089297EA">
      <w:pPr>
        <w:spacing w:line="100" w:lineRule="atLeast"/>
        <w:ind w:firstLine="420" w:firstLineChars="200"/>
        <w:rPr>
          <w:rFonts w:hint="eastAsia" w:ascii="微软雅黑" w:hAnsi="微软雅黑" w:eastAsia="微软雅黑" w:cs="微软雅黑"/>
          <w:color w:val="191919"/>
          <w:kern w:val="0"/>
          <w:szCs w:val="21"/>
          <w:shd w:val="clear" w:color="auto" w:fill="FFFFFF"/>
          <w:lang w:val="en-US" w:eastAsia="zh-CN" w:bidi="ar"/>
        </w:rPr>
      </w:pPr>
      <w:r>
        <w:rPr>
          <w:rFonts w:hint="eastAsia" w:ascii="微软雅黑" w:hAnsi="微软雅黑" w:eastAsia="微软雅黑" w:cs="微软雅黑"/>
          <w:color w:val="191919"/>
          <w:kern w:val="0"/>
          <w:szCs w:val="21"/>
          <w:shd w:val="clear" w:color="auto" w:fill="FFFFFF"/>
          <w:lang w:val="en-US" w:eastAsia="zh-CN" w:bidi="ar"/>
        </w:rPr>
        <w:t>申请人：北京光华荣昌汽车部件有限公司</w:t>
      </w:r>
    </w:p>
    <w:p w14:paraId="4F52C01D">
      <w:pPr>
        <w:spacing w:line="100" w:lineRule="atLeast"/>
        <w:ind w:firstLine="420" w:firstLineChars="200"/>
        <w:rPr>
          <w:rFonts w:hint="eastAsia" w:ascii="微软雅黑" w:hAnsi="微软雅黑" w:eastAsia="微软雅黑" w:cs="微软雅黑"/>
          <w:color w:val="191919"/>
          <w:kern w:val="0"/>
          <w:szCs w:val="21"/>
          <w:shd w:val="clear" w:color="auto" w:fill="FFFFFF"/>
          <w:lang w:val="en-US" w:eastAsia="zh-CN" w:bidi="ar"/>
        </w:rPr>
      </w:pPr>
      <w:r>
        <w:rPr>
          <w:rFonts w:hint="eastAsia" w:ascii="微软雅黑" w:hAnsi="微软雅黑" w:eastAsia="微软雅黑" w:cs="微软雅黑"/>
          <w:color w:val="191919"/>
          <w:kern w:val="0"/>
          <w:szCs w:val="21"/>
          <w:shd w:val="clear" w:color="auto" w:fill="FFFFFF"/>
          <w:lang w:val="en-US" w:eastAsia="zh-CN" w:bidi="ar"/>
        </w:rPr>
        <w:t xml:space="preserve">法  人：赵月强                                  联系方式13331167951    </w:t>
      </w:r>
    </w:p>
    <w:p w14:paraId="3E5FF5DB">
      <w:pPr>
        <w:spacing w:line="100" w:lineRule="atLeast"/>
        <w:ind w:firstLine="420" w:firstLineChars="200"/>
        <w:rPr>
          <w:rFonts w:hint="eastAsia" w:ascii="微软雅黑" w:hAnsi="微软雅黑" w:eastAsia="微软雅黑" w:cs="微软雅黑"/>
          <w:color w:val="191919"/>
          <w:kern w:val="0"/>
          <w:szCs w:val="21"/>
          <w:shd w:val="clear" w:color="auto" w:fill="FFFFFF"/>
          <w:lang w:val="en-US" w:eastAsia="zh-CN" w:bidi="ar"/>
        </w:rPr>
      </w:pPr>
      <w:r>
        <w:rPr>
          <w:rFonts w:hint="eastAsia" w:ascii="微软雅黑" w:hAnsi="微软雅黑" w:eastAsia="微软雅黑" w:cs="微软雅黑"/>
          <w:color w:val="191919"/>
          <w:kern w:val="0"/>
          <w:szCs w:val="21"/>
          <w:shd w:val="clear" w:color="auto" w:fill="FFFFFF"/>
          <w:lang w:val="en-US" w:eastAsia="zh-CN" w:bidi="ar"/>
        </w:rPr>
        <w:t>统一社会信用代码：91110114801184540U</w:t>
      </w:r>
    </w:p>
    <w:p w14:paraId="25996120">
      <w:pPr>
        <w:spacing w:line="100" w:lineRule="atLeast"/>
        <w:ind w:firstLine="420" w:firstLineChars="200"/>
        <w:rPr>
          <w:rFonts w:hint="eastAsia" w:ascii="微软雅黑" w:hAnsi="微软雅黑" w:eastAsia="微软雅黑" w:cs="微软雅黑"/>
          <w:color w:val="191919"/>
          <w:kern w:val="0"/>
          <w:szCs w:val="21"/>
          <w:shd w:val="clear" w:color="auto" w:fill="FFFFFF"/>
          <w:lang w:val="en-US" w:eastAsia="zh-CN" w:bidi="ar"/>
        </w:rPr>
      </w:pPr>
      <w:r>
        <w:rPr>
          <w:rFonts w:hint="eastAsia" w:ascii="微软雅黑" w:hAnsi="微软雅黑" w:eastAsia="微软雅黑" w:cs="微软雅黑"/>
          <w:color w:val="191919"/>
          <w:kern w:val="0"/>
          <w:szCs w:val="21"/>
          <w:shd w:val="clear" w:color="auto" w:fill="FFFFFF"/>
          <w:lang w:val="en-US" w:eastAsia="zh-CN" w:bidi="ar"/>
        </w:rPr>
        <w:t>地   址：北京市昌平区北流村600号院9号楼1至3层101</w:t>
      </w:r>
    </w:p>
    <w:p w14:paraId="4ECB1741">
      <w:pPr>
        <w:spacing w:line="100" w:lineRule="atLeast"/>
        <w:rPr>
          <w:rFonts w:hint="eastAsia" w:ascii="微软雅黑" w:hAnsi="微软雅黑" w:eastAsia="微软雅黑" w:cs="微软雅黑"/>
          <w:color w:val="191919"/>
          <w:kern w:val="0"/>
          <w:sz w:val="24"/>
          <w:szCs w:val="21"/>
          <w:shd w:val="clear" w:color="auto" w:fill="FFFFFF"/>
          <w:lang w:val="en-US" w:eastAsia="zh-CN" w:bidi="ar"/>
        </w:rPr>
      </w:pPr>
    </w:p>
    <w:p w14:paraId="472FD830">
      <w:pPr>
        <w:spacing w:line="100" w:lineRule="atLeast"/>
        <w:rPr>
          <w:rFonts w:hint="eastAsia" w:ascii="微软雅黑" w:hAnsi="微软雅黑" w:eastAsia="微软雅黑" w:cs="微软雅黑"/>
          <w:b/>
          <w:bCs/>
          <w:color w:val="191919"/>
          <w:kern w:val="0"/>
          <w:sz w:val="24"/>
          <w:szCs w:val="21"/>
          <w:shd w:val="clear" w:color="auto" w:fill="FFFFFF"/>
          <w:lang w:val="en-US" w:eastAsia="zh-CN" w:bidi="ar"/>
        </w:rPr>
      </w:pPr>
      <w:r>
        <w:rPr>
          <w:rFonts w:hint="eastAsia" w:ascii="微软雅黑" w:hAnsi="微软雅黑" w:eastAsia="微软雅黑" w:cs="微软雅黑"/>
          <w:b/>
          <w:bCs/>
          <w:color w:val="191919"/>
          <w:kern w:val="0"/>
          <w:sz w:val="24"/>
          <w:szCs w:val="21"/>
          <w:shd w:val="clear" w:color="auto" w:fill="FFFFFF"/>
          <w:lang w:val="en-US" w:eastAsia="zh-CN" w:bidi="ar"/>
        </w:rPr>
        <w:t>请求事项：</w:t>
      </w:r>
    </w:p>
    <w:p w14:paraId="5B77EF8F">
      <w:pPr>
        <w:spacing w:line="100" w:lineRule="atLeast"/>
        <w:ind w:firstLine="420" w:firstLineChars="200"/>
        <w:rPr>
          <w:rFonts w:hint="eastAsia" w:ascii="微软雅黑" w:hAnsi="微软雅黑" w:eastAsia="微软雅黑" w:cs="微软雅黑"/>
          <w:color w:val="191919"/>
          <w:kern w:val="0"/>
          <w:szCs w:val="21"/>
          <w:shd w:val="clear" w:color="auto" w:fill="FFFFFF"/>
          <w:lang w:val="en-US" w:eastAsia="zh-CN" w:bidi="ar"/>
        </w:rPr>
      </w:pPr>
      <w:r>
        <w:rPr>
          <w:rFonts w:hint="eastAsia" w:ascii="微软雅黑" w:hAnsi="微软雅黑" w:eastAsia="微软雅黑" w:cs="微软雅黑"/>
          <w:color w:val="191919"/>
          <w:kern w:val="0"/>
          <w:szCs w:val="21"/>
          <w:shd w:val="clear" w:color="auto" w:fill="FFFFFF"/>
          <w:lang w:val="en-US" w:eastAsia="zh-CN" w:bidi="ar"/>
        </w:rPr>
        <w:t>请求贵院将（</w:t>
      </w:r>
      <w:bookmarkStart w:id="0" w:name="_GoBack"/>
      <w:r>
        <w:rPr>
          <w:rFonts w:hint="eastAsia" w:ascii="微软雅黑" w:hAnsi="微软雅黑" w:eastAsia="微软雅黑" w:cs="微软雅黑"/>
          <w:color w:val="191919"/>
          <w:kern w:val="0"/>
          <w:szCs w:val="21"/>
          <w:shd w:val="clear" w:color="auto" w:fill="FFFFFF"/>
          <w:lang w:val="en-US" w:eastAsia="zh-CN" w:bidi="ar"/>
        </w:rPr>
        <w:t>2021）渝0112民初9865号</w:t>
      </w:r>
      <w:bookmarkEnd w:id="0"/>
      <w:r>
        <w:rPr>
          <w:rFonts w:hint="eastAsia" w:ascii="微软雅黑" w:hAnsi="微软雅黑" w:eastAsia="微软雅黑" w:cs="微软雅黑"/>
          <w:color w:val="191919"/>
          <w:kern w:val="0"/>
          <w:szCs w:val="21"/>
          <w:shd w:val="clear" w:color="auto" w:fill="FFFFFF"/>
          <w:lang w:val="en-US" w:eastAsia="zh-CN" w:bidi="ar"/>
        </w:rPr>
        <w:t>判决书在中国裁判文书网上进行屏蔽。</w:t>
      </w:r>
    </w:p>
    <w:p w14:paraId="267CA7D2">
      <w:pPr>
        <w:spacing w:line="100" w:lineRule="atLeast"/>
        <w:ind w:firstLine="420" w:firstLineChars="200"/>
        <w:jc w:val="left"/>
        <w:rPr>
          <w:rFonts w:hint="eastAsia" w:ascii="微软雅黑" w:hAnsi="微软雅黑" w:eastAsia="微软雅黑" w:cs="微软雅黑"/>
          <w:color w:val="191919"/>
          <w:kern w:val="0"/>
          <w:szCs w:val="21"/>
          <w:shd w:val="clear" w:color="auto" w:fill="FFFFFF"/>
          <w:lang w:val="en-US" w:eastAsia="zh-CN" w:bidi="ar"/>
        </w:rPr>
      </w:pPr>
      <w:r>
        <w:rPr>
          <w:rFonts w:hint="eastAsia" w:ascii="微软雅黑" w:hAnsi="微软雅黑" w:eastAsia="微软雅黑" w:cs="微软雅黑"/>
          <w:color w:val="191919"/>
          <w:kern w:val="0"/>
          <w:szCs w:val="21"/>
          <w:shd w:val="clear" w:color="auto" w:fill="FFFFFF"/>
          <w:lang w:val="en-US" w:eastAsia="zh-CN" w:bidi="ar"/>
        </w:rPr>
        <w:t>申请屏蔽的公司名称有：</w:t>
      </w:r>
      <w:r>
        <w:rPr>
          <w:rFonts w:hint="eastAsia" w:ascii="微软雅黑" w:hAnsi="微软雅黑" w:eastAsia="微软雅黑" w:cs="微软雅黑"/>
          <w:color w:val="0000FF"/>
          <w:kern w:val="0"/>
          <w:szCs w:val="21"/>
          <w:shd w:val="clear" w:color="auto" w:fill="FFFFFF"/>
          <w:lang w:val="en-US" w:eastAsia="zh-CN" w:bidi="ar"/>
        </w:rPr>
        <w:t>北京光华荣昌汽车部件有限公司与湖南光华荣昌汽车部件有限公司</w:t>
      </w:r>
      <w:r>
        <w:rPr>
          <w:rFonts w:hint="eastAsia" w:ascii="微软雅黑" w:hAnsi="微软雅黑" w:eastAsia="微软雅黑" w:cs="微软雅黑"/>
          <w:color w:val="191919"/>
          <w:kern w:val="0"/>
          <w:szCs w:val="21"/>
          <w:shd w:val="clear" w:color="auto" w:fill="FFFFFF"/>
          <w:lang w:val="en-US" w:eastAsia="zh-CN" w:bidi="ar"/>
        </w:rPr>
        <w:drawing>
          <wp:inline distT="0" distB="0" distL="114300" distR="114300">
            <wp:extent cx="5270500" cy="2186940"/>
            <wp:effectExtent l="0" t="0" r="6350" b="3810"/>
            <wp:docPr id="1" name="图片 7" descr="微信截图_2025062319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7" descr="微信截图_20250623191410"/>
                    <pic:cNvPicPr>
                      <a:picLocks noChangeAspect="1"/>
                    </pic:cNvPicPr>
                  </pic:nvPicPr>
                  <pic:blipFill>
                    <a:blip r:embed="rId4"/>
                    <a:stretch>
                      <a:fillRect/>
                    </a:stretch>
                  </pic:blipFill>
                  <pic:spPr>
                    <a:xfrm>
                      <a:off x="0" y="0"/>
                      <a:ext cx="5270500" cy="2186940"/>
                    </a:xfrm>
                    <a:prstGeom prst="rect">
                      <a:avLst/>
                    </a:prstGeom>
                    <a:noFill/>
                    <a:ln>
                      <a:noFill/>
                    </a:ln>
                  </pic:spPr>
                </pic:pic>
              </a:graphicData>
            </a:graphic>
          </wp:inline>
        </w:drawing>
      </w:r>
      <w:r>
        <w:rPr>
          <w:rFonts w:hint="eastAsia" w:ascii="微软雅黑" w:hAnsi="微软雅黑" w:eastAsia="微软雅黑" w:cs="微软雅黑"/>
          <w:color w:val="191919"/>
          <w:kern w:val="0"/>
          <w:szCs w:val="21"/>
          <w:shd w:val="clear" w:color="auto" w:fill="FFFFFF"/>
          <w:lang w:val="en-US" w:eastAsia="zh-CN" w:bidi="ar"/>
        </w:rPr>
        <w:drawing>
          <wp:inline distT="0" distB="0" distL="114300" distR="114300">
            <wp:extent cx="5264785" cy="2503170"/>
            <wp:effectExtent l="0" t="0" r="12065" b="11430"/>
            <wp:docPr id="2" name="图片 6" descr="微信截图_2025062319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6" descr="微信截图_20250623191440"/>
                    <pic:cNvPicPr>
                      <a:picLocks noChangeAspect="1"/>
                    </pic:cNvPicPr>
                  </pic:nvPicPr>
                  <pic:blipFill>
                    <a:blip r:embed="rId5"/>
                    <a:stretch>
                      <a:fillRect/>
                    </a:stretch>
                  </pic:blipFill>
                  <pic:spPr>
                    <a:xfrm>
                      <a:off x="0" y="0"/>
                      <a:ext cx="5264785" cy="2503170"/>
                    </a:xfrm>
                    <a:prstGeom prst="rect">
                      <a:avLst/>
                    </a:prstGeom>
                    <a:noFill/>
                    <a:ln>
                      <a:noFill/>
                    </a:ln>
                  </pic:spPr>
                </pic:pic>
              </a:graphicData>
            </a:graphic>
          </wp:inline>
        </w:drawing>
      </w:r>
    </w:p>
    <w:p w14:paraId="5BBCB82F">
      <w:pPr>
        <w:spacing w:line="100" w:lineRule="atLeast"/>
        <w:rPr>
          <w:rFonts w:hint="eastAsia" w:ascii="微软雅黑" w:hAnsi="微软雅黑" w:eastAsia="微软雅黑" w:cs="微软雅黑"/>
          <w:color w:val="191919"/>
          <w:kern w:val="0"/>
          <w:szCs w:val="21"/>
          <w:shd w:val="clear" w:color="auto" w:fill="FFFFFF"/>
          <w:lang w:val="en-US" w:eastAsia="zh-CN" w:bidi="ar"/>
        </w:rPr>
      </w:pPr>
    </w:p>
    <w:p w14:paraId="13F48C7F">
      <w:pPr>
        <w:pStyle w:val="2"/>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shd w:val="clear" w:color="auto" w:fill="FFFFFF"/>
        <w:tabs>
          <w:tab w:val="left" w:pos="7089"/>
        </w:tabs>
        <w:kinsoku/>
        <w:wordWrap/>
        <w:overflowPunct/>
        <w:topLinePunct w:val="0"/>
        <w:autoSpaceDE/>
        <w:autoSpaceDN/>
        <w:bidi w:val="0"/>
        <w:adjustRightInd/>
        <w:snapToGrid/>
        <w:spacing w:before="132" w:beforeAutospacing="0" w:after="378" w:afterAutospacing="0" w:line="300" w:lineRule="exact"/>
        <w:ind w:right="0" w:rightChars="0"/>
        <w:jc w:val="left"/>
        <w:textAlignment w:val="auto"/>
        <w:rPr>
          <w:rStyle w:val="5"/>
          <w:rFonts w:hint="eastAsia" w:ascii="微软雅黑" w:hAnsi="微软雅黑" w:eastAsia="微软雅黑" w:cs="微软雅黑"/>
          <w:b/>
          <w:bCs/>
          <w:i w:val="0"/>
          <w:iCs w:val="0"/>
          <w:caps w:val="0"/>
          <w:color w:val="191919"/>
          <w:spacing w:val="0"/>
          <w:sz w:val="24"/>
          <w:szCs w:val="24"/>
          <w:shd w:val="clear" w:color="auto" w:fill="FFFFFF"/>
          <w:lang w:val="en-US" w:eastAsia="zh-CN"/>
        </w:rPr>
      </w:pPr>
      <w:r>
        <w:rPr>
          <w:rStyle w:val="5"/>
          <w:rFonts w:hint="eastAsia" w:ascii="微软雅黑" w:hAnsi="微软雅黑" w:eastAsia="微软雅黑" w:cs="微软雅黑"/>
          <w:b/>
          <w:bCs/>
          <w:i w:val="0"/>
          <w:iCs w:val="0"/>
          <w:caps w:val="0"/>
          <w:color w:val="191919"/>
          <w:spacing w:val="0"/>
          <w:sz w:val="24"/>
          <w:szCs w:val="24"/>
          <w:shd w:val="clear" w:color="auto" w:fill="FFFFFF"/>
        </w:rPr>
        <w:t>事实</w:t>
      </w:r>
      <w:r>
        <w:rPr>
          <w:rStyle w:val="5"/>
          <w:rFonts w:hint="eastAsia" w:ascii="微软雅黑" w:hAnsi="微软雅黑" w:eastAsia="微软雅黑" w:cs="微软雅黑"/>
          <w:b/>
          <w:bCs/>
          <w:i w:val="0"/>
          <w:iCs w:val="0"/>
          <w:caps w:val="0"/>
          <w:color w:val="191919"/>
          <w:spacing w:val="0"/>
          <w:sz w:val="24"/>
          <w:szCs w:val="24"/>
          <w:shd w:val="clear" w:color="auto" w:fill="FFFFFF"/>
          <w:lang w:val="en-US" w:eastAsia="zh-CN"/>
        </w:rPr>
        <w:t>与理由：</w:t>
      </w:r>
      <w:r>
        <w:rPr>
          <w:rStyle w:val="5"/>
          <w:rFonts w:hint="eastAsia" w:ascii="微软雅黑" w:hAnsi="微软雅黑" w:eastAsia="微软雅黑" w:cs="微软雅黑"/>
          <w:b/>
          <w:bCs/>
          <w:i w:val="0"/>
          <w:iCs w:val="0"/>
          <w:caps w:val="0"/>
          <w:color w:val="191919"/>
          <w:spacing w:val="0"/>
          <w:sz w:val="21"/>
          <w:szCs w:val="21"/>
          <w:shd w:val="clear" w:color="auto" w:fill="FFFFFF"/>
          <w:lang w:val="en-US" w:eastAsia="zh-CN"/>
        </w:rPr>
        <w:tab/>
      </w:r>
    </w:p>
    <w:p w14:paraId="5A4A3699">
      <w:pPr>
        <w:pStyle w:val="2"/>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val="0"/>
        <w:autoSpaceDE/>
        <w:autoSpaceDN/>
        <w:bidi w:val="0"/>
        <w:adjustRightInd/>
        <w:snapToGrid/>
        <w:spacing w:before="132" w:beforeAutospacing="0" w:after="378" w:afterAutospacing="0" w:line="300" w:lineRule="exact"/>
        <w:ind w:leftChars="0" w:right="0" w:rightChars="0" w:firstLine="420" w:firstLineChars="200"/>
        <w:jc w:val="left"/>
        <w:textAlignment w:val="auto"/>
        <w:rPr>
          <w:rFonts w:hint="eastAsia" w:ascii="微软雅黑" w:hAnsi="微软雅黑" w:eastAsia="微软雅黑" w:cs="微软雅黑"/>
          <w:i w:val="0"/>
          <w:iCs w:val="0"/>
          <w:caps w:val="0"/>
          <w:color w:val="191919"/>
          <w:spacing w:val="0"/>
          <w:kern w:val="0"/>
          <w:sz w:val="21"/>
          <w:szCs w:val="21"/>
          <w:shd w:val="clear" w:color="auto" w:fill="FFFFFF"/>
          <w:lang w:val="en-US" w:eastAsia="zh-CN" w:bidi="ar"/>
        </w:rPr>
      </w:pPr>
      <w:r>
        <w:rPr>
          <w:rFonts w:hint="eastAsia" w:ascii="微软雅黑" w:hAnsi="微软雅黑" w:eastAsia="微软雅黑" w:cs="微软雅黑"/>
          <w:i w:val="0"/>
          <w:iCs w:val="0"/>
          <w:caps w:val="0"/>
          <w:color w:val="191919"/>
          <w:spacing w:val="0"/>
          <w:kern w:val="0"/>
          <w:sz w:val="21"/>
          <w:szCs w:val="21"/>
          <w:shd w:val="clear" w:color="auto" w:fill="FFFFFF"/>
          <w:lang w:val="en-US" w:eastAsia="zh-CN" w:bidi="ar"/>
        </w:rPr>
        <w:t>申请人北京光华荣昌汽车部件有限公司与原告重庆桥森实业有限公司及被告湖南光华荣昌汽车部件有限公司、广州吉中汽车内饰系统有限公司、广州市永达汽车用品有限公司买卖合同纠纷一案，，申请人义务已履行，案件已结束。现向贵院提出在中国裁判文书网进行屏蔽的申请，望贵院核准。</w:t>
      </w:r>
    </w:p>
    <w:p w14:paraId="1EFBDBBB">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20" w:firstLineChars="200"/>
        <w:textAlignment w:val="auto"/>
        <w:rPr>
          <w:rFonts w:hint="eastAsia" w:ascii="微软雅黑" w:hAnsi="微软雅黑" w:eastAsia="微软雅黑" w:cs="微软雅黑"/>
          <w:i w:val="0"/>
          <w:iCs w:val="0"/>
          <w:caps w:val="0"/>
          <w:color w:val="191919"/>
          <w:spacing w:val="0"/>
          <w:kern w:val="0"/>
          <w:sz w:val="21"/>
          <w:szCs w:val="21"/>
          <w:shd w:val="clear" w:color="auto" w:fill="FFFFFF"/>
          <w:lang w:val="en-US" w:eastAsia="zh-CN" w:bidi="ar"/>
        </w:rPr>
      </w:pPr>
      <w:r>
        <w:rPr>
          <w:rFonts w:hint="eastAsia" w:ascii="微软雅黑" w:hAnsi="微软雅黑" w:eastAsia="微软雅黑" w:cs="微软雅黑"/>
          <w:i w:val="0"/>
          <w:iCs w:val="0"/>
          <w:caps w:val="0"/>
          <w:color w:val="191919"/>
          <w:spacing w:val="0"/>
          <w:kern w:val="0"/>
          <w:sz w:val="21"/>
          <w:szCs w:val="21"/>
          <w:shd w:val="clear" w:color="auto" w:fill="FFFFFF"/>
          <w:lang w:val="en-US" w:eastAsia="zh-CN" w:bidi="ar"/>
        </w:rPr>
        <w:t>因网上存在涉诉案件信息，导致公司在第三方信用平台上被标记为具有重大经营风险，这对其资信状况造成了负面影响，并阻碍了公司的正常运营和发展。对申请人投标活动造成不利影响。这些信息一旦公开，将对申请人的投标资格和中标机会造成重大不利影响，文书内容的公开可能导致潜在投标项目被取消或申请人被排除在投标之外。评标委员会对申请人产生负面评价、竞争对手利用该信息进行不正当竞争等。并且随着国际政治和经济形势不稳定以及全球性的金融危机，企业面临市场需求下降、资金链紧张等多重挑战，导整体业务量也是急速的下滑，致企业举步维艰，“活下来”成为了企业最大的难题。</w:t>
      </w:r>
    </w:p>
    <w:p w14:paraId="5BD49D38">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val="0"/>
        <w:autoSpaceDE/>
        <w:autoSpaceDN/>
        <w:bidi w:val="0"/>
        <w:adjustRightInd/>
        <w:snapToGrid/>
        <w:spacing w:before="100" w:beforeAutospacing="0" w:after="100" w:afterAutospacing="0" w:line="500" w:lineRule="exact"/>
        <w:ind w:left="0" w:right="0" w:firstLine="0"/>
        <w:jc w:val="left"/>
        <w:textAlignment w:val="auto"/>
        <w:rPr>
          <w:rStyle w:val="5"/>
          <w:rFonts w:hint="eastAsia" w:ascii="微软雅黑" w:hAnsi="微软雅黑" w:eastAsia="微软雅黑" w:cs="微软雅黑"/>
          <w:b/>
          <w:bCs/>
          <w:i w:val="0"/>
          <w:iCs w:val="0"/>
          <w:caps w:val="0"/>
          <w:color w:val="191919"/>
          <w:spacing w:val="0"/>
          <w:sz w:val="21"/>
          <w:szCs w:val="21"/>
          <w:shd w:val="clear" w:color="auto" w:fill="FFFFFF"/>
          <w:lang w:eastAsia="zh-CN"/>
        </w:rPr>
      </w:pPr>
      <w:r>
        <w:rPr>
          <w:rStyle w:val="5"/>
          <w:rFonts w:hint="eastAsia" w:ascii="微软雅黑" w:hAnsi="微软雅黑" w:eastAsia="微软雅黑" w:cs="微软雅黑"/>
          <w:b/>
          <w:bCs/>
          <w:i w:val="0"/>
          <w:iCs w:val="0"/>
          <w:caps w:val="0"/>
          <w:color w:val="191919"/>
          <w:spacing w:val="0"/>
          <w:sz w:val="21"/>
          <w:szCs w:val="21"/>
          <w:shd w:val="clear" w:color="auto" w:fill="FFFFFF"/>
        </w:rPr>
        <w:t>一、</w:t>
      </w:r>
      <w:r>
        <w:rPr>
          <w:rStyle w:val="5"/>
          <w:rFonts w:hint="eastAsia" w:ascii="微软雅黑" w:hAnsi="微软雅黑" w:eastAsia="微软雅黑" w:cs="微软雅黑"/>
          <w:b/>
          <w:bCs/>
          <w:i w:val="0"/>
          <w:iCs w:val="0"/>
          <w:caps w:val="0"/>
          <w:color w:val="191919"/>
          <w:spacing w:val="0"/>
          <w:sz w:val="21"/>
          <w:szCs w:val="21"/>
          <w:shd w:val="clear" w:color="auto" w:fill="FFFFFF"/>
          <w:lang w:val="en-US" w:eastAsia="zh-CN"/>
        </w:rPr>
        <w:t>法律法规依据</w:t>
      </w:r>
    </w:p>
    <w:p w14:paraId="5CAC6C0D">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val="0"/>
        <w:autoSpaceDE/>
        <w:autoSpaceDN/>
        <w:bidi w:val="0"/>
        <w:adjustRightInd/>
        <w:snapToGrid/>
        <w:spacing w:before="100" w:beforeAutospacing="0" w:after="100" w:afterAutospacing="0" w:line="460" w:lineRule="exact"/>
        <w:ind w:left="0" w:right="0" w:firstLine="420" w:firstLineChars="200"/>
        <w:jc w:val="left"/>
        <w:textAlignment w:val="auto"/>
        <w:rPr>
          <w:rFonts w:hint="eastAsia" w:ascii="微软雅黑" w:hAnsi="微软雅黑" w:eastAsia="微软雅黑" w:cs="微软雅黑"/>
          <w:i w:val="0"/>
          <w:iCs w:val="0"/>
          <w:caps w:val="0"/>
          <w:color w:val="191919"/>
          <w:spacing w:val="0"/>
          <w:sz w:val="21"/>
          <w:szCs w:val="21"/>
          <w:shd w:val="clear" w:color="auto" w:fill="FFFFFF"/>
        </w:rPr>
      </w:pPr>
      <w:r>
        <w:rPr>
          <w:rFonts w:hint="eastAsia" w:ascii="微软雅黑" w:hAnsi="微软雅黑" w:eastAsia="微软雅黑" w:cs="微软雅黑"/>
          <w:i w:val="0"/>
          <w:iCs w:val="0"/>
          <w:caps w:val="0"/>
          <w:color w:val="191919"/>
          <w:spacing w:val="0"/>
          <w:sz w:val="21"/>
          <w:szCs w:val="21"/>
          <w:shd w:val="clear" w:color="auto" w:fill="FFFFFF"/>
          <w:lang w:eastAsia="zh-CN"/>
        </w:rPr>
        <w:t>（</w:t>
      </w:r>
      <w:r>
        <w:rPr>
          <w:rFonts w:hint="eastAsia" w:ascii="微软雅黑" w:hAnsi="微软雅黑" w:eastAsia="微软雅黑" w:cs="微软雅黑"/>
          <w:i w:val="0"/>
          <w:iCs w:val="0"/>
          <w:caps w:val="0"/>
          <w:color w:val="191919"/>
          <w:spacing w:val="0"/>
          <w:sz w:val="21"/>
          <w:szCs w:val="21"/>
          <w:shd w:val="clear" w:color="auto" w:fill="FFFFFF"/>
          <w:lang w:val="en-US" w:eastAsia="zh-CN"/>
        </w:rPr>
        <w:t>1</w:t>
      </w:r>
      <w:r>
        <w:rPr>
          <w:rFonts w:hint="eastAsia" w:ascii="微软雅黑" w:hAnsi="微软雅黑" w:eastAsia="微软雅黑" w:cs="微软雅黑"/>
          <w:i w:val="0"/>
          <w:iCs w:val="0"/>
          <w:caps w:val="0"/>
          <w:color w:val="191919"/>
          <w:spacing w:val="0"/>
          <w:sz w:val="21"/>
          <w:szCs w:val="21"/>
          <w:shd w:val="clear" w:color="auto" w:fill="FFFFFF"/>
          <w:lang w:eastAsia="zh-CN"/>
        </w:rPr>
        <w:t>）</w:t>
      </w:r>
      <w:r>
        <w:rPr>
          <w:rFonts w:hint="eastAsia" w:ascii="微软雅黑" w:hAnsi="微软雅黑" w:eastAsia="微软雅黑" w:cs="微软雅黑"/>
          <w:i w:val="0"/>
          <w:iCs w:val="0"/>
          <w:caps w:val="0"/>
          <w:color w:val="191919"/>
          <w:spacing w:val="0"/>
          <w:sz w:val="21"/>
          <w:szCs w:val="21"/>
          <w:shd w:val="clear" w:color="auto" w:fill="FFFFFF"/>
        </w:rPr>
        <w:t>根据《最高人民法院关于人民法院在互联网公布裁判文书的规定》第四条规定，“人民法院作出的裁判文书有下列情形之一的，不在互联网公布：（一）涉及国家秘密的；（二）未成年人犯罪的；（三）以调解方式结案或者确认人民调解协议效力的，但为保护国家利益、社会公共利益、他人合法权益确有必要公开的除外；（四）离婚诉讼或者涉及未成年子女抚养、监护的；（五）人民法院认为不宜在互联网公布的其他情形。”</w:t>
      </w:r>
    </w:p>
    <w:p w14:paraId="05CC38CE">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val="0"/>
        <w:autoSpaceDE/>
        <w:autoSpaceDN/>
        <w:bidi w:val="0"/>
        <w:adjustRightInd/>
        <w:snapToGrid/>
        <w:spacing w:before="100" w:beforeAutospacing="0" w:after="100" w:afterAutospacing="0" w:line="460" w:lineRule="exact"/>
        <w:ind w:left="0" w:right="0" w:firstLine="420" w:firstLineChars="200"/>
        <w:jc w:val="left"/>
        <w:textAlignment w:val="auto"/>
        <w:rPr>
          <w:rFonts w:hint="eastAsia" w:ascii="微软雅黑" w:hAnsi="微软雅黑" w:eastAsia="微软雅黑" w:cs="微软雅黑"/>
          <w:i w:val="0"/>
          <w:iCs w:val="0"/>
          <w:caps w:val="0"/>
          <w:color w:val="191919"/>
          <w:spacing w:val="0"/>
          <w:sz w:val="21"/>
          <w:szCs w:val="21"/>
          <w:shd w:val="clear" w:color="auto" w:fill="FFFFFF"/>
        </w:rPr>
      </w:pPr>
      <w:r>
        <w:rPr>
          <w:rFonts w:hint="eastAsia" w:ascii="微软雅黑" w:hAnsi="微软雅黑" w:eastAsia="微软雅黑" w:cs="微软雅黑"/>
          <w:i w:val="0"/>
          <w:iCs w:val="0"/>
          <w:caps w:val="0"/>
          <w:color w:val="191919"/>
          <w:spacing w:val="0"/>
          <w:sz w:val="21"/>
          <w:szCs w:val="21"/>
          <w:shd w:val="clear" w:color="auto" w:fill="FFFFFF"/>
        </w:rPr>
        <w:t>在上述规定的第五项中设定的条款，即表明不宜公示的裁判文书并非仅仅局限于国家秘密、未成年犯罪、调解案件、离婚诉讼等特定情景，人民法院可根据案件实际情况，结合相关政策背景、公序良俗等情况综合判断。</w:t>
      </w:r>
    </w:p>
    <w:p w14:paraId="1C2BB329">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val="0"/>
        <w:autoSpaceDE/>
        <w:autoSpaceDN/>
        <w:bidi w:val="0"/>
        <w:adjustRightInd/>
        <w:snapToGrid/>
        <w:spacing w:before="100" w:beforeAutospacing="0" w:after="100" w:afterAutospacing="0" w:line="460" w:lineRule="exact"/>
        <w:ind w:left="0" w:right="0" w:firstLine="420" w:firstLineChars="200"/>
        <w:jc w:val="left"/>
        <w:textAlignment w:val="auto"/>
        <w:rPr>
          <w:rFonts w:hint="eastAsia" w:ascii="微软雅黑" w:hAnsi="微软雅黑" w:eastAsia="微软雅黑" w:cs="微软雅黑"/>
          <w:i w:val="0"/>
          <w:iCs w:val="0"/>
          <w:caps w:val="0"/>
          <w:color w:val="191919"/>
          <w:spacing w:val="0"/>
          <w:sz w:val="21"/>
          <w:szCs w:val="21"/>
          <w:shd w:val="clear" w:color="auto" w:fill="FFFFFF"/>
        </w:rPr>
      </w:pPr>
      <w:r>
        <w:rPr>
          <w:rFonts w:hint="eastAsia" w:ascii="微软雅黑" w:hAnsi="微软雅黑" w:eastAsia="微软雅黑" w:cs="微软雅黑"/>
          <w:i w:val="0"/>
          <w:iCs w:val="0"/>
          <w:caps w:val="0"/>
          <w:color w:val="191919"/>
          <w:spacing w:val="0"/>
          <w:sz w:val="21"/>
          <w:szCs w:val="21"/>
          <w:shd w:val="clear" w:color="auto" w:fill="FFFFFF"/>
          <w:lang w:eastAsia="zh-CN"/>
        </w:rPr>
        <w:t>（</w:t>
      </w:r>
      <w:r>
        <w:rPr>
          <w:rFonts w:hint="eastAsia" w:ascii="微软雅黑" w:hAnsi="微软雅黑" w:eastAsia="微软雅黑" w:cs="微软雅黑"/>
          <w:i w:val="0"/>
          <w:iCs w:val="0"/>
          <w:caps w:val="0"/>
          <w:color w:val="191919"/>
          <w:spacing w:val="0"/>
          <w:sz w:val="21"/>
          <w:szCs w:val="21"/>
          <w:shd w:val="clear" w:color="auto" w:fill="FFFFFF"/>
          <w:lang w:val="en-US" w:eastAsia="zh-CN"/>
        </w:rPr>
        <w:t>2</w:t>
      </w:r>
      <w:r>
        <w:rPr>
          <w:rFonts w:hint="eastAsia" w:ascii="微软雅黑" w:hAnsi="微软雅黑" w:eastAsia="微软雅黑" w:cs="微软雅黑"/>
          <w:i w:val="0"/>
          <w:iCs w:val="0"/>
          <w:caps w:val="0"/>
          <w:color w:val="191919"/>
          <w:spacing w:val="0"/>
          <w:sz w:val="21"/>
          <w:szCs w:val="21"/>
          <w:shd w:val="clear" w:color="auto" w:fill="FFFFFF"/>
          <w:lang w:eastAsia="zh-CN"/>
        </w:rPr>
        <w:t>）</w:t>
      </w:r>
      <w:r>
        <w:rPr>
          <w:rFonts w:hint="eastAsia" w:ascii="微软雅黑" w:hAnsi="微软雅黑" w:eastAsia="微软雅黑" w:cs="微软雅黑"/>
          <w:i w:val="0"/>
          <w:iCs w:val="0"/>
          <w:caps w:val="0"/>
          <w:color w:val="191919"/>
          <w:spacing w:val="0"/>
          <w:sz w:val="21"/>
          <w:szCs w:val="21"/>
          <w:shd w:val="clear" w:color="auto" w:fill="FFFFFF"/>
        </w:rPr>
        <w:t>最高人民法院就裁判文书是否还会上网公开？也做出过批示：要坚持稳慎适当原则。包括公民、企业在内的许多当事人，都对之前自己等涉案裁判文书公布给个人、家庭、企业经营造成的影响提出意见，要求在互联网上发布文书应经本人或本单位同意。我们要综合考虑上述诉求，平衡各方利益。各级人民法院要稳慎地协调兼顾好满足公众知情权、监督权与保护数据、信息安全及个人隐私的关系。</w:t>
      </w:r>
    </w:p>
    <w:p w14:paraId="521B895C">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val="0"/>
        <w:autoSpaceDE/>
        <w:autoSpaceDN/>
        <w:bidi w:val="0"/>
        <w:adjustRightInd/>
        <w:snapToGrid/>
        <w:spacing w:before="100" w:beforeAutospacing="0" w:after="100" w:afterAutospacing="0" w:line="460" w:lineRule="exact"/>
        <w:ind w:left="0" w:right="0" w:firstLine="420" w:firstLineChars="200"/>
        <w:jc w:val="left"/>
        <w:textAlignment w:val="auto"/>
        <w:rPr>
          <w:rFonts w:hint="eastAsia" w:ascii="微软雅黑" w:hAnsi="微软雅黑" w:eastAsia="微软雅黑" w:cs="微软雅黑"/>
          <w:i w:val="0"/>
          <w:iCs w:val="0"/>
          <w:caps w:val="0"/>
          <w:color w:val="191919"/>
          <w:spacing w:val="0"/>
          <w:sz w:val="21"/>
          <w:szCs w:val="21"/>
          <w:shd w:val="clear" w:color="auto" w:fill="FFFFFF"/>
        </w:rPr>
      </w:pPr>
      <w:r>
        <w:rPr>
          <w:rStyle w:val="5"/>
          <w:rFonts w:hint="eastAsia" w:ascii="微软雅黑" w:hAnsi="微软雅黑" w:eastAsia="微软雅黑" w:cs="微软雅黑"/>
          <w:b w:val="0"/>
          <w:bCs w:val="0"/>
          <w:i w:val="0"/>
          <w:iCs w:val="0"/>
          <w:caps w:val="0"/>
          <w:color w:val="191919"/>
          <w:spacing w:val="0"/>
          <w:kern w:val="0"/>
          <w:sz w:val="21"/>
          <w:szCs w:val="21"/>
          <w:shd w:val="clear" w:color="auto" w:fill="FFFFFF"/>
          <w:lang w:val="en-US" w:eastAsia="zh-CN" w:bidi="ar"/>
        </w:rPr>
        <w:t>2024年1月14日的全国高级法院院长会议上，最高法院首次提出，要平衡好文书公开与当事人合法权利、隐私保护之间的关系，上网公布裁判文书要隐去相关识别信息，确保当事人及其家人的生活工作、各类企业单位的经营发展不受裁判文书上网公布的影响。</w:t>
      </w:r>
    </w:p>
    <w:p w14:paraId="31DFB722">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Style w:val="5"/>
          <w:rFonts w:hint="eastAsia" w:ascii="微软雅黑" w:hAnsi="微软雅黑" w:eastAsia="微软雅黑" w:cs="微软雅黑"/>
          <w:b w:val="0"/>
          <w:bCs w:val="0"/>
          <w:i w:val="0"/>
          <w:iCs w:val="0"/>
          <w:caps w:val="0"/>
          <w:color w:val="191919"/>
          <w:spacing w:val="0"/>
          <w:kern w:val="0"/>
          <w:sz w:val="21"/>
          <w:szCs w:val="21"/>
          <w:shd w:val="clear" w:color="auto" w:fill="FFFFFF"/>
          <w:lang w:val="en-US" w:eastAsia="zh-CN" w:bidi="ar"/>
        </w:rPr>
      </w:pPr>
      <w:r>
        <w:rPr>
          <w:rStyle w:val="5"/>
          <w:rFonts w:hint="eastAsia" w:ascii="微软雅黑" w:hAnsi="微软雅黑" w:eastAsia="微软雅黑" w:cs="微软雅黑"/>
          <w:b w:val="0"/>
          <w:bCs w:val="0"/>
          <w:i w:val="0"/>
          <w:iCs w:val="0"/>
          <w:caps w:val="0"/>
          <w:color w:val="191919"/>
          <w:spacing w:val="0"/>
          <w:kern w:val="0"/>
          <w:sz w:val="21"/>
          <w:szCs w:val="21"/>
          <w:shd w:val="clear" w:color="auto" w:fill="FFFFFF"/>
          <w:lang w:val="en-US" w:eastAsia="zh-CN" w:bidi="ar"/>
        </w:rPr>
        <w:t>2024年全国两会上，最高法在工作报告中重申，重视保护涉案当事人隐私等合法权利，隐去相关识别信息，确保当事人及其家人生活工作、企业单位经营发展不受文书上网影响。</w:t>
      </w:r>
    </w:p>
    <w:p w14:paraId="71AFFC04">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Style w:val="5"/>
          <w:rFonts w:hint="eastAsia" w:ascii="微软雅黑" w:hAnsi="微软雅黑" w:eastAsia="微软雅黑" w:cs="微软雅黑"/>
          <w:b w:val="0"/>
          <w:bCs w:val="0"/>
          <w:i w:val="0"/>
          <w:iCs w:val="0"/>
          <w:caps w:val="0"/>
          <w:color w:val="191919"/>
          <w:spacing w:val="0"/>
          <w:kern w:val="0"/>
          <w:sz w:val="21"/>
          <w:szCs w:val="21"/>
          <w:shd w:val="clear" w:color="auto" w:fill="FFFFFF"/>
          <w:lang w:val="en-US" w:eastAsia="zh-CN" w:bidi="ar"/>
        </w:rPr>
      </w:pPr>
      <w:r>
        <w:rPr>
          <w:rStyle w:val="5"/>
          <w:rFonts w:hint="eastAsia" w:ascii="微软雅黑" w:hAnsi="微软雅黑" w:eastAsia="微软雅黑" w:cs="微软雅黑"/>
          <w:b w:val="0"/>
          <w:bCs w:val="0"/>
          <w:i w:val="0"/>
          <w:iCs w:val="0"/>
          <w:caps w:val="0"/>
          <w:color w:val="191919"/>
          <w:spacing w:val="0"/>
          <w:kern w:val="0"/>
          <w:sz w:val="21"/>
          <w:szCs w:val="21"/>
          <w:shd w:val="clear" w:color="auto" w:fill="FFFFFF"/>
          <w:lang w:val="en-US" w:eastAsia="zh-CN" w:bidi="ar"/>
        </w:rPr>
        <w:t>2023年7月14日《中共中央国务院关于促进民营经济发展壮大的意见》中，也有提出建立健全失信行为纠正后的信用修复机制的政策。</w:t>
      </w:r>
    </w:p>
    <w:p w14:paraId="2F71D7D7">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Style w:val="5"/>
          <w:rFonts w:hint="eastAsia" w:ascii="微软雅黑" w:hAnsi="微软雅黑" w:eastAsia="微软雅黑" w:cs="微软雅黑"/>
          <w:b w:val="0"/>
          <w:bCs w:val="0"/>
          <w:i w:val="0"/>
          <w:iCs w:val="0"/>
          <w:caps w:val="0"/>
          <w:color w:val="191919"/>
          <w:spacing w:val="0"/>
          <w:kern w:val="0"/>
          <w:sz w:val="21"/>
          <w:szCs w:val="21"/>
          <w:shd w:val="clear" w:color="auto" w:fill="FFFFFF"/>
          <w:lang w:val="en-US" w:eastAsia="zh-CN" w:bidi="ar"/>
        </w:rPr>
      </w:pPr>
      <w:r>
        <w:rPr>
          <w:rStyle w:val="5"/>
          <w:rFonts w:hint="eastAsia" w:ascii="微软雅黑" w:hAnsi="微软雅黑" w:eastAsia="微软雅黑" w:cs="微软雅黑"/>
          <w:b w:val="0"/>
          <w:bCs w:val="0"/>
          <w:i w:val="0"/>
          <w:iCs w:val="0"/>
          <w:caps w:val="0"/>
          <w:color w:val="191919"/>
          <w:spacing w:val="0"/>
          <w:kern w:val="0"/>
          <w:sz w:val="21"/>
          <w:szCs w:val="21"/>
          <w:shd w:val="clear" w:color="auto" w:fill="FFFFFF"/>
          <w:lang w:val="en-US" w:eastAsia="zh-CN" w:bidi="ar"/>
        </w:rPr>
        <w:t>根据《最高人民法院关于充分发挥司法职能作用助力中小微企业发展的指导意见》为强力支持中小微企业发展，为中小微企业解忧纾困，激发中小微企业的活力和动力，提出了明确的指导意见，有效发挥司法对中小微企业的挽救功能，依法为企业缓解债务压力、恢复生产经营创造条件，依法保护有挽救价值的中小微企业，健全信用修复机制，中小微企业等市场主体的失信信息符合法定屏蔽条件的，应当及时采取屏蔽措施。现在企业这么困难，并且案件已经完成了。近年来爆发的新冠疫情和国际政治经济形势的恶化，导致全国经济运行面临严峻挑战，给企业带来了一系列运营困境，如贷款、商业合作等。</w:t>
      </w:r>
    </w:p>
    <w:p w14:paraId="130EC9E2">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val="0"/>
        <w:autoSpaceDE/>
        <w:autoSpaceDN/>
        <w:bidi w:val="0"/>
        <w:adjustRightInd/>
        <w:snapToGrid/>
        <w:spacing w:before="100" w:beforeAutospacing="0" w:after="100" w:afterAutospacing="0" w:line="460" w:lineRule="exact"/>
        <w:ind w:left="0" w:right="0" w:firstLine="420" w:firstLineChars="200"/>
        <w:jc w:val="left"/>
        <w:textAlignment w:val="auto"/>
        <w:rPr>
          <w:rStyle w:val="5"/>
          <w:rFonts w:hint="eastAsia" w:ascii="微软雅黑" w:hAnsi="微软雅黑" w:eastAsia="微软雅黑" w:cs="微软雅黑"/>
          <w:b w:val="0"/>
          <w:bCs w:val="0"/>
          <w:i w:val="0"/>
          <w:iCs w:val="0"/>
          <w:caps w:val="0"/>
          <w:color w:val="191919"/>
          <w:spacing w:val="0"/>
          <w:kern w:val="0"/>
          <w:sz w:val="21"/>
          <w:szCs w:val="21"/>
          <w:shd w:val="clear" w:color="auto" w:fill="FFFFFF"/>
          <w:lang w:val="en-US" w:eastAsia="zh-CN" w:bidi="ar"/>
        </w:rPr>
      </w:pPr>
      <w:r>
        <w:rPr>
          <w:rStyle w:val="5"/>
          <w:rFonts w:hint="eastAsia" w:ascii="微软雅黑" w:hAnsi="微软雅黑" w:eastAsia="微软雅黑" w:cs="微软雅黑"/>
          <w:b w:val="0"/>
          <w:bCs w:val="0"/>
          <w:i w:val="0"/>
          <w:iCs w:val="0"/>
          <w:caps w:val="0"/>
          <w:color w:val="191919"/>
          <w:spacing w:val="0"/>
          <w:kern w:val="0"/>
          <w:sz w:val="21"/>
          <w:szCs w:val="21"/>
          <w:shd w:val="clear" w:color="auto" w:fill="FFFFFF"/>
          <w:lang w:val="en-US" w:eastAsia="zh-CN" w:bidi="ar"/>
        </w:rPr>
        <w:t>申请人的企业经营艰辛且不易，为保企业能够继续运转，因此，请求贵院作出撤销（2021）渝0112民初9865号文书在中国裁判文书网站公布的决定或隐藏申请人公司名称。</w:t>
      </w:r>
    </w:p>
    <w:p w14:paraId="03CDEBB6">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Style w:val="5"/>
          <w:rFonts w:hint="eastAsia" w:ascii="微软雅黑" w:hAnsi="微软雅黑" w:eastAsia="微软雅黑" w:cs="微软雅黑"/>
          <w:b w:val="0"/>
          <w:bCs w:val="0"/>
          <w:i w:val="0"/>
          <w:iCs w:val="0"/>
          <w:caps w:val="0"/>
          <w:color w:val="191919"/>
          <w:spacing w:val="0"/>
          <w:kern w:val="0"/>
          <w:sz w:val="21"/>
          <w:szCs w:val="21"/>
          <w:shd w:val="clear" w:color="auto" w:fill="FFFFFF"/>
          <w:lang w:val="en-US" w:eastAsia="zh-CN" w:bidi="ar"/>
        </w:rPr>
      </w:pPr>
    </w:p>
    <w:p w14:paraId="4D4BAC69">
      <w:pPr>
        <w:keepNext w:val="0"/>
        <w:keepLines w:val="0"/>
        <w:pageBreakBefore w:val="0"/>
        <w:widowControl w:val="0"/>
        <w:kinsoku/>
        <w:wordWrap/>
        <w:overflowPunct/>
        <w:topLinePunct w:val="0"/>
        <w:autoSpaceDE/>
        <w:autoSpaceDN/>
        <w:bidi w:val="0"/>
        <w:adjustRightInd/>
        <w:snapToGrid/>
        <w:spacing w:line="400" w:lineRule="exact"/>
        <w:textAlignment w:val="auto"/>
        <w:rPr>
          <w:rStyle w:val="5"/>
          <w:rFonts w:hint="eastAsia" w:ascii="微软雅黑" w:hAnsi="微软雅黑" w:eastAsia="微软雅黑" w:cs="微软雅黑"/>
          <w:bCs/>
          <w:i w:val="0"/>
          <w:iCs w:val="0"/>
          <w:caps w:val="0"/>
          <w:color w:val="191919"/>
          <w:spacing w:val="0"/>
          <w:kern w:val="0"/>
          <w:sz w:val="21"/>
          <w:szCs w:val="21"/>
          <w:shd w:val="clear" w:color="auto" w:fill="FFFFFF"/>
          <w:lang w:val="en-US" w:eastAsia="zh-CN" w:bidi="ar"/>
        </w:rPr>
      </w:pPr>
    </w:p>
    <w:p w14:paraId="4D7854C0">
      <w:pPr>
        <w:keepNext w:val="0"/>
        <w:keepLines w:val="0"/>
        <w:pageBreakBefore w:val="0"/>
        <w:widowControl w:val="0"/>
        <w:kinsoku/>
        <w:wordWrap/>
        <w:overflowPunct/>
        <w:topLinePunct w:val="0"/>
        <w:autoSpaceDE/>
        <w:autoSpaceDN/>
        <w:bidi w:val="0"/>
        <w:adjustRightInd/>
        <w:snapToGrid/>
        <w:spacing w:line="400" w:lineRule="exact"/>
        <w:textAlignment w:val="auto"/>
        <w:rPr>
          <w:rStyle w:val="5"/>
          <w:rFonts w:hint="eastAsia" w:ascii="微软雅黑" w:hAnsi="微软雅黑" w:eastAsia="微软雅黑" w:cs="微软雅黑"/>
          <w:bCs/>
          <w:i w:val="0"/>
          <w:iCs w:val="0"/>
          <w:caps w:val="0"/>
          <w:color w:val="191919"/>
          <w:spacing w:val="0"/>
          <w:kern w:val="0"/>
          <w:sz w:val="21"/>
          <w:szCs w:val="21"/>
          <w:shd w:val="clear" w:color="auto" w:fill="FFFFFF"/>
          <w:lang w:val="en-US" w:eastAsia="zh-CN" w:bidi="ar"/>
        </w:rPr>
      </w:pPr>
      <w:r>
        <w:rPr>
          <w:rStyle w:val="5"/>
          <w:rFonts w:hint="eastAsia" w:ascii="微软雅黑" w:hAnsi="微软雅黑" w:eastAsia="微软雅黑" w:cs="微软雅黑"/>
          <w:bCs/>
          <w:i w:val="0"/>
          <w:iCs w:val="0"/>
          <w:caps w:val="0"/>
          <w:color w:val="191919"/>
          <w:spacing w:val="0"/>
          <w:kern w:val="0"/>
          <w:sz w:val="21"/>
          <w:szCs w:val="21"/>
          <w:shd w:val="clear" w:color="auto" w:fill="FFFFFF"/>
          <w:lang w:val="en-US" w:eastAsia="zh-CN" w:bidi="ar"/>
        </w:rPr>
        <w:t>二、申请人的企业经营艰辛且不易。</w:t>
      </w:r>
    </w:p>
    <w:p w14:paraId="68E20149">
      <w:pPr>
        <w:keepNext w:val="0"/>
        <w:keepLines w:val="0"/>
        <w:pageBreakBefore w:val="0"/>
        <w:widowControl w:val="0"/>
        <w:numPr>
          <w:ilvl w:val="0"/>
          <w:numId w:val="0"/>
        </w:numPr>
        <w:kinsoku/>
        <w:wordWrap/>
        <w:overflowPunct/>
        <w:topLinePunct w:val="0"/>
        <w:autoSpaceDE/>
        <w:autoSpaceDN/>
        <w:bidi w:val="0"/>
        <w:adjustRightInd/>
        <w:snapToGrid/>
        <w:spacing w:line="400" w:lineRule="exact"/>
        <w:ind w:firstLine="420"/>
        <w:textAlignment w:val="auto"/>
        <w:rPr>
          <w:rStyle w:val="5"/>
          <w:rFonts w:hint="eastAsia" w:ascii="微软雅黑" w:hAnsi="微软雅黑" w:eastAsia="微软雅黑" w:cs="微软雅黑"/>
          <w:b w:val="0"/>
          <w:bCs w:val="0"/>
          <w:i w:val="0"/>
          <w:iCs w:val="0"/>
          <w:caps w:val="0"/>
          <w:color w:val="191919"/>
          <w:spacing w:val="0"/>
          <w:kern w:val="0"/>
          <w:sz w:val="21"/>
          <w:szCs w:val="21"/>
          <w:shd w:val="clear" w:color="auto" w:fill="FFFFFF"/>
          <w:lang w:val="en-US" w:eastAsia="zh-CN" w:bidi="ar"/>
        </w:rPr>
      </w:pPr>
      <w:r>
        <w:rPr>
          <w:rStyle w:val="5"/>
          <w:rFonts w:hint="eastAsia" w:ascii="微软雅黑" w:hAnsi="微软雅黑" w:eastAsia="微软雅黑" w:cs="微软雅黑"/>
          <w:b w:val="0"/>
          <w:bCs w:val="0"/>
          <w:i w:val="0"/>
          <w:iCs w:val="0"/>
          <w:caps w:val="0"/>
          <w:color w:val="191919"/>
          <w:spacing w:val="0"/>
          <w:kern w:val="0"/>
          <w:sz w:val="21"/>
          <w:szCs w:val="21"/>
          <w:shd w:val="clear" w:color="auto" w:fill="FFFFFF"/>
          <w:lang w:val="en-US" w:eastAsia="zh-CN" w:bidi="ar"/>
        </w:rPr>
        <w:t>本公司成立于2001年,位于北京市昌平区,是一家专注于汽车座椅、后视镜及空气悬架电控系统的研发与制造为主的高科技汽车零部件企业。</w:t>
      </w:r>
    </w:p>
    <w:p w14:paraId="4E50316E">
      <w:pPr>
        <w:keepNext w:val="0"/>
        <w:keepLines w:val="0"/>
        <w:pageBreakBefore w:val="0"/>
        <w:widowControl w:val="0"/>
        <w:numPr>
          <w:ilvl w:val="0"/>
          <w:numId w:val="0"/>
        </w:numPr>
        <w:kinsoku/>
        <w:wordWrap/>
        <w:overflowPunct/>
        <w:topLinePunct w:val="0"/>
        <w:autoSpaceDE/>
        <w:autoSpaceDN/>
        <w:bidi w:val="0"/>
        <w:adjustRightInd/>
        <w:snapToGrid/>
        <w:spacing w:line="400" w:lineRule="exact"/>
        <w:ind w:firstLine="420"/>
        <w:textAlignment w:val="auto"/>
        <w:rPr>
          <w:rStyle w:val="5"/>
          <w:rFonts w:hint="eastAsia" w:ascii="微软雅黑" w:hAnsi="微软雅黑" w:eastAsia="微软雅黑" w:cs="微软雅黑"/>
          <w:b w:val="0"/>
          <w:bCs w:val="0"/>
          <w:i w:val="0"/>
          <w:iCs w:val="0"/>
          <w:caps w:val="0"/>
          <w:color w:val="191919"/>
          <w:spacing w:val="0"/>
          <w:kern w:val="0"/>
          <w:sz w:val="21"/>
          <w:szCs w:val="21"/>
          <w:shd w:val="clear" w:color="auto" w:fill="FFFFFF"/>
          <w:lang w:val="en-US" w:eastAsia="zh-CN" w:bidi="ar"/>
        </w:rPr>
      </w:pPr>
      <w:r>
        <w:rPr>
          <w:rStyle w:val="5"/>
          <w:rFonts w:hint="eastAsia" w:ascii="微软雅黑" w:hAnsi="微软雅黑" w:eastAsia="微软雅黑" w:cs="微软雅黑"/>
          <w:b w:val="0"/>
          <w:bCs w:val="0"/>
          <w:i w:val="0"/>
          <w:iCs w:val="0"/>
          <w:caps w:val="0"/>
          <w:color w:val="191919"/>
          <w:spacing w:val="0"/>
          <w:kern w:val="0"/>
          <w:sz w:val="21"/>
          <w:szCs w:val="21"/>
          <w:shd w:val="clear" w:color="auto" w:fill="FFFFFF"/>
          <w:lang w:val="en-US" w:eastAsia="zh-CN" w:bidi="ar"/>
        </w:rPr>
        <w:t>企业负担着解决员工就业的社会责任，若不能继续运转，将影响员工及其家庭的生活。</w:t>
      </w:r>
    </w:p>
    <w:p w14:paraId="0D393FC6">
      <w:pPr>
        <w:keepNext w:val="0"/>
        <w:keepLines w:val="0"/>
        <w:pageBreakBefore w:val="0"/>
        <w:widowControl w:val="0"/>
        <w:numPr>
          <w:ilvl w:val="0"/>
          <w:numId w:val="0"/>
        </w:numPr>
        <w:kinsoku/>
        <w:wordWrap/>
        <w:overflowPunct/>
        <w:topLinePunct w:val="0"/>
        <w:autoSpaceDE/>
        <w:autoSpaceDN/>
        <w:bidi w:val="0"/>
        <w:adjustRightInd/>
        <w:snapToGrid/>
        <w:spacing w:line="400" w:lineRule="exact"/>
        <w:ind w:firstLine="420"/>
        <w:textAlignment w:val="auto"/>
        <w:rPr>
          <w:rStyle w:val="5"/>
          <w:rFonts w:hint="eastAsia" w:ascii="微软雅黑" w:hAnsi="微软雅黑" w:eastAsia="微软雅黑" w:cs="微软雅黑"/>
          <w:b w:val="0"/>
          <w:bCs w:val="0"/>
          <w:i w:val="0"/>
          <w:iCs w:val="0"/>
          <w:caps w:val="0"/>
          <w:color w:val="191919"/>
          <w:spacing w:val="0"/>
          <w:kern w:val="0"/>
          <w:sz w:val="21"/>
          <w:szCs w:val="21"/>
          <w:shd w:val="clear" w:color="auto" w:fill="FFFFFF"/>
          <w:lang w:val="en-US" w:eastAsia="zh-CN" w:bidi="ar"/>
        </w:rPr>
      </w:pPr>
      <w:r>
        <w:rPr>
          <w:rStyle w:val="5"/>
          <w:rFonts w:hint="eastAsia" w:ascii="微软雅黑" w:hAnsi="微软雅黑" w:eastAsia="微软雅黑" w:cs="微软雅黑"/>
          <w:b w:val="0"/>
          <w:bCs w:val="0"/>
          <w:i w:val="0"/>
          <w:iCs w:val="0"/>
          <w:caps w:val="0"/>
          <w:color w:val="191919"/>
          <w:spacing w:val="0"/>
          <w:kern w:val="0"/>
          <w:sz w:val="21"/>
          <w:szCs w:val="21"/>
          <w:shd w:val="clear" w:color="auto" w:fill="FFFFFF"/>
          <w:lang w:val="en-US" w:eastAsia="zh-CN" w:bidi="ar"/>
        </w:rPr>
        <w:t>申请人企业对当地经济有重要贡献。企业自成立以来，一直积极履行社会责任，为当地经济发展做出了显著贡献，提供大量就业岗位、促进地方税收、支持公益事业等。自疫情爆发以来，企业面临市场需求下降、供应链中断、资金链紧张等多重挑战，申请人企业现有众多员工人，其中大部分员工的家庭经济来源依赖于企业。如果企业因经营困难而，将直接影响到这些员工及其家庭的生计，造成严重的社会问题。 文书的公开，将对企业的声誉和经营造成很大不利影响，可能导致客户流失、合作伙伴终止合作、投标困难等严重后果。申请人特向贵院请求法院撤销已经公开的裁判文书，以保护企业的合法权益。</w:t>
      </w:r>
    </w:p>
    <w:p w14:paraId="620C629A">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eastAsia" w:ascii="微软雅黑" w:hAnsi="微软雅黑" w:eastAsia="微软雅黑" w:cs="微软雅黑"/>
          <w:i w:val="0"/>
          <w:iCs w:val="0"/>
          <w:caps w:val="0"/>
          <w:color w:val="191919"/>
          <w:spacing w:val="0"/>
          <w:kern w:val="0"/>
          <w:sz w:val="21"/>
          <w:szCs w:val="21"/>
          <w:shd w:val="clear" w:color="auto" w:fill="FFFFFF"/>
          <w:lang w:val="en-US" w:eastAsia="zh-CN" w:bidi="ar"/>
        </w:rPr>
      </w:pPr>
      <w:r>
        <w:rPr>
          <w:rFonts w:hint="eastAsia" w:ascii="微软雅黑" w:hAnsi="微软雅黑" w:eastAsia="微软雅黑" w:cs="微软雅黑"/>
          <w:i w:val="0"/>
          <w:iCs w:val="0"/>
          <w:caps w:val="0"/>
          <w:color w:val="191919"/>
          <w:spacing w:val="0"/>
          <w:kern w:val="0"/>
          <w:sz w:val="21"/>
          <w:szCs w:val="21"/>
          <w:shd w:val="clear" w:color="auto" w:fill="FFFFFF"/>
          <w:lang w:val="en-US" w:eastAsia="zh-CN" w:bidi="ar"/>
        </w:rPr>
        <w:t>综上，望贵院能允准申请人的请求事项。</w:t>
      </w:r>
    </w:p>
    <w:p w14:paraId="34EB3CA7">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val="0"/>
        <w:autoSpaceDE/>
        <w:autoSpaceDN/>
        <w:bidi w:val="0"/>
        <w:adjustRightInd/>
        <w:snapToGrid/>
        <w:spacing w:before="100" w:beforeAutospacing="0" w:after="100" w:afterAutospacing="0" w:line="400" w:lineRule="exact"/>
        <w:ind w:right="0" w:firstLine="240" w:firstLineChars="100"/>
        <w:jc w:val="left"/>
        <w:textAlignment w:val="auto"/>
        <w:rPr>
          <w:rFonts w:hint="eastAsia" w:ascii="微软雅黑" w:hAnsi="微软雅黑" w:eastAsia="微软雅黑" w:cs="微软雅黑"/>
          <w:i w:val="0"/>
          <w:iCs w:val="0"/>
          <w:caps w:val="0"/>
          <w:color w:val="191919"/>
          <w:spacing w:val="0"/>
          <w:sz w:val="24"/>
          <w:szCs w:val="24"/>
          <w:shd w:val="clear" w:color="auto" w:fill="FFFFFF"/>
        </w:rPr>
      </w:pPr>
      <w:r>
        <w:rPr>
          <w:rFonts w:hint="eastAsia" w:ascii="微软雅黑" w:hAnsi="微软雅黑" w:eastAsia="微软雅黑" w:cs="微软雅黑"/>
          <w:i w:val="0"/>
          <w:iCs w:val="0"/>
          <w:caps w:val="0"/>
          <w:color w:val="191919"/>
          <w:spacing w:val="0"/>
          <w:sz w:val="24"/>
          <w:szCs w:val="24"/>
          <w:shd w:val="clear" w:color="auto" w:fill="FFFFFF"/>
        </w:rPr>
        <w:t>此致</w:t>
      </w:r>
    </w:p>
    <w:p w14:paraId="190A5C6B">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val="0"/>
        <w:autoSpaceDE/>
        <w:autoSpaceDN/>
        <w:bidi w:val="0"/>
        <w:adjustRightInd/>
        <w:snapToGrid/>
        <w:spacing w:before="100" w:beforeAutospacing="0" w:after="100" w:afterAutospacing="0" w:line="400" w:lineRule="exact"/>
        <w:ind w:right="0" w:firstLine="210" w:firstLineChars="100"/>
        <w:jc w:val="left"/>
        <w:textAlignment w:val="auto"/>
        <w:rPr>
          <w:rStyle w:val="5"/>
          <w:rFonts w:hint="eastAsia" w:ascii="微软雅黑" w:hAnsi="微软雅黑" w:eastAsia="微软雅黑" w:cs="微软雅黑"/>
          <w:b w:val="0"/>
          <w:bCs w:val="0"/>
          <w:i w:val="0"/>
          <w:iCs w:val="0"/>
          <w:caps w:val="0"/>
          <w:color w:val="191919"/>
          <w:spacing w:val="0"/>
          <w:kern w:val="0"/>
          <w:sz w:val="21"/>
          <w:szCs w:val="21"/>
          <w:shd w:val="clear" w:color="auto" w:fill="FFFFFF"/>
          <w:lang w:val="en-US" w:eastAsia="zh-CN" w:bidi="ar"/>
        </w:rPr>
      </w:pPr>
      <w:r>
        <w:rPr>
          <w:rStyle w:val="5"/>
          <w:rFonts w:hint="eastAsia" w:ascii="微软雅黑" w:hAnsi="微软雅黑" w:eastAsia="微软雅黑" w:cs="微软雅黑"/>
          <w:b w:val="0"/>
          <w:bCs w:val="0"/>
          <w:i w:val="0"/>
          <w:iCs w:val="0"/>
          <w:caps w:val="0"/>
          <w:color w:val="191919"/>
          <w:spacing w:val="0"/>
          <w:kern w:val="0"/>
          <w:sz w:val="21"/>
          <w:szCs w:val="21"/>
          <w:shd w:val="clear" w:color="auto" w:fill="FFFFFF"/>
          <w:lang w:val="en-US" w:eastAsia="zh-CN" w:bidi="ar"/>
        </w:rPr>
        <w:t>重庆市渝北区人民法院</w:t>
      </w:r>
    </w:p>
    <w:p w14:paraId="03FF55FD">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val="0"/>
        <w:autoSpaceDE/>
        <w:autoSpaceDN/>
        <w:bidi w:val="0"/>
        <w:adjustRightInd/>
        <w:snapToGrid/>
        <w:spacing w:before="100" w:beforeAutospacing="0" w:after="100" w:afterAutospacing="0" w:line="400" w:lineRule="exact"/>
        <w:ind w:right="0" w:firstLine="3780" w:firstLineChars="1800"/>
        <w:jc w:val="left"/>
        <w:textAlignment w:val="auto"/>
        <w:rPr>
          <w:rFonts w:hint="eastAsia" w:ascii="微软雅黑" w:hAnsi="微软雅黑" w:eastAsia="微软雅黑" w:cs="微软雅黑"/>
          <w:color w:val="191919"/>
          <w:kern w:val="0"/>
          <w:sz w:val="24"/>
          <w:szCs w:val="21"/>
          <w:shd w:val="clear" w:color="auto" w:fill="FFFFFF"/>
          <w:lang w:val="en-US" w:eastAsia="zh-CN" w:bidi="ar"/>
        </w:rPr>
      </w:pPr>
      <w:r>
        <w:rPr>
          <w:rFonts w:hint="eastAsia" w:ascii="微软雅黑" w:hAnsi="微软雅黑" w:eastAsia="微软雅黑" w:cs="微软雅黑"/>
          <w:color w:val="191919"/>
          <w:sz w:val="21"/>
          <w:szCs w:val="21"/>
          <w:shd w:val="clear" w:color="auto" w:fill="FFFFFF"/>
        </w:rPr>
        <w:t>申请人</w:t>
      </w:r>
      <w:r>
        <w:rPr>
          <w:rFonts w:hint="eastAsia" w:ascii="微软雅黑" w:hAnsi="微软雅黑" w:eastAsia="微软雅黑" w:cs="微软雅黑"/>
          <w:b w:val="0"/>
          <w:bCs w:val="0"/>
          <w:color w:val="191919"/>
          <w:sz w:val="21"/>
          <w:szCs w:val="21"/>
          <w:shd w:val="clear" w:color="auto" w:fill="FFFFFF"/>
        </w:rPr>
        <w:t>：</w:t>
      </w:r>
      <w:r>
        <w:rPr>
          <w:rFonts w:hint="eastAsia" w:ascii="微软雅黑" w:hAnsi="微软雅黑" w:eastAsia="微软雅黑" w:cs="微软雅黑"/>
          <w:color w:val="191919"/>
          <w:kern w:val="0"/>
          <w:sz w:val="24"/>
          <w:szCs w:val="21"/>
          <w:shd w:val="clear" w:color="auto" w:fill="FFFFFF"/>
          <w:lang w:val="en-US" w:eastAsia="zh-CN" w:bidi="ar"/>
        </w:rPr>
        <w:t xml:space="preserve">北京光华荣昌汽车部件有限公司 </w:t>
      </w:r>
    </w:p>
    <w:p w14:paraId="1CDC9665">
      <w:pPr>
        <w:pStyle w:val="2"/>
        <w:widowControl/>
        <w:shd w:val="clear" w:color="auto" w:fill="FFFFFF"/>
        <w:spacing w:before="132" w:beforeAutospacing="0" w:after="378" w:afterAutospacing="0" w:line="300" w:lineRule="exact"/>
        <w:ind w:firstLine="4830" w:firstLineChars="2300"/>
        <w:jc w:val="both"/>
        <w:rPr>
          <w:rFonts w:hint="eastAsia" w:ascii="微软雅黑" w:hAnsi="微软雅黑" w:eastAsia="微软雅黑" w:cs="微软雅黑"/>
          <w:color w:val="191919"/>
          <w:sz w:val="21"/>
          <w:szCs w:val="21"/>
          <w:shd w:val="clear" w:color="auto" w:fill="FFFFFF"/>
        </w:rPr>
      </w:pPr>
      <w:r>
        <w:rPr>
          <w:rFonts w:hint="eastAsia" w:ascii="微软雅黑" w:hAnsi="微软雅黑" w:eastAsia="微软雅黑" w:cs="微软雅黑"/>
          <w:color w:val="191919"/>
          <w:sz w:val="21"/>
          <w:szCs w:val="21"/>
          <w:shd w:val="clear" w:color="auto" w:fill="FFFFFF"/>
          <w:lang w:val="en-US" w:eastAsia="zh-CN"/>
        </w:rPr>
        <w:t xml:space="preserve">2025 </w:t>
      </w:r>
      <w:r>
        <w:rPr>
          <w:rFonts w:hint="eastAsia" w:ascii="微软雅黑" w:hAnsi="微软雅黑" w:eastAsia="微软雅黑" w:cs="微软雅黑"/>
          <w:color w:val="191919"/>
          <w:sz w:val="21"/>
          <w:szCs w:val="21"/>
          <w:shd w:val="clear" w:color="auto" w:fill="FFFFFF"/>
        </w:rPr>
        <w:t>年</w:t>
      </w:r>
      <w:r>
        <w:rPr>
          <w:rFonts w:hint="eastAsia" w:ascii="微软雅黑" w:hAnsi="微软雅黑" w:eastAsia="微软雅黑" w:cs="微软雅黑"/>
          <w:color w:val="191919"/>
          <w:sz w:val="21"/>
          <w:szCs w:val="21"/>
          <w:shd w:val="clear" w:color="auto" w:fill="FFFFFF"/>
          <w:lang w:val="en-US" w:eastAsia="zh-CN"/>
        </w:rPr>
        <w:t>6</w:t>
      </w:r>
      <w:r>
        <w:rPr>
          <w:rFonts w:hint="eastAsia" w:ascii="微软雅黑" w:hAnsi="微软雅黑" w:eastAsia="微软雅黑" w:cs="微软雅黑"/>
          <w:color w:val="191919"/>
          <w:sz w:val="21"/>
          <w:szCs w:val="21"/>
          <w:shd w:val="clear" w:color="auto" w:fill="FFFFFF"/>
        </w:rPr>
        <w:t>月</w:t>
      </w:r>
      <w:r>
        <w:rPr>
          <w:rFonts w:hint="eastAsia" w:ascii="微软雅黑" w:hAnsi="微软雅黑" w:eastAsia="微软雅黑" w:cs="微软雅黑"/>
          <w:color w:val="191919"/>
          <w:sz w:val="21"/>
          <w:szCs w:val="21"/>
          <w:shd w:val="clear" w:color="auto" w:fill="FFFFFF"/>
          <w:lang w:val="en-US" w:eastAsia="zh-CN"/>
        </w:rPr>
        <w:t>30</w:t>
      </w:r>
      <w:r>
        <w:rPr>
          <w:rFonts w:hint="eastAsia" w:ascii="微软雅黑" w:hAnsi="微软雅黑" w:eastAsia="微软雅黑" w:cs="微软雅黑"/>
          <w:color w:val="191919"/>
          <w:sz w:val="21"/>
          <w:szCs w:val="21"/>
          <w:shd w:val="clear" w:color="auto" w:fill="FFFFFF"/>
        </w:rPr>
        <w:t>日</w:t>
      </w:r>
    </w:p>
    <w:p w14:paraId="0CBE476F">
      <w:pPr>
        <w:rPr>
          <w:rFonts w:hint="eastAsia" w:ascii="微软雅黑" w:hAnsi="微软雅黑" w:eastAsia="微软雅黑" w:cs="微软雅黑"/>
        </w:rPr>
      </w:pPr>
      <w:r>
        <w:rPr>
          <w:rFonts w:hint="eastAsia" w:ascii="微软雅黑" w:hAnsi="微软雅黑" w:eastAsia="微软雅黑" w:cs="微软雅黑"/>
          <w:lang w:val="en-US" w:eastAsia="zh-CN"/>
        </w:rPr>
        <w:t xml:space="preserve">                                            </w:t>
      </w:r>
    </w:p>
    <w:p w14:paraId="28569C73">
      <w:pPr>
        <w:rPr>
          <w:rFonts w:hint="eastAsia" w:ascii="微软雅黑" w:hAnsi="微软雅黑" w:eastAsia="微软雅黑" w:cs="微软雅黑"/>
        </w:rPr>
      </w:pPr>
    </w:p>
    <w:p w14:paraId="3C036402">
      <w:pPr>
        <w:rPr>
          <w:rFonts w:hint="eastAsia" w:ascii="微软雅黑" w:hAnsi="微软雅黑" w:eastAsia="微软雅黑" w:cs="微软雅黑"/>
        </w:rPr>
      </w:pPr>
    </w:p>
    <w:p w14:paraId="6284B453"/>
    <w:p w14:paraId="7C1EA59F"/>
    <w:p w14:paraId="6404B89E"/>
    <w:p w14:paraId="2D7E1CA6">
      <w:pPr>
        <w:keepNext w:val="0"/>
        <w:keepLines w:val="0"/>
        <w:pageBreakBefore w:val="0"/>
        <w:numPr>
          <w:ilvl w:val="0"/>
          <w:numId w:val="0"/>
        </w:numPr>
        <w:kinsoku/>
        <w:wordWrap/>
        <w:overflowPunct/>
        <w:topLinePunct w:val="0"/>
        <w:autoSpaceDE/>
        <w:autoSpaceDN/>
        <w:bidi w:val="0"/>
        <w:adjustRightInd/>
        <w:snapToGrid/>
        <w:spacing w:line="240" w:lineRule="auto"/>
        <w:textAlignment w:val="auto"/>
        <w:rPr>
          <w:rFonts w:hint="eastAsia" w:ascii="黑体" w:hAnsi="黑体" w:eastAsia="黑体" w:cs="黑体"/>
          <w:i w:val="0"/>
          <w:iCs w:val="0"/>
          <w:caps w:val="0"/>
          <w:color w:val="0000FF"/>
          <w:spacing w:val="0"/>
          <w:sz w:val="24"/>
          <w:szCs w:val="24"/>
          <w:shd w:val="clear" w:color="auto" w:fill="FFFFFF"/>
          <w:lang w:val="en-US" w:eastAsia="zh-CN"/>
        </w:rPr>
      </w:pPr>
    </w:p>
    <w:p w14:paraId="3E3A7586">
      <w:pPr>
        <w:keepNext w:val="0"/>
        <w:keepLines w:val="0"/>
        <w:pageBreakBefore w:val="0"/>
        <w:numPr>
          <w:ilvl w:val="0"/>
          <w:numId w:val="0"/>
        </w:numPr>
        <w:kinsoku/>
        <w:wordWrap/>
        <w:overflowPunct/>
        <w:topLinePunct w:val="0"/>
        <w:autoSpaceDE/>
        <w:autoSpaceDN/>
        <w:bidi w:val="0"/>
        <w:adjustRightInd/>
        <w:snapToGrid/>
        <w:spacing w:line="240" w:lineRule="auto"/>
        <w:textAlignment w:val="auto"/>
        <w:rPr>
          <w:rFonts w:hint="eastAsia" w:ascii="黑体" w:hAnsi="黑体" w:eastAsia="黑体" w:cs="黑体"/>
          <w:i w:val="0"/>
          <w:iCs w:val="0"/>
          <w:caps w:val="0"/>
          <w:color w:val="0000FF"/>
          <w:spacing w:val="0"/>
          <w:sz w:val="24"/>
          <w:szCs w:val="24"/>
          <w:shd w:val="clear" w:color="auto" w:fill="FFFFFF"/>
          <w:lang w:val="en-US" w:eastAsia="zh-CN"/>
        </w:rPr>
      </w:pPr>
    </w:p>
    <w:p w14:paraId="0AADE8D0">
      <w:pPr>
        <w:keepNext w:val="0"/>
        <w:keepLines w:val="0"/>
        <w:pageBreakBefore w:val="0"/>
        <w:numPr>
          <w:ilvl w:val="0"/>
          <w:numId w:val="0"/>
        </w:numPr>
        <w:kinsoku/>
        <w:wordWrap/>
        <w:overflowPunct/>
        <w:topLinePunct w:val="0"/>
        <w:autoSpaceDE/>
        <w:autoSpaceDN/>
        <w:bidi w:val="0"/>
        <w:adjustRightInd/>
        <w:snapToGrid/>
        <w:spacing w:line="240" w:lineRule="auto"/>
        <w:textAlignment w:val="auto"/>
        <w:rPr>
          <w:rFonts w:hint="eastAsia" w:ascii="黑体" w:hAnsi="黑体" w:eastAsia="黑体" w:cs="黑体"/>
          <w:i w:val="0"/>
          <w:iCs w:val="0"/>
          <w:caps w:val="0"/>
          <w:color w:val="0000FF"/>
          <w:spacing w:val="0"/>
          <w:sz w:val="24"/>
          <w:szCs w:val="24"/>
          <w:shd w:val="clear" w:color="auto" w:fill="FFFFFF"/>
          <w:lang w:val="en-US" w:eastAsia="zh-CN"/>
        </w:rPr>
      </w:pPr>
    </w:p>
    <w:p w14:paraId="411A1330">
      <w:pPr>
        <w:keepNext w:val="0"/>
        <w:keepLines w:val="0"/>
        <w:pageBreakBefore w:val="0"/>
        <w:numPr>
          <w:ilvl w:val="0"/>
          <w:numId w:val="0"/>
        </w:numPr>
        <w:kinsoku/>
        <w:wordWrap/>
        <w:overflowPunct/>
        <w:topLinePunct w:val="0"/>
        <w:autoSpaceDE/>
        <w:autoSpaceDN/>
        <w:bidi w:val="0"/>
        <w:adjustRightInd/>
        <w:snapToGrid/>
        <w:spacing w:line="240" w:lineRule="auto"/>
        <w:textAlignment w:val="auto"/>
        <w:rPr>
          <w:rFonts w:hint="eastAsia" w:ascii="黑体" w:hAnsi="黑体" w:eastAsia="黑体" w:cs="黑体"/>
          <w:i w:val="0"/>
          <w:iCs w:val="0"/>
          <w:caps w:val="0"/>
          <w:color w:val="0000FF"/>
          <w:spacing w:val="0"/>
          <w:sz w:val="24"/>
          <w:szCs w:val="24"/>
          <w:shd w:val="clear" w:color="auto" w:fill="FFFFFF"/>
          <w:lang w:val="en-US" w:eastAsia="zh-CN"/>
        </w:rPr>
      </w:pPr>
    </w:p>
    <w:p w14:paraId="218D514A">
      <w:pPr>
        <w:keepNext w:val="0"/>
        <w:keepLines w:val="0"/>
        <w:pageBreakBefore w:val="0"/>
        <w:numPr>
          <w:ilvl w:val="0"/>
          <w:numId w:val="0"/>
        </w:numPr>
        <w:kinsoku/>
        <w:wordWrap/>
        <w:overflowPunct/>
        <w:topLinePunct w:val="0"/>
        <w:autoSpaceDE/>
        <w:autoSpaceDN/>
        <w:bidi w:val="0"/>
        <w:adjustRightInd/>
        <w:snapToGrid/>
        <w:spacing w:line="240" w:lineRule="auto"/>
        <w:textAlignment w:val="auto"/>
        <w:rPr>
          <w:rFonts w:hint="eastAsia" w:ascii="黑体" w:hAnsi="黑体" w:eastAsia="黑体" w:cs="黑体"/>
          <w:i w:val="0"/>
          <w:iCs w:val="0"/>
          <w:caps w:val="0"/>
          <w:color w:val="0000FF"/>
          <w:spacing w:val="0"/>
          <w:sz w:val="24"/>
          <w:szCs w:val="24"/>
          <w:shd w:val="clear" w:color="auto" w:fill="FFFFFF"/>
          <w:lang w:val="en-US" w:eastAsia="zh-CN"/>
        </w:rPr>
      </w:pPr>
    </w:p>
    <w:p w14:paraId="71C70C90">
      <w:pPr>
        <w:keepNext w:val="0"/>
        <w:keepLines w:val="0"/>
        <w:pageBreakBefore w:val="0"/>
        <w:numPr>
          <w:ilvl w:val="0"/>
          <w:numId w:val="0"/>
        </w:numPr>
        <w:kinsoku/>
        <w:wordWrap/>
        <w:overflowPunct/>
        <w:topLinePunct w:val="0"/>
        <w:autoSpaceDE/>
        <w:autoSpaceDN/>
        <w:bidi w:val="0"/>
        <w:adjustRightInd/>
        <w:snapToGrid/>
        <w:spacing w:line="240" w:lineRule="auto"/>
        <w:textAlignment w:val="auto"/>
        <w:rPr>
          <w:rFonts w:hint="eastAsia" w:ascii="黑体" w:hAnsi="黑体" w:eastAsia="黑体" w:cs="黑体"/>
          <w:i w:val="0"/>
          <w:iCs w:val="0"/>
          <w:caps w:val="0"/>
          <w:color w:val="0000FF"/>
          <w:spacing w:val="0"/>
          <w:sz w:val="24"/>
          <w:szCs w:val="24"/>
          <w:shd w:val="clear" w:color="auto" w:fill="FFFFFF"/>
          <w:lang w:val="en-US" w:eastAsia="zh-CN"/>
        </w:rPr>
      </w:pPr>
    </w:p>
    <w:p w14:paraId="5AE4160B">
      <w:pPr>
        <w:keepNext w:val="0"/>
        <w:keepLines w:val="0"/>
        <w:pageBreakBefore w:val="0"/>
        <w:numPr>
          <w:ilvl w:val="0"/>
          <w:numId w:val="0"/>
        </w:numPr>
        <w:kinsoku/>
        <w:wordWrap/>
        <w:overflowPunct/>
        <w:topLinePunct w:val="0"/>
        <w:autoSpaceDE/>
        <w:autoSpaceDN/>
        <w:bidi w:val="0"/>
        <w:adjustRightInd/>
        <w:snapToGrid/>
        <w:spacing w:line="240" w:lineRule="auto"/>
        <w:textAlignment w:val="auto"/>
        <w:rPr>
          <w:rFonts w:hint="eastAsia" w:ascii="黑体" w:hAnsi="黑体" w:eastAsia="黑体" w:cs="黑体"/>
          <w:i w:val="0"/>
          <w:iCs w:val="0"/>
          <w:caps w:val="0"/>
          <w:color w:val="0000FF"/>
          <w:spacing w:val="0"/>
          <w:sz w:val="24"/>
          <w:szCs w:val="24"/>
          <w:shd w:val="clear" w:color="auto" w:fill="FFFFFF"/>
          <w:lang w:val="en-US" w:eastAsia="zh-CN"/>
        </w:rPr>
      </w:pPr>
    </w:p>
    <w:p w14:paraId="33AC6498">
      <w:pPr>
        <w:keepNext w:val="0"/>
        <w:keepLines w:val="0"/>
        <w:pageBreakBefore w:val="0"/>
        <w:numPr>
          <w:ilvl w:val="0"/>
          <w:numId w:val="0"/>
        </w:numPr>
        <w:kinsoku/>
        <w:wordWrap/>
        <w:overflowPunct/>
        <w:topLinePunct w:val="0"/>
        <w:autoSpaceDE/>
        <w:autoSpaceDN/>
        <w:bidi w:val="0"/>
        <w:adjustRightInd/>
        <w:snapToGrid/>
        <w:spacing w:line="240" w:lineRule="auto"/>
        <w:textAlignment w:val="auto"/>
        <w:rPr>
          <w:rFonts w:hint="eastAsia" w:ascii="黑体" w:hAnsi="黑体" w:eastAsia="黑体" w:cs="黑体"/>
          <w:i w:val="0"/>
          <w:iCs w:val="0"/>
          <w:caps w:val="0"/>
          <w:color w:val="0000FF"/>
          <w:spacing w:val="0"/>
          <w:sz w:val="24"/>
          <w:szCs w:val="24"/>
          <w:shd w:val="clear" w:color="auto" w:fill="FFFFFF"/>
          <w:lang w:val="en-US" w:eastAsia="zh-CN"/>
        </w:rPr>
      </w:pPr>
    </w:p>
    <w:p w14:paraId="23375C10">
      <w:pPr>
        <w:keepNext w:val="0"/>
        <w:keepLines w:val="0"/>
        <w:pageBreakBefore w:val="0"/>
        <w:numPr>
          <w:ilvl w:val="0"/>
          <w:numId w:val="0"/>
        </w:numPr>
        <w:kinsoku/>
        <w:wordWrap/>
        <w:overflowPunct/>
        <w:topLinePunct w:val="0"/>
        <w:autoSpaceDE/>
        <w:autoSpaceDN/>
        <w:bidi w:val="0"/>
        <w:adjustRightInd/>
        <w:snapToGrid/>
        <w:spacing w:line="420" w:lineRule="exact"/>
        <w:textAlignment w:val="auto"/>
        <w:rPr>
          <w:rFonts w:hint="eastAsia" w:ascii="黑体" w:hAnsi="黑体" w:eastAsia="黑体" w:cs="黑体"/>
          <w:i w:val="0"/>
          <w:iCs w:val="0"/>
          <w:caps w:val="0"/>
          <w:color w:val="0000FF"/>
          <w:spacing w:val="0"/>
          <w:sz w:val="24"/>
          <w:szCs w:val="24"/>
          <w:shd w:val="clear" w:color="auto" w:fill="FFFFFF"/>
          <w:lang w:val="en-US" w:eastAsia="zh-CN"/>
        </w:rPr>
      </w:pPr>
    </w:p>
    <w:p w14:paraId="6ACE70DF">
      <w:pPr>
        <w:keepNext w:val="0"/>
        <w:keepLines w:val="0"/>
        <w:pageBreakBefore w:val="0"/>
        <w:numPr>
          <w:ilvl w:val="0"/>
          <w:numId w:val="0"/>
        </w:numPr>
        <w:kinsoku/>
        <w:wordWrap/>
        <w:overflowPunct/>
        <w:topLinePunct w:val="0"/>
        <w:autoSpaceDE/>
        <w:autoSpaceDN/>
        <w:bidi w:val="0"/>
        <w:adjustRightInd/>
        <w:snapToGrid/>
        <w:spacing w:line="420" w:lineRule="exact"/>
        <w:textAlignment w:val="auto"/>
      </w:pPr>
    </w:p>
    <w:sectPr>
      <w:pgSz w:w="11906" w:h="16838"/>
      <w:pgMar w:top="1440" w:right="1800" w:bottom="1440" w:left="180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documentProtection w:enforcement="0"/>
  <w:defaultTabStop w:val="420"/>
  <w:hyphenationZone w:val="36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jdkMWNmNWFlODNiNDAwYWU5Y2E0ZWFmZTAxZGM1NjMifQ=="/>
  </w:docVars>
  <w:rsids>
    <w:rsidRoot w:val="00000000"/>
    <w:rsid w:val="0013583A"/>
    <w:rsid w:val="00213CF6"/>
    <w:rsid w:val="004277C9"/>
    <w:rsid w:val="004A5244"/>
    <w:rsid w:val="005F037B"/>
    <w:rsid w:val="00804A38"/>
    <w:rsid w:val="008136BA"/>
    <w:rsid w:val="008B73C2"/>
    <w:rsid w:val="0098388D"/>
    <w:rsid w:val="00BC757B"/>
    <w:rsid w:val="00DE5743"/>
    <w:rsid w:val="00E865C2"/>
    <w:rsid w:val="00EB7E60"/>
    <w:rsid w:val="01051482"/>
    <w:rsid w:val="01192C1F"/>
    <w:rsid w:val="012D65BF"/>
    <w:rsid w:val="01687703"/>
    <w:rsid w:val="01B82438"/>
    <w:rsid w:val="020411DA"/>
    <w:rsid w:val="023F4458"/>
    <w:rsid w:val="02477318"/>
    <w:rsid w:val="025B2DC4"/>
    <w:rsid w:val="02C31095"/>
    <w:rsid w:val="02DD1A2B"/>
    <w:rsid w:val="02E34968"/>
    <w:rsid w:val="03127926"/>
    <w:rsid w:val="03261624"/>
    <w:rsid w:val="03463A74"/>
    <w:rsid w:val="036F4D79"/>
    <w:rsid w:val="037D56E7"/>
    <w:rsid w:val="03B64756"/>
    <w:rsid w:val="03BE360A"/>
    <w:rsid w:val="03CD469D"/>
    <w:rsid w:val="03FA6D38"/>
    <w:rsid w:val="04253689"/>
    <w:rsid w:val="04333FF8"/>
    <w:rsid w:val="043C3147"/>
    <w:rsid w:val="0442423B"/>
    <w:rsid w:val="044F4823"/>
    <w:rsid w:val="04561A95"/>
    <w:rsid w:val="046B19E4"/>
    <w:rsid w:val="046C3066"/>
    <w:rsid w:val="04730898"/>
    <w:rsid w:val="047F0FEB"/>
    <w:rsid w:val="04BA2023"/>
    <w:rsid w:val="04C82992"/>
    <w:rsid w:val="04EE335F"/>
    <w:rsid w:val="05257DE5"/>
    <w:rsid w:val="05614B95"/>
    <w:rsid w:val="05721E18"/>
    <w:rsid w:val="059E36F3"/>
    <w:rsid w:val="05B42F17"/>
    <w:rsid w:val="05BE2452"/>
    <w:rsid w:val="05D610DF"/>
    <w:rsid w:val="05D80006"/>
    <w:rsid w:val="05E05ABA"/>
    <w:rsid w:val="05FB0D39"/>
    <w:rsid w:val="061A5470"/>
    <w:rsid w:val="063127B9"/>
    <w:rsid w:val="064029FC"/>
    <w:rsid w:val="064E5119"/>
    <w:rsid w:val="065A3ABE"/>
    <w:rsid w:val="06813E8E"/>
    <w:rsid w:val="06862B05"/>
    <w:rsid w:val="06C61153"/>
    <w:rsid w:val="06E47555"/>
    <w:rsid w:val="06EB2968"/>
    <w:rsid w:val="06EE4206"/>
    <w:rsid w:val="071A149F"/>
    <w:rsid w:val="072916E2"/>
    <w:rsid w:val="072A612D"/>
    <w:rsid w:val="07373BE8"/>
    <w:rsid w:val="078801B7"/>
    <w:rsid w:val="079E00C6"/>
    <w:rsid w:val="07AF23EF"/>
    <w:rsid w:val="07BB0887"/>
    <w:rsid w:val="07BB67DE"/>
    <w:rsid w:val="08057A5A"/>
    <w:rsid w:val="08167EB9"/>
    <w:rsid w:val="082500FC"/>
    <w:rsid w:val="083640B7"/>
    <w:rsid w:val="08422199"/>
    <w:rsid w:val="0842480A"/>
    <w:rsid w:val="08594D03"/>
    <w:rsid w:val="085B1D6F"/>
    <w:rsid w:val="086A3D60"/>
    <w:rsid w:val="086F75C9"/>
    <w:rsid w:val="0873277A"/>
    <w:rsid w:val="088017D6"/>
    <w:rsid w:val="08843074"/>
    <w:rsid w:val="08A94889"/>
    <w:rsid w:val="08AA0601"/>
    <w:rsid w:val="08CB2A51"/>
    <w:rsid w:val="08D13DE0"/>
    <w:rsid w:val="08DA2C94"/>
    <w:rsid w:val="08FD1440"/>
    <w:rsid w:val="09016473"/>
    <w:rsid w:val="09045F63"/>
    <w:rsid w:val="091851C2"/>
    <w:rsid w:val="092108C3"/>
    <w:rsid w:val="093323A4"/>
    <w:rsid w:val="09420839"/>
    <w:rsid w:val="094445B2"/>
    <w:rsid w:val="095011A8"/>
    <w:rsid w:val="095567BF"/>
    <w:rsid w:val="09616F12"/>
    <w:rsid w:val="0972111F"/>
    <w:rsid w:val="0992531D"/>
    <w:rsid w:val="09A80FE4"/>
    <w:rsid w:val="09AF5ECF"/>
    <w:rsid w:val="09B71227"/>
    <w:rsid w:val="09CD23BC"/>
    <w:rsid w:val="09D9119E"/>
    <w:rsid w:val="0A193C90"/>
    <w:rsid w:val="0A1E209B"/>
    <w:rsid w:val="0A3605FB"/>
    <w:rsid w:val="0A6F38B0"/>
    <w:rsid w:val="0AAA2B3A"/>
    <w:rsid w:val="0AAA36AC"/>
    <w:rsid w:val="0ACE05D7"/>
    <w:rsid w:val="0ACE57F3"/>
    <w:rsid w:val="0B0E4E77"/>
    <w:rsid w:val="0B266665"/>
    <w:rsid w:val="0B554854"/>
    <w:rsid w:val="0BA63302"/>
    <w:rsid w:val="0BB04180"/>
    <w:rsid w:val="0BCF0AAA"/>
    <w:rsid w:val="0BFA364D"/>
    <w:rsid w:val="0BFD6B61"/>
    <w:rsid w:val="0C403756"/>
    <w:rsid w:val="0C476893"/>
    <w:rsid w:val="0C6F5DE9"/>
    <w:rsid w:val="0CB92B2D"/>
    <w:rsid w:val="0CE00A95"/>
    <w:rsid w:val="0CF307C8"/>
    <w:rsid w:val="0D15073F"/>
    <w:rsid w:val="0D26294C"/>
    <w:rsid w:val="0D3A63F7"/>
    <w:rsid w:val="0D447276"/>
    <w:rsid w:val="0D4728C2"/>
    <w:rsid w:val="0D5C45C0"/>
    <w:rsid w:val="0D7E37ED"/>
    <w:rsid w:val="0DA9532B"/>
    <w:rsid w:val="0DEB76F2"/>
    <w:rsid w:val="0DFE7425"/>
    <w:rsid w:val="0E4621C4"/>
    <w:rsid w:val="0E5057A7"/>
    <w:rsid w:val="0E55371B"/>
    <w:rsid w:val="0E5F55B1"/>
    <w:rsid w:val="0E6B438E"/>
    <w:rsid w:val="0E792F4F"/>
    <w:rsid w:val="0E9F5C3D"/>
    <w:rsid w:val="0EAF6971"/>
    <w:rsid w:val="0EB36461"/>
    <w:rsid w:val="0ED463D8"/>
    <w:rsid w:val="0F452E31"/>
    <w:rsid w:val="0F5512C6"/>
    <w:rsid w:val="0F696B20"/>
    <w:rsid w:val="0F7A2ADB"/>
    <w:rsid w:val="0FF02D9D"/>
    <w:rsid w:val="0FF46D31"/>
    <w:rsid w:val="0FF7237E"/>
    <w:rsid w:val="101D790A"/>
    <w:rsid w:val="10645568"/>
    <w:rsid w:val="1069141D"/>
    <w:rsid w:val="107734BE"/>
    <w:rsid w:val="108B429A"/>
    <w:rsid w:val="109A2130"/>
    <w:rsid w:val="10A2678D"/>
    <w:rsid w:val="10B72A0C"/>
    <w:rsid w:val="10C1473A"/>
    <w:rsid w:val="10D75D0B"/>
    <w:rsid w:val="10EB17D4"/>
    <w:rsid w:val="10EF74F9"/>
    <w:rsid w:val="11062CB8"/>
    <w:rsid w:val="11290C5D"/>
    <w:rsid w:val="113413B0"/>
    <w:rsid w:val="113D6592"/>
    <w:rsid w:val="115B06EA"/>
    <w:rsid w:val="11953F3D"/>
    <w:rsid w:val="119A56B6"/>
    <w:rsid w:val="11BA3663"/>
    <w:rsid w:val="11BF511D"/>
    <w:rsid w:val="11C75EE9"/>
    <w:rsid w:val="120E7E53"/>
    <w:rsid w:val="121A05A5"/>
    <w:rsid w:val="122B72F1"/>
    <w:rsid w:val="123526C4"/>
    <w:rsid w:val="126F08F1"/>
    <w:rsid w:val="12942106"/>
    <w:rsid w:val="12A04F4F"/>
    <w:rsid w:val="12C624DB"/>
    <w:rsid w:val="12D40754"/>
    <w:rsid w:val="12FC7CAB"/>
    <w:rsid w:val="13117BFA"/>
    <w:rsid w:val="1332191F"/>
    <w:rsid w:val="133B4C77"/>
    <w:rsid w:val="1365037F"/>
    <w:rsid w:val="13831D93"/>
    <w:rsid w:val="13950A6D"/>
    <w:rsid w:val="139A7BF0"/>
    <w:rsid w:val="13A46E35"/>
    <w:rsid w:val="13D34EB0"/>
    <w:rsid w:val="13D824C6"/>
    <w:rsid w:val="13FD017F"/>
    <w:rsid w:val="14101C60"/>
    <w:rsid w:val="144813FA"/>
    <w:rsid w:val="144C07BE"/>
    <w:rsid w:val="148166BA"/>
    <w:rsid w:val="14975EDD"/>
    <w:rsid w:val="149A777C"/>
    <w:rsid w:val="14B52807"/>
    <w:rsid w:val="150317C5"/>
    <w:rsid w:val="15145780"/>
    <w:rsid w:val="1534372C"/>
    <w:rsid w:val="156A35F2"/>
    <w:rsid w:val="15712BD2"/>
    <w:rsid w:val="15A07014"/>
    <w:rsid w:val="15AC3C0A"/>
    <w:rsid w:val="15B75DCC"/>
    <w:rsid w:val="15DB44F0"/>
    <w:rsid w:val="16141CEE"/>
    <w:rsid w:val="16375AAD"/>
    <w:rsid w:val="16571DC8"/>
    <w:rsid w:val="168B3880"/>
    <w:rsid w:val="169F72CB"/>
    <w:rsid w:val="16B46A2E"/>
    <w:rsid w:val="16E318AE"/>
    <w:rsid w:val="171B1048"/>
    <w:rsid w:val="173C2D6C"/>
    <w:rsid w:val="1752433D"/>
    <w:rsid w:val="17982698"/>
    <w:rsid w:val="17AC6144"/>
    <w:rsid w:val="17BB0135"/>
    <w:rsid w:val="17C36FE9"/>
    <w:rsid w:val="180B1B01"/>
    <w:rsid w:val="1813192A"/>
    <w:rsid w:val="185B5474"/>
    <w:rsid w:val="1867549B"/>
    <w:rsid w:val="18887BCD"/>
    <w:rsid w:val="189C1D14"/>
    <w:rsid w:val="18A53CA7"/>
    <w:rsid w:val="18C96881"/>
    <w:rsid w:val="18DA45EA"/>
    <w:rsid w:val="1934019F"/>
    <w:rsid w:val="196547FC"/>
    <w:rsid w:val="19875E05"/>
    <w:rsid w:val="199926F8"/>
    <w:rsid w:val="19AD7F51"/>
    <w:rsid w:val="19B906A4"/>
    <w:rsid w:val="19C71013"/>
    <w:rsid w:val="19D043E2"/>
    <w:rsid w:val="19E75211"/>
    <w:rsid w:val="1A1740BF"/>
    <w:rsid w:val="1A22449B"/>
    <w:rsid w:val="1A231FC1"/>
    <w:rsid w:val="1A3F6DFB"/>
    <w:rsid w:val="1A6E5932"/>
    <w:rsid w:val="1A7B1DFD"/>
    <w:rsid w:val="1ACD2659"/>
    <w:rsid w:val="1AD35795"/>
    <w:rsid w:val="1AEE25CF"/>
    <w:rsid w:val="1B214753"/>
    <w:rsid w:val="1B252495"/>
    <w:rsid w:val="1B283D33"/>
    <w:rsid w:val="1B291859"/>
    <w:rsid w:val="1B2F50C2"/>
    <w:rsid w:val="1B3E5305"/>
    <w:rsid w:val="1B505038"/>
    <w:rsid w:val="1B656D35"/>
    <w:rsid w:val="1B6A434C"/>
    <w:rsid w:val="1B6A60FA"/>
    <w:rsid w:val="1B7E3953"/>
    <w:rsid w:val="1B9238A2"/>
    <w:rsid w:val="1BAA4748"/>
    <w:rsid w:val="1BAB04C0"/>
    <w:rsid w:val="1BB81C84"/>
    <w:rsid w:val="1BC03F6C"/>
    <w:rsid w:val="1C47468D"/>
    <w:rsid w:val="1C490958"/>
    <w:rsid w:val="1C662D65"/>
    <w:rsid w:val="1C84143D"/>
    <w:rsid w:val="1C9E66F8"/>
    <w:rsid w:val="1CC45CDD"/>
    <w:rsid w:val="1CC743E8"/>
    <w:rsid w:val="1CEB14BC"/>
    <w:rsid w:val="1CFF0AC4"/>
    <w:rsid w:val="1D646B79"/>
    <w:rsid w:val="1D7C72DD"/>
    <w:rsid w:val="1D7F45AB"/>
    <w:rsid w:val="1D8B2357"/>
    <w:rsid w:val="1DA358F3"/>
    <w:rsid w:val="1DAB47A7"/>
    <w:rsid w:val="1DBE272D"/>
    <w:rsid w:val="1DC94EB9"/>
    <w:rsid w:val="1DDB508D"/>
    <w:rsid w:val="1DF148B0"/>
    <w:rsid w:val="1E110AAE"/>
    <w:rsid w:val="1E225286"/>
    <w:rsid w:val="1E48649A"/>
    <w:rsid w:val="1EDD3086"/>
    <w:rsid w:val="1F1970AB"/>
    <w:rsid w:val="1F341B07"/>
    <w:rsid w:val="1F576995"/>
    <w:rsid w:val="1F5844BB"/>
    <w:rsid w:val="1F590858"/>
    <w:rsid w:val="1F63358C"/>
    <w:rsid w:val="1F6D7F66"/>
    <w:rsid w:val="1FC67D0B"/>
    <w:rsid w:val="1FC87893"/>
    <w:rsid w:val="1FCD4EA9"/>
    <w:rsid w:val="1FCF29CF"/>
    <w:rsid w:val="1FD61FDA"/>
    <w:rsid w:val="1FE50445"/>
    <w:rsid w:val="1FF64400"/>
    <w:rsid w:val="201523AC"/>
    <w:rsid w:val="201A152D"/>
    <w:rsid w:val="2022061B"/>
    <w:rsid w:val="20337402"/>
    <w:rsid w:val="20427645"/>
    <w:rsid w:val="2079293B"/>
    <w:rsid w:val="209E05F3"/>
    <w:rsid w:val="20AC2D10"/>
    <w:rsid w:val="20D109C9"/>
    <w:rsid w:val="20D364EF"/>
    <w:rsid w:val="20DD2ECA"/>
    <w:rsid w:val="20E406FC"/>
    <w:rsid w:val="20FF1092"/>
    <w:rsid w:val="211D59BC"/>
    <w:rsid w:val="213C22E6"/>
    <w:rsid w:val="21464F13"/>
    <w:rsid w:val="216C24A0"/>
    <w:rsid w:val="217F2981"/>
    <w:rsid w:val="21815F4B"/>
    <w:rsid w:val="218B6DCA"/>
    <w:rsid w:val="21CE6CB6"/>
    <w:rsid w:val="226118D9"/>
    <w:rsid w:val="22774005"/>
    <w:rsid w:val="229E2B2D"/>
    <w:rsid w:val="22D95913"/>
    <w:rsid w:val="22E20C6B"/>
    <w:rsid w:val="22F52960"/>
    <w:rsid w:val="23181531"/>
    <w:rsid w:val="231B23CF"/>
    <w:rsid w:val="235651B5"/>
    <w:rsid w:val="23614286"/>
    <w:rsid w:val="237A70F6"/>
    <w:rsid w:val="237C7571"/>
    <w:rsid w:val="238B4882"/>
    <w:rsid w:val="23A67C0D"/>
    <w:rsid w:val="23C40371"/>
    <w:rsid w:val="23CD5689"/>
    <w:rsid w:val="23DD1433"/>
    <w:rsid w:val="23F32A04"/>
    <w:rsid w:val="24042E63"/>
    <w:rsid w:val="2418246B"/>
    <w:rsid w:val="24264B88"/>
    <w:rsid w:val="245C4A4D"/>
    <w:rsid w:val="24681644"/>
    <w:rsid w:val="24695857"/>
    <w:rsid w:val="24A02B8C"/>
    <w:rsid w:val="24DD5B8E"/>
    <w:rsid w:val="24EA02AB"/>
    <w:rsid w:val="24F20F0E"/>
    <w:rsid w:val="251D5F8B"/>
    <w:rsid w:val="253357AE"/>
    <w:rsid w:val="253416D6"/>
    <w:rsid w:val="25897AC4"/>
    <w:rsid w:val="25BB462E"/>
    <w:rsid w:val="25BC39F6"/>
    <w:rsid w:val="25DD571A"/>
    <w:rsid w:val="25ED0053"/>
    <w:rsid w:val="25FC2044"/>
    <w:rsid w:val="26086C3B"/>
    <w:rsid w:val="26192BF6"/>
    <w:rsid w:val="262D66A1"/>
    <w:rsid w:val="265359DC"/>
    <w:rsid w:val="267E6068"/>
    <w:rsid w:val="269404CF"/>
    <w:rsid w:val="26A80CBB"/>
    <w:rsid w:val="26B648E9"/>
    <w:rsid w:val="26BE379D"/>
    <w:rsid w:val="27247AA4"/>
    <w:rsid w:val="2749659D"/>
    <w:rsid w:val="27602AA7"/>
    <w:rsid w:val="276F4A98"/>
    <w:rsid w:val="27711EF6"/>
    <w:rsid w:val="27781B9E"/>
    <w:rsid w:val="27885207"/>
    <w:rsid w:val="27C748D4"/>
    <w:rsid w:val="27CA2CF9"/>
    <w:rsid w:val="27CB7F20"/>
    <w:rsid w:val="27F268C8"/>
    <w:rsid w:val="27FC457D"/>
    <w:rsid w:val="282E424F"/>
    <w:rsid w:val="2849353B"/>
    <w:rsid w:val="285443B9"/>
    <w:rsid w:val="285A12A4"/>
    <w:rsid w:val="28905503"/>
    <w:rsid w:val="28A569C3"/>
    <w:rsid w:val="28A6273B"/>
    <w:rsid w:val="28AA6978"/>
    <w:rsid w:val="28B27332"/>
    <w:rsid w:val="28C826B1"/>
    <w:rsid w:val="28E31299"/>
    <w:rsid w:val="28E82D54"/>
    <w:rsid w:val="28FD67FF"/>
    <w:rsid w:val="291122AA"/>
    <w:rsid w:val="2927562A"/>
    <w:rsid w:val="29437F8A"/>
    <w:rsid w:val="2976035F"/>
    <w:rsid w:val="29785BA9"/>
    <w:rsid w:val="29804D3A"/>
    <w:rsid w:val="29890093"/>
    <w:rsid w:val="29AC3AA3"/>
    <w:rsid w:val="29E74DB9"/>
    <w:rsid w:val="29E76B67"/>
    <w:rsid w:val="29EE7EF6"/>
    <w:rsid w:val="29F714A0"/>
    <w:rsid w:val="2A1C040D"/>
    <w:rsid w:val="2A2658E2"/>
    <w:rsid w:val="2A50472C"/>
    <w:rsid w:val="2A5F7045"/>
    <w:rsid w:val="2A7F3244"/>
    <w:rsid w:val="2A8645D2"/>
    <w:rsid w:val="2A9A62D0"/>
    <w:rsid w:val="2AD57308"/>
    <w:rsid w:val="2AE17A5A"/>
    <w:rsid w:val="2B084FE7"/>
    <w:rsid w:val="2B147E30"/>
    <w:rsid w:val="2B2B6F28"/>
    <w:rsid w:val="2B345DDC"/>
    <w:rsid w:val="2B512E32"/>
    <w:rsid w:val="2B5D17D7"/>
    <w:rsid w:val="2B681F2A"/>
    <w:rsid w:val="2B6E5792"/>
    <w:rsid w:val="2B7E34FB"/>
    <w:rsid w:val="2B88437A"/>
    <w:rsid w:val="2BA03472"/>
    <w:rsid w:val="2BB807BB"/>
    <w:rsid w:val="2BBE1B4A"/>
    <w:rsid w:val="2BCF3D57"/>
    <w:rsid w:val="2BE55328"/>
    <w:rsid w:val="2BE5628B"/>
    <w:rsid w:val="2BF10171"/>
    <w:rsid w:val="2C0C6D59"/>
    <w:rsid w:val="2C245E51"/>
    <w:rsid w:val="2C4B5AD3"/>
    <w:rsid w:val="2C5524AE"/>
    <w:rsid w:val="2C5D5807"/>
    <w:rsid w:val="2C697D08"/>
    <w:rsid w:val="2C6C7659"/>
    <w:rsid w:val="2C853793"/>
    <w:rsid w:val="2C980F5D"/>
    <w:rsid w:val="2CA828F2"/>
    <w:rsid w:val="2CCB2770"/>
    <w:rsid w:val="2CDF621C"/>
    <w:rsid w:val="2D5B4AE7"/>
    <w:rsid w:val="2D7746A6"/>
    <w:rsid w:val="2D776454"/>
    <w:rsid w:val="2D7D5396"/>
    <w:rsid w:val="2D975FB7"/>
    <w:rsid w:val="2DB34AA2"/>
    <w:rsid w:val="2DB75540"/>
    <w:rsid w:val="2DC0604D"/>
    <w:rsid w:val="2DCA0C7A"/>
    <w:rsid w:val="2DDF4725"/>
    <w:rsid w:val="2DFD109C"/>
    <w:rsid w:val="2E2E702B"/>
    <w:rsid w:val="2E3C52DE"/>
    <w:rsid w:val="2E3D144C"/>
    <w:rsid w:val="2E786928"/>
    <w:rsid w:val="2E787099"/>
    <w:rsid w:val="2E89643F"/>
    <w:rsid w:val="2E913546"/>
    <w:rsid w:val="2E9B6172"/>
    <w:rsid w:val="2EA8720D"/>
    <w:rsid w:val="2EAE2349"/>
    <w:rsid w:val="2EDA6C9B"/>
    <w:rsid w:val="2EE144CD"/>
    <w:rsid w:val="2F326AD7"/>
    <w:rsid w:val="2F516EB8"/>
    <w:rsid w:val="2FAC4ADB"/>
    <w:rsid w:val="2FDB716E"/>
    <w:rsid w:val="2FE9188B"/>
    <w:rsid w:val="303C36D4"/>
    <w:rsid w:val="303D3985"/>
    <w:rsid w:val="30442F65"/>
    <w:rsid w:val="305D4027"/>
    <w:rsid w:val="306C7DC6"/>
    <w:rsid w:val="30705B08"/>
    <w:rsid w:val="307750E9"/>
    <w:rsid w:val="307E6C29"/>
    <w:rsid w:val="30C96FC7"/>
    <w:rsid w:val="30E476BF"/>
    <w:rsid w:val="30FA3624"/>
    <w:rsid w:val="312132A7"/>
    <w:rsid w:val="315423FA"/>
    <w:rsid w:val="318C4BC4"/>
    <w:rsid w:val="31B0273D"/>
    <w:rsid w:val="31D245A1"/>
    <w:rsid w:val="31DB16A7"/>
    <w:rsid w:val="32146967"/>
    <w:rsid w:val="322C5A5F"/>
    <w:rsid w:val="324E3C27"/>
    <w:rsid w:val="3255145A"/>
    <w:rsid w:val="32696CB3"/>
    <w:rsid w:val="3284589B"/>
    <w:rsid w:val="32847649"/>
    <w:rsid w:val="32913F27"/>
    <w:rsid w:val="3293788C"/>
    <w:rsid w:val="32CC2D9E"/>
    <w:rsid w:val="32F02F31"/>
    <w:rsid w:val="332B5D17"/>
    <w:rsid w:val="3355548A"/>
    <w:rsid w:val="336B3220"/>
    <w:rsid w:val="33934FE7"/>
    <w:rsid w:val="33A04957"/>
    <w:rsid w:val="33A61841"/>
    <w:rsid w:val="33B421B0"/>
    <w:rsid w:val="33C543BD"/>
    <w:rsid w:val="33D66BBE"/>
    <w:rsid w:val="33EF31E8"/>
    <w:rsid w:val="33F86541"/>
    <w:rsid w:val="341D5FA7"/>
    <w:rsid w:val="344277BC"/>
    <w:rsid w:val="344D7F0F"/>
    <w:rsid w:val="34637732"/>
    <w:rsid w:val="3478558F"/>
    <w:rsid w:val="348C0A37"/>
    <w:rsid w:val="34A264AC"/>
    <w:rsid w:val="34B3085E"/>
    <w:rsid w:val="34CC6B5C"/>
    <w:rsid w:val="34D83C7C"/>
    <w:rsid w:val="34E22D4D"/>
    <w:rsid w:val="35131158"/>
    <w:rsid w:val="35134CB4"/>
    <w:rsid w:val="351D3D85"/>
    <w:rsid w:val="351F3659"/>
    <w:rsid w:val="3600792F"/>
    <w:rsid w:val="360F36CE"/>
    <w:rsid w:val="36315D3A"/>
    <w:rsid w:val="364D069A"/>
    <w:rsid w:val="3653711E"/>
    <w:rsid w:val="369A29A7"/>
    <w:rsid w:val="36A101AE"/>
    <w:rsid w:val="36BD137C"/>
    <w:rsid w:val="36C7044C"/>
    <w:rsid w:val="36D63530"/>
    <w:rsid w:val="36E779FB"/>
    <w:rsid w:val="371F3DE4"/>
    <w:rsid w:val="3747333B"/>
    <w:rsid w:val="37613765"/>
    <w:rsid w:val="376932B2"/>
    <w:rsid w:val="37A41281"/>
    <w:rsid w:val="37F52D97"/>
    <w:rsid w:val="37F60FE9"/>
    <w:rsid w:val="383F5D83"/>
    <w:rsid w:val="384018E7"/>
    <w:rsid w:val="38460FDE"/>
    <w:rsid w:val="385C6972"/>
    <w:rsid w:val="38832A3E"/>
    <w:rsid w:val="388A1731"/>
    <w:rsid w:val="38B44A00"/>
    <w:rsid w:val="38B4677D"/>
    <w:rsid w:val="39143F17"/>
    <w:rsid w:val="392155F3"/>
    <w:rsid w:val="3929719C"/>
    <w:rsid w:val="392D0180"/>
    <w:rsid w:val="39475874"/>
    <w:rsid w:val="394E09B1"/>
    <w:rsid w:val="395104A1"/>
    <w:rsid w:val="396F26D5"/>
    <w:rsid w:val="39917178"/>
    <w:rsid w:val="39BC1DBE"/>
    <w:rsid w:val="39DA3FF3"/>
    <w:rsid w:val="39DC5FBD"/>
    <w:rsid w:val="3A06043D"/>
    <w:rsid w:val="3A116DB8"/>
    <w:rsid w:val="3A12378C"/>
    <w:rsid w:val="3A2160C5"/>
    <w:rsid w:val="3A6D130B"/>
    <w:rsid w:val="3A850402"/>
    <w:rsid w:val="3A971EE4"/>
    <w:rsid w:val="3A9E14C4"/>
    <w:rsid w:val="3ACA4067"/>
    <w:rsid w:val="3AD62A0C"/>
    <w:rsid w:val="3ADB6274"/>
    <w:rsid w:val="3AE55345"/>
    <w:rsid w:val="3AF31810"/>
    <w:rsid w:val="3B037579"/>
    <w:rsid w:val="3B0A0908"/>
    <w:rsid w:val="3B27770B"/>
    <w:rsid w:val="3B556027"/>
    <w:rsid w:val="3B7D557D"/>
    <w:rsid w:val="3B9D79CE"/>
    <w:rsid w:val="3BC1190E"/>
    <w:rsid w:val="3BE23632"/>
    <w:rsid w:val="3BEE1FD7"/>
    <w:rsid w:val="3BF70E8C"/>
    <w:rsid w:val="3C2105FF"/>
    <w:rsid w:val="3C4C2655"/>
    <w:rsid w:val="3C9B5B15"/>
    <w:rsid w:val="3CA134EE"/>
    <w:rsid w:val="3CCA47F2"/>
    <w:rsid w:val="3CCC09BE"/>
    <w:rsid w:val="3CFE449C"/>
    <w:rsid w:val="3D030298"/>
    <w:rsid w:val="3D235CB1"/>
    <w:rsid w:val="3D3659E4"/>
    <w:rsid w:val="3D3F0EF6"/>
    <w:rsid w:val="3D477BF1"/>
    <w:rsid w:val="3D4E71D1"/>
    <w:rsid w:val="3D6469F5"/>
    <w:rsid w:val="3D94095C"/>
    <w:rsid w:val="3DA6700D"/>
    <w:rsid w:val="3DC70D32"/>
    <w:rsid w:val="3E214783"/>
    <w:rsid w:val="3E4D56DB"/>
    <w:rsid w:val="3EA80B63"/>
    <w:rsid w:val="3EDE27D7"/>
    <w:rsid w:val="3EE871B2"/>
    <w:rsid w:val="3EF05D19"/>
    <w:rsid w:val="3EFF41EF"/>
    <w:rsid w:val="3F32221B"/>
    <w:rsid w:val="3F512FA9"/>
    <w:rsid w:val="3F852C53"/>
    <w:rsid w:val="3FC574F3"/>
    <w:rsid w:val="3FC9719F"/>
    <w:rsid w:val="3FD17C46"/>
    <w:rsid w:val="3FD634AE"/>
    <w:rsid w:val="3FF658FE"/>
    <w:rsid w:val="40112738"/>
    <w:rsid w:val="40381A73"/>
    <w:rsid w:val="40503261"/>
    <w:rsid w:val="40512B35"/>
    <w:rsid w:val="406B3BF6"/>
    <w:rsid w:val="40721429"/>
    <w:rsid w:val="407927B7"/>
    <w:rsid w:val="40B25CC9"/>
    <w:rsid w:val="412A5860"/>
    <w:rsid w:val="414A5F02"/>
    <w:rsid w:val="41601281"/>
    <w:rsid w:val="41686388"/>
    <w:rsid w:val="41790595"/>
    <w:rsid w:val="41943621"/>
    <w:rsid w:val="419453CF"/>
    <w:rsid w:val="41D74E79"/>
    <w:rsid w:val="41E55C2A"/>
    <w:rsid w:val="41F30347"/>
    <w:rsid w:val="41F45E6E"/>
    <w:rsid w:val="4205007B"/>
    <w:rsid w:val="420C765B"/>
    <w:rsid w:val="423A7D24"/>
    <w:rsid w:val="4262727B"/>
    <w:rsid w:val="42666007"/>
    <w:rsid w:val="42903CBF"/>
    <w:rsid w:val="429C09DF"/>
    <w:rsid w:val="43395821"/>
    <w:rsid w:val="43432C09"/>
    <w:rsid w:val="43456981"/>
    <w:rsid w:val="43707776"/>
    <w:rsid w:val="43721740"/>
    <w:rsid w:val="43792ACE"/>
    <w:rsid w:val="43923B90"/>
    <w:rsid w:val="43A02F61"/>
    <w:rsid w:val="43A062AD"/>
    <w:rsid w:val="43B12268"/>
    <w:rsid w:val="43C755E8"/>
    <w:rsid w:val="43CC2BFE"/>
    <w:rsid w:val="43CF26EE"/>
    <w:rsid w:val="43D146B8"/>
    <w:rsid w:val="440A7BCA"/>
    <w:rsid w:val="441F5424"/>
    <w:rsid w:val="44562E10"/>
    <w:rsid w:val="4484172B"/>
    <w:rsid w:val="448E25A9"/>
    <w:rsid w:val="448E4357"/>
    <w:rsid w:val="449F772D"/>
    <w:rsid w:val="44A14902"/>
    <w:rsid w:val="44C311B5"/>
    <w:rsid w:val="44F1532C"/>
    <w:rsid w:val="450E5C50"/>
    <w:rsid w:val="4513485D"/>
    <w:rsid w:val="4517259F"/>
    <w:rsid w:val="452151CC"/>
    <w:rsid w:val="45482758"/>
    <w:rsid w:val="454964D0"/>
    <w:rsid w:val="45570BED"/>
    <w:rsid w:val="455D0E9D"/>
    <w:rsid w:val="456D0411"/>
    <w:rsid w:val="45C16D8A"/>
    <w:rsid w:val="45C81AEB"/>
    <w:rsid w:val="45D87F80"/>
    <w:rsid w:val="45E50988"/>
    <w:rsid w:val="463D7DE3"/>
    <w:rsid w:val="46527E58"/>
    <w:rsid w:val="46683C12"/>
    <w:rsid w:val="467C776C"/>
    <w:rsid w:val="468974CC"/>
    <w:rsid w:val="46BA58D8"/>
    <w:rsid w:val="46C978C9"/>
    <w:rsid w:val="46ED5F20"/>
    <w:rsid w:val="46EE732F"/>
    <w:rsid w:val="46F26E20"/>
    <w:rsid w:val="46FA2178"/>
    <w:rsid w:val="47043DE4"/>
    <w:rsid w:val="47113DF0"/>
    <w:rsid w:val="477041E8"/>
    <w:rsid w:val="477E05C9"/>
    <w:rsid w:val="478F28C0"/>
    <w:rsid w:val="479559FD"/>
    <w:rsid w:val="479C322F"/>
    <w:rsid w:val="47A45C40"/>
    <w:rsid w:val="47B75973"/>
    <w:rsid w:val="47C97A15"/>
    <w:rsid w:val="47D06A35"/>
    <w:rsid w:val="47F6649C"/>
    <w:rsid w:val="481132D5"/>
    <w:rsid w:val="487456E6"/>
    <w:rsid w:val="48D83DF3"/>
    <w:rsid w:val="48D92A3A"/>
    <w:rsid w:val="49177011"/>
    <w:rsid w:val="49290AF3"/>
    <w:rsid w:val="493A2D00"/>
    <w:rsid w:val="49415E3C"/>
    <w:rsid w:val="497E2BEC"/>
    <w:rsid w:val="498D2E30"/>
    <w:rsid w:val="49B64278"/>
    <w:rsid w:val="49D4280C"/>
    <w:rsid w:val="49D92519"/>
    <w:rsid w:val="49E62540"/>
    <w:rsid w:val="4A0D74B7"/>
    <w:rsid w:val="4A286FFC"/>
    <w:rsid w:val="4A2C089A"/>
    <w:rsid w:val="4A8E07F8"/>
    <w:rsid w:val="4A8F0E29"/>
    <w:rsid w:val="4AA703AD"/>
    <w:rsid w:val="4ABD7744"/>
    <w:rsid w:val="4AE922E8"/>
    <w:rsid w:val="4B045373"/>
    <w:rsid w:val="4B245A16"/>
    <w:rsid w:val="4B647BC0"/>
    <w:rsid w:val="4B70321A"/>
    <w:rsid w:val="4B814C16"/>
    <w:rsid w:val="4B8806DC"/>
    <w:rsid w:val="4B8B339F"/>
    <w:rsid w:val="4B9A14A0"/>
    <w:rsid w:val="4B9B692F"/>
    <w:rsid w:val="4BA32DDE"/>
    <w:rsid w:val="4BA91A77"/>
    <w:rsid w:val="4BE40B9E"/>
    <w:rsid w:val="4C286E40"/>
    <w:rsid w:val="4C4A325A"/>
    <w:rsid w:val="4C6A6DE2"/>
    <w:rsid w:val="4C800A2A"/>
    <w:rsid w:val="4C8C5B1C"/>
    <w:rsid w:val="4CC76658"/>
    <w:rsid w:val="4CCA7EF7"/>
    <w:rsid w:val="4CEC2563"/>
    <w:rsid w:val="4CFA6A2E"/>
    <w:rsid w:val="4D137AF0"/>
    <w:rsid w:val="4D387556"/>
    <w:rsid w:val="4D493511"/>
    <w:rsid w:val="4D6C2B08"/>
    <w:rsid w:val="4D6E11CA"/>
    <w:rsid w:val="4D9F1383"/>
    <w:rsid w:val="4DAB5F7A"/>
    <w:rsid w:val="4DCE1C69"/>
    <w:rsid w:val="4DD21759"/>
    <w:rsid w:val="4DD67A75"/>
    <w:rsid w:val="4DF0540E"/>
    <w:rsid w:val="4DF571F5"/>
    <w:rsid w:val="4E1B4906"/>
    <w:rsid w:val="4E850579"/>
    <w:rsid w:val="4ED35788"/>
    <w:rsid w:val="4ED908C5"/>
    <w:rsid w:val="4EDD03B5"/>
    <w:rsid w:val="4F532425"/>
    <w:rsid w:val="4F5A1A06"/>
    <w:rsid w:val="4F7A20A8"/>
    <w:rsid w:val="4F7D56F4"/>
    <w:rsid w:val="4F905428"/>
    <w:rsid w:val="4FA964E9"/>
    <w:rsid w:val="4FD366FD"/>
    <w:rsid w:val="4FF736F9"/>
    <w:rsid w:val="500E11F2"/>
    <w:rsid w:val="500E27F0"/>
    <w:rsid w:val="500E3DFE"/>
    <w:rsid w:val="50106568"/>
    <w:rsid w:val="503E30D6"/>
    <w:rsid w:val="50454464"/>
    <w:rsid w:val="50B12FFE"/>
    <w:rsid w:val="50D37CC2"/>
    <w:rsid w:val="50D77F1D"/>
    <w:rsid w:val="50E05F3B"/>
    <w:rsid w:val="51450494"/>
    <w:rsid w:val="514A04BB"/>
    <w:rsid w:val="517D7C2E"/>
    <w:rsid w:val="51994ECA"/>
    <w:rsid w:val="519F7BA4"/>
    <w:rsid w:val="51C13FBE"/>
    <w:rsid w:val="51C4585C"/>
    <w:rsid w:val="51F31C9E"/>
    <w:rsid w:val="52720E14"/>
    <w:rsid w:val="52990A97"/>
    <w:rsid w:val="52B551A5"/>
    <w:rsid w:val="52B72CCB"/>
    <w:rsid w:val="52C13B4A"/>
    <w:rsid w:val="53146370"/>
    <w:rsid w:val="532C36B9"/>
    <w:rsid w:val="533E519B"/>
    <w:rsid w:val="538F3C48"/>
    <w:rsid w:val="53B813F1"/>
    <w:rsid w:val="53BA6F17"/>
    <w:rsid w:val="54176117"/>
    <w:rsid w:val="543D36A4"/>
    <w:rsid w:val="544844AF"/>
    <w:rsid w:val="54662BFB"/>
    <w:rsid w:val="54B24092"/>
    <w:rsid w:val="54D1276A"/>
    <w:rsid w:val="55054EB9"/>
    <w:rsid w:val="55115E79"/>
    <w:rsid w:val="551663CF"/>
    <w:rsid w:val="55264138"/>
    <w:rsid w:val="554F1A89"/>
    <w:rsid w:val="555111B5"/>
    <w:rsid w:val="555B763D"/>
    <w:rsid w:val="555D3FFE"/>
    <w:rsid w:val="55A97243"/>
    <w:rsid w:val="55CA0F67"/>
    <w:rsid w:val="55FB4B05"/>
    <w:rsid w:val="55FE0E11"/>
    <w:rsid w:val="56196099"/>
    <w:rsid w:val="561B4625"/>
    <w:rsid w:val="563C00B7"/>
    <w:rsid w:val="56717635"/>
    <w:rsid w:val="568850AA"/>
    <w:rsid w:val="568B4B9B"/>
    <w:rsid w:val="569357FD"/>
    <w:rsid w:val="56981066"/>
    <w:rsid w:val="569A6B8C"/>
    <w:rsid w:val="56B52866"/>
    <w:rsid w:val="56D36709"/>
    <w:rsid w:val="56F72721"/>
    <w:rsid w:val="570D3802"/>
    <w:rsid w:val="573A2C0B"/>
    <w:rsid w:val="576B22D6"/>
    <w:rsid w:val="57947A7F"/>
    <w:rsid w:val="579730CB"/>
    <w:rsid w:val="579B705F"/>
    <w:rsid w:val="57AE0B41"/>
    <w:rsid w:val="57AF32E4"/>
    <w:rsid w:val="57C06AC6"/>
    <w:rsid w:val="57C51D9A"/>
    <w:rsid w:val="57CA34A1"/>
    <w:rsid w:val="57D63BF4"/>
    <w:rsid w:val="57E722A5"/>
    <w:rsid w:val="580F4197"/>
    <w:rsid w:val="581110D0"/>
    <w:rsid w:val="58160494"/>
    <w:rsid w:val="581A61D6"/>
    <w:rsid w:val="58306D10"/>
    <w:rsid w:val="58501BF8"/>
    <w:rsid w:val="587972C4"/>
    <w:rsid w:val="590D1897"/>
    <w:rsid w:val="59367040"/>
    <w:rsid w:val="59505C28"/>
    <w:rsid w:val="59542171"/>
    <w:rsid w:val="597162CA"/>
    <w:rsid w:val="59EC76FE"/>
    <w:rsid w:val="5A0A227A"/>
    <w:rsid w:val="5A142217"/>
    <w:rsid w:val="5A403EEE"/>
    <w:rsid w:val="5A4B6B1B"/>
    <w:rsid w:val="5A5A0B0C"/>
    <w:rsid w:val="5A647BDD"/>
    <w:rsid w:val="5A81078E"/>
    <w:rsid w:val="5A951B44"/>
    <w:rsid w:val="5AAB75B9"/>
    <w:rsid w:val="5ABC153E"/>
    <w:rsid w:val="5ABD109B"/>
    <w:rsid w:val="5AC4067B"/>
    <w:rsid w:val="5ACB1A0A"/>
    <w:rsid w:val="5B032705"/>
    <w:rsid w:val="5B046CCA"/>
    <w:rsid w:val="5B392E17"/>
    <w:rsid w:val="5B81656C"/>
    <w:rsid w:val="5BB24978"/>
    <w:rsid w:val="5C02145B"/>
    <w:rsid w:val="5C125416"/>
    <w:rsid w:val="5C4C6B7A"/>
    <w:rsid w:val="5C71213D"/>
    <w:rsid w:val="5C82259C"/>
    <w:rsid w:val="5C8F6A67"/>
    <w:rsid w:val="5CAB1AF3"/>
    <w:rsid w:val="5CB87D6C"/>
    <w:rsid w:val="5CC130C4"/>
    <w:rsid w:val="5CCC3817"/>
    <w:rsid w:val="5CD31049"/>
    <w:rsid w:val="5CDA23D8"/>
    <w:rsid w:val="5CE13F22"/>
    <w:rsid w:val="5CFF1E3E"/>
    <w:rsid w:val="5D064F7B"/>
    <w:rsid w:val="5D115A5F"/>
    <w:rsid w:val="5D494E68"/>
    <w:rsid w:val="5D6677C8"/>
    <w:rsid w:val="5DA30A1C"/>
    <w:rsid w:val="5DB20C5F"/>
    <w:rsid w:val="5DC170F4"/>
    <w:rsid w:val="5DD40BD5"/>
    <w:rsid w:val="5E03770C"/>
    <w:rsid w:val="5E394EDC"/>
    <w:rsid w:val="5E3D49CC"/>
    <w:rsid w:val="5E512226"/>
    <w:rsid w:val="5E587A58"/>
    <w:rsid w:val="5EA52572"/>
    <w:rsid w:val="5EB97DCB"/>
    <w:rsid w:val="5EFD5F0A"/>
    <w:rsid w:val="5F282976"/>
    <w:rsid w:val="5F2D4A41"/>
    <w:rsid w:val="5F490BEC"/>
    <w:rsid w:val="5F5A335C"/>
    <w:rsid w:val="5F5F0972"/>
    <w:rsid w:val="5F830BDC"/>
    <w:rsid w:val="5FA32F55"/>
    <w:rsid w:val="5FED1931"/>
    <w:rsid w:val="5FF91E73"/>
    <w:rsid w:val="600B4656"/>
    <w:rsid w:val="601B0D3D"/>
    <w:rsid w:val="601E438A"/>
    <w:rsid w:val="602A5424"/>
    <w:rsid w:val="604638E0"/>
    <w:rsid w:val="6098238E"/>
    <w:rsid w:val="60A01243"/>
    <w:rsid w:val="60AA38DE"/>
    <w:rsid w:val="6127183B"/>
    <w:rsid w:val="612B3202"/>
    <w:rsid w:val="61377DF9"/>
    <w:rsid w:val="6155027F"/>
    <w:rsid w:val="615D5386"/>
    <w:rsid w:val="61AD00BB"/>
    <w:rsid w:val="61B2122D"/>
    <w:rsid w:val="61C827FF"/>
    <w:rsid w:val="61D513C0"/>
    <w:rsid w:val="6200468F"/>
    <w:rsid w:val="621C2B4B"/>
    <w:rsid w:val="6223212B"/>
    <w:rsid w:val="62443277"/>
    <w:rsid w:val="62543C1D"/>
    <w:rsid w:val="62593D9F"/>
    <w:rsid w:val="625B18C5"/>
    <w:rsid w:val="625E3163"/>
    <w:rsid w:val="62624F88"/>
    <w:rsid w:val="62894840"/>
    <w:rsid w:val="62D17DD9"/>
    <w:rsid w:val="62E23D94"/>
    <w:rsid w:val="62FE04A2"/>
    <w:rsid w:val="633B19A3"/>
    <w:rsid w:val="63640C4D"/>
    <w:rsid w:val="637639EC"/>
    <w:rsid w:val="637B05FE"/>
    <w:rsid w:val="637D3ABD"/>
    <w:rsid w:val="63822E81"/>
    <w:rsid w:val="639C03E7"/>
    <w:rsid w:val="63A64DC2"/>
    <w:rsid w:val="63C5758C"/>
    <w:rsid w:val="640146EE"/>
    <w:rsid w:val="6401649C"/>
    <w:rsid w:val="640D3093"/>
    <w:rsid w:val="64722EF6"/>
    <w:rsid w:val="647E7AED"/>
    <w:rsid w:val="64CD637E"/>
    <w:rsid w:val="64F61D79"/>
    <w:rsid w:val="64FB738F"/>
    <w:rsid w:val="65235ED9"/>
    <w:rsid w:val="654C64EF"/>
    <w:rsid w:val="657A6506"/>
    <w:rsid w:val="65814A4C"/>
    <w:rsid w:val="659F5F6D"/>
    <w:rsid w:val="65CB0B10"/>
    <w:rsid w:val="65F00167"/>
    <w:rsid w:val="661A3533"/>
    <w:rsid w:val="66212E26"/>
    <w:rsid w:val="6646463A"/>
    <w:rsid w:val="664C6CB5"/>
    <w:rsid w:val="665C20B0"/>
    <w:rsid w:val="66660838"/>
    <w:rsid w:val="66BC030D"/>
    <w:rsid w:val="66F45E44"/>
    <w:rsid w:val="670F7122"/>
    <w:rsid w:val="674209AE"/>
    <w:rsid w:val="675B041B"/>
    <w:rsid w:val="67A535E2"/>
    <w:rsid w:val="67A7735B"/>
    <w:rsid w:val="681C0943"/>
    <w:rsid w:val="68212C69"/>
    <w:rsid w:val="682664D1"/>
    <w:rsid w:val="68467CEC"/>
    <w:rsid w:val="6873723D"/>
    <w:rsid w:val="68A67612"/>
    <w:rsid w:val="68C146CC"/>
    <w:rsid w:val="68F0088D"/>
    <w:rsid w:val="690C3919"/>
    <w:rsid w:val="69367A16"/>
    <w:rsid w:val="694806C9"/>
    <w:rsid w:val="694A4441"/>
    <w:rsid w:val="694A688C"/>
    <w:rsid w:val="694D7A8E"/>
    <w:rsid w:val="6977570E"/>
    <w:rsid w:val="698F2694"/>
    <w:rsid w:val="69913E1E"/>
    <w:rsid w:val="69E64ED7"/>
    <w:rsid w:val="6A0E36C1"/>
    <w:rsid w:val="6A211646"/>
    <w:rsid w:val="6A2922A9"/>
    <w:rsid w:val="6A347675"/>
    <w:rsid w:val="6A6534F3"/>
    <w:rsid w:val="6A7E25F5"/>
    <w:rsid w:val="6ABE50E7"/>
    <w:rsid w:val="6AC63F9C"/>
    <w:rsid w:val="6ADB75C4"/>
    <w:rsid w:val="6B0F60E0"/>
    <w:rsid w:val="6B633598"/>
    <w:rsid w:val="6B6537B4"/>
    <w:rsid w:val="6B6C53AF"/>
    <w:rsid w:val="6B727144"/>
    <w:rsid w:val="6B8C6F93"/>
    <w:rsid w:val="6BCC55E2"/>
    <w:rsid w:val="6BD54745"/>
    <w:rsid w:val="6C2B2BBB"/>
    <w:rsid w:val="6C2C42D2"/>
    <w:rsid w:val="6C303DC2"/>
    <w:rsid w:val="6C941F9A"/>
    <w:rsid w:val="6CCD5701"/>
    <w:rsid w:val="6CDF1345"/>
    <w:rsid w:val="6CE8644B"/>
    <w:rsid w:val="6CE95D1F"/>
    <w:rsid w:val="6CEF77DA"/>
    <w:rsid w:val="6D4713C4"/>
    <w:rsid w:val="6D635AD2"/>
    <w:rsid w:val="6D68133A"/>
    <w:rsid w:val="6D6D4BA2"/>
    <w:rsid w:val="6D9B170F"/>
    <w:rsid w:val="6DB21DD2"/>
    <w:rsid w:val="6DB82744"/>
    <w:rsid w:val="6E1B015A"/>
    <w:rsid w:val="6E3D6323"/>
    <w:rsid w:val="6E4F781A"/>
    <w:rsid w:val="6E69536A"/>
    <w:rsid w:val="6E71421E"/>
    <w:rsid w:val="6E9F2ECF"/>
    <w:rsid w:val="6EA168B2"/>
    <w:rsid w:val="6EB72579"/>
    <w:rsid w:val="6EB760D5"/>
    <w:rsid w:val="6EF30D95"/>
    <w:rsid w:val="6F062BB9"/>
    <w:rsid w:val="6F086931"/>
    <w:rsid w:val="6F1572A0"/>
    <w:rsid w:val="6F1B2B08"/>
    <w:rsid w:val="6F2F0361"/>
    <w:rsid w:val="6F2F210F"/>
    <w:rsid w:val="6F3239AE"/>
    <w:rsid w:val="6F437969"/>
    <w:rsid w:val="6F4F27B2"/>
    <w:rsid w:val="6F72024E"/>
    <w:rsid w:val="6F7F6D3D"/>
    <w:rsid w:val="6F984159"/>
    <w:rsid w:val="6FAF3250"/>
    <w:rsid w:val="70027824"/>
    <w:rsid w:val="70343755"/>
    <w:rsid w:val="703A1747"/>
    <w:rsid w:val="704C6CF1"/>
    <w:rsid w:val="704E2A69"/>
    <w:rsid w:val="707A1AB0"/>
    <w:rsid w:val="70E64A50"/>
    <w:rsid w:val="70EE5FFA"/>
    <w:rsid w:val="71211F2C"/>
    <w:rsid w:val="71614A1E"/>
    <w:rsid w:val="716C160F"/>
    <w:rsid w:val="71A566B9"/>
    <w:rsid w:val="71DE606F"/>
    <w:rsid w:val="71EE2663"/>
    <w:rsid w:val="71F17B50"/>
    <w:rsid w:val="71F47640"/>
    <w:rsid w:val="71F72C8D"/>
    <w:rsid w:val="726A7902"/>
    <w:rsid w:val="72AA71DB"/>
    <w:rsid w:val="72F84F0E"/>
    <w:rsid w:val="731D4975"/>
    <w:rsid w:val="7366631C"/>
    <w:rsid w:val="73DC213A"/>
    <w:rsid w:val="73F2195D"/>
    <w:rsid w:val="73F70EC1"/>
    <w:rsid w:val="7402584D"/>
    <w:rsid w:val="74094463"/>
    <w:rsid w:val="741C4C2C"/>
    <w:rsid w:val="74AE3AD6"/>
    <w:rsid w:val="74B66E2F"/>
    <w:rsid w:val="74CE1B35"/>
    <w:rsid w:val="74CF1C9F"/>
    <w:rsid w:val="74D15A17"/>
    <w:rsid w:val="74FD680C"/>
    <w:rsid w:val="750202C6"/>
    <w:rsid w:val="75564E94"/>
    <w:rsid w:val="75805AAF"/>
    <w:rsid w:val="758B02BC"/>
    <w:rsid w:val="758D193E"/>
    <w:rsid w:val="75C37A55"/>
    <w:rsid w:val="75F4035E"/>
    <w:rsid w:val="76A35191"/>
    <w:rsid w:val="76B178AE"/>
    <w:rsid w:val="76DB492B"/>
    <w:rsid w:val="77244524"/>
    <w:rsid w:val="77512E3F"/>
    <w:rsid w:val="77550B81"/>
    <w:rsid w:val="77C11D73"/>
    <w:rsid w:val="77C87AD3"/>
    <w:rsid w:val="77DF669D"/>
    <w:rsid w:val="77E45A61"/>
    <w:rsid w:val="780307FC"/>
    <w:rsid w:val="78191BAF"/>
    <w:rsid w:val="781932FE"/>
    <w:rsid w:val="784D0027"/>
    <w:rsid w:val="78511348"/>
    <w:rsid w:val="787212BF"/>
    <w:rsid w:val="788F1E71"/>
    <w:rsid w:val="788F3C1F"/>
    <w:rsid w:val="78A82F32"/>
    <w:rsid w:val="78D37C2E"/>
    <w:rsid w:val="78DE6954"/>
    <w:rsid w:val="78E421BD"/>
    <w:rsid w:val="79A13C0A"/>
    <w:rsid w:val="79C618C2"/>
    <w:rsid w:val="79D35D8D"/>
    <w:rsid w:val="79EF706B"/>
    <w:rsid w:val="7A0B3A05"/>
    <w:rsid w:val="7A1113AD"/>
    <w:rsid w:val="7A2A00A3"/>
    <w:rsid w:val="7A2F56B9"/>
    <w:rsid w:val="7A4647B1"/>
    <w:rsid w:val="7A5E7D4D"/>
    <w:rsid w:val="7A770E0E"/>
    <w:rsid w:val="7A7C01D3"/>
    <w:rsid w:val="7A85177D"/>
    <w:rsid w:val="7A8D3FE6"/>
    <w:rsid w:val="7A9B68AB"/>
    <w:rsid w:val="7AB12572"/>
    <w:rsid w:val="7ACA7190"/>
    <w:rsid w:val="7AF72CD6"/>
    <w:rsid w:val="7AFE6E3A"/>
    <w:rsid w:val="7B38234C"/>
    <w:rsid w:val="7B445194"/>
    <w:rsid w:val="7B533629"/>
    <w:rsid w:val="7B66335D"/>
    <w:rsid w:val="7B6E039A"/>
    <w:rsid w:val="7B845591"/>
    <w:rsid w:val="7BAC2D3A"/>
    <w:rsid w:val="7BB045D8"/>
    <w:rsid w:val="7BB73BB8"/>
    <w:rsid w:val="7BF5023D"/>
    <w:rsid w:val="7C1508DF"/>
    <w:rsid w:val="7C5E5DE2"/>
    <w:rsid w:val="7C60636D"/>
    <w:rsid w:val="7C611D76"/>
    <w:rsid w:val="7C635AEE"/>
    <w:rsid w:val="7C6D071B"/>
    <w:rsid w:val="7C792C1C"/>
    <w:rsid w:val="7C947A56"/>
    <w:rsid w:val="7CA57EB5"/>
    <w:rsid w:val="7CA81753"/>
    <w:rsid w:val="7CB77E6C"/>
    <w:rsid w:val="7CED7166"/>
    <w:rsid w:val="7D3905FD"/>
    <w:rsid w:val="7D517A82"/>
    <w:rsid w:val="7DBD122E"/>
    <w:rsid w:val="7DEB5D9B"/>
    <w:rsid w:val="7DEB7B49"/>
    <w:rsid w:val="7E1C5F55"/>
    <w:rsid w:val="7E215319"/>
    <w:rsid w:val="7E260B81"/>
    <w:rsid w:val="7E292420"/>
    <w:rsid w:val="7E2B43EA"/>
    <w:rsid w:val="7E350DC4"/>
    <w:rsid w:val="7E4E00D8"/>
    <w:rsid w:val="7E971A7F"/>
    <w:rsid w:val="7ED4682F"/>
    <w:rsid w:val="7F211349"/>
    <w:rsid w:val="7F4F5EB6"/>
    <w:rsid w:val="7F54171E"/>
    <w:rsid w:val="7F7818B1"/>
    <w:rsid w:val="7F7E679B"/>
    <w:rsid w:val="7F9B559F"/>
    <w:rsid w:val="7FA426A6"/>
    <w:rsid w:val="7FBB79EF"/>
    <w:rsid w:val="7FE42AA2"/>
    <w:rsid w:val="7FEC5DFB"/>
    <w:rsid w:val="7FF01447"/>
    <w:rsid w:val="7FFE7EA6"/>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4"/>
      <w:lang w:val="en-US" w:eastAsia="zh-CN" w:bidi="ar-SA"/>
    </w:rPr>
  </w:style>
  <w:style w:type="character" w:default="1" w:styleId="4">
    <w:name w:val="Default Paragraph Font"/>
    <w:semiHidden/>
    <w:uiPriority w:val="0"/>
  </w:style>
  <w:style w:type="table" w:default="1" w:styleId="3">
    <w:name w:val="Normal Table"/>
    <w:semiHidden/>
    <w:qFormat/>
    <w:uiPriority w:val="0"/>
    <w:tblPr>
      <w:tblStyle w:val="3"/>
      <w:tblCellMar>
        <w:top w:w="0" w:type="dxa"/>
        <w:left w:w="108" w:type="dxa"/>
        <w:bottom w:w="0" w:type="dxa"/>
        <w:right w:w="108" w:type="dxa"/>
      </w:tblCellMar>
    </w:tblPr>
  </w:style>
  <w:style w:type="paragraph" w:styleId="2">
    <w:name w:val="Normal (Web)"/>
    <w:basedOn w:val="1"/>
    <w:qFormat/>
    <w:uiPriority w:val="0"/>
    <w:pPr>
      <w:spacing w:before="100" w:beforeAutospacing="1" w:after="100" w:afterAutospacing="1"/>
      <w:ind w:left="0" w:right="0"/>
      <w:jc w:val="left"/>
    </w:pPr>
    <w:rPr>
      <w:kern w:val="0"/>
      <w:sz w:val="24"/>
      <w:lang w:val="en-US" w:eastAsia="zh-CN" w:bidi="ar"/>
    </w:rPr>
  </w:style>
  <w:style w:type="character" w:styleId="5">
    <w:name w:val="Strong"/>
    <w:basedOn w:val="4"/>
    <w:qFormat/>
    <w:uiPriority w:val="0"/>
    <w:rPr>
      <w:b/>
    </w:rPr>
  </w:style>
  <w:style w:type="character" w:styleId="6">
    <w:name w:val="Emphasis"/>
    <w:basedOn w:val="4"/>
    <w:qFormat/>
    <w:uiPriority w:val="0"/>
    <w:rPr>
      <w:i/>
    </w:rPr>
  </w:style>
  <w:style w:type="character" w:styleId="7">
    <w:name w:val="Hyperlink"/>
    <w:basedOn w:val="4"/>
    <w:uiPriority w:val="0"/>
    <w:rPr>
      <w:color w:val="0000FF"/>
      <w:u w:val="single"/>
    </w:rPr>
  </w:style>
</w:styles>
</file>

<file path=word/_rels/document.xml.rels><?xml version="1.0" encoding="UTF-8" standalone="yes"?>
<Relationships xmlns="http://schemas.openxmlformats.org/package/2006/relationships"><Relationship Id="rId6" Type="http://schemas.openxmlformats.org/officeDocument/2006/relationships/fontTable" Target="fontTable.xml"/><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4</Pages>
  <Words>2246</Words>
  <Characters>2328</Characters>
  <Lines>0</Lines>
  <Paragraphs>0</Paragraphs>
  <TotalTime>9</TotalTime>
  <ScaleCrop>false</ScaleCrop>
  <LinksUpToDate>false</LinksUpToDate>
  <CharactersWithSpaces>2419</CharactersWithSpaces>
  <Application>WPS Office_12.1.0.21541_F1E327BC-269C-435d-A152-05C5408002CA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2024-03-14T03:55:56Z</dcterms:created>
  <dc:creator>Administrator</dc:creator>
  <cp:lastModifiedBy>SYF</cp:lastModifiedBy>
  <dcterms:modified xsi:type="dcterms:W3CDTF">2025-06-30T03:13:04Z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2052-12.1.0.21541</vt:lpwstr>
  </property>
  <property fmtid="{D5CDD505-2E9C-101B-9397-08002B2CF9AE}" pid="3" name="ICV">
    <vt:lpwstr>90CFB7B83D504469BB8C1D9FBB7FA1A2_13</vt:lpwstr>
  </property>
  <property fmtid="{D5CDD505-2E9C-101B-9397-08002B2CF9AE}" pid="4" name="KSOTemplateDocerSaveRecord">
    <vt:lpwstr>eyJoZGlkIjoiYzQ2YjQ2MmE0YjM3NzBmMGU0ZTZkOTNhMDljZTBlMGEiLCJ1c2VySWQiOiI0NTA0NzE5MTYifQ==</vt:lpwstr>
  </property>
</Properties>
</file>