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5580F">
      <w:pPr>
        <w:jc w:val="center"/>
        <w:rPr>
          <w:b/>
          <w:bCs/>
        </w:rPr>
      </w:pPr>
      <w:r>
        <w:rPr>
          <w:rFonts w:hint="eastAsia"/>
          <w:b/>
          <w:bCs/>
          <w:sz w:val="32"/>
          <w:szCs w:val="32"/>
        </w:rPr>
        <w:t>叉车维修承包合同</w:t>
      </w:r>
    </w:p>
    <w:p w14:paraId="64E62B6F">
      <w:pPr>
        <w:ind w:firstLine="6114" w:firstLineChars="2900"/>
        <w:rPr>
          <w:rFonts w:hint="default" w:ascii="宋体" w:hAnsi="宋体" w:eastAsia="宋体" w:cs="宋体"/>
          <w:b/>
          <w:bCs/>
          <w:szCs w:val="21"/>
          <w:lang w:val="en-US" w:eastAsia="zh-CN"/>
        </w:rPr>
      </w:pPr>
      <w:r>
        <w:rPr>
          <w:rFonts w:hint="eastAsia" w:ascii="宋体" w:hAnsi="宋体" w:cs="宋体"/>
          <w:b/>
          <w:bCs/>
          <w:szCs w:val="21"/>
        </w:rPr>
        <w:t>合同编号：XS</w:t>
      </w:r>
      <w:r>
        <w:rPr>
          <w:rFonts w:hint="eastAsia" w:ascii="宋体" w:hAnsi="宋体" w:cs="宋体"/>
          <w:b/>
          <w:bCs/>
          <w:szCs w:val="21"/>
          <w:lang w:val="en-US" w:eastAsia="zh-CN"/>
        </w:rPr>
        <w:t>JX</w:t>
      </w:r>
      <w:r>
        <w:rPr>
          <w:rFonts w:hint="eastAsia" w:ascii="宋体" w:hAnsi="宋体" w:cs="宋体"/>
          <w:b/>
          <w:bCs/>
          <w:szCs w:val="21"/>
        </w:rPr>
        <w:t>-202</w:t>
      </w:r>
      <w:r>
        <w:rPr>
          <w:rFonts w:hint="eastAsia" w:ascii="宋体" w:hAnsi="宋体" w:cs="宋体"/>
          <w:b/>
          <w:bCs/>
          <w:szCs w:val="21"/>
          <w:lang w:val="en-US" w:eastAsia="zh-CN"/>
        </w:rPr>
        <w:t>50726</w:t>
      </w:r>
    </w:p>
    <w:p w14:paraId="0CFF76AB">
      <w:pPr>
        <w:tabs>
          <w:tab w:val="left" w:pos="6780"/>
        </w:tabs>
        <w:rPr>
          <w:rFonts w:ascii="宋体" w:hAnsi="宋体" w:cs="宋体"/>
          <w:szCs w:val="21"/>
        </w:rPr>
      </w:pPr>
      <w:r>
        <w:rPr>
          <w:rFonts w:hint="eastAsia" w:ascii="宋体" w:hAnsi="宋体" w:cs="宋体"/>
          <w:szCs w:val="21"/>
        </w:rPr>
        <w:t>甲方：</w:t>
      </w:r>
      <w:r>
        <w:rPr>
          <w:rFonts w:hint="eastAsia" w:ascii="宋体" w:hAnsi="宋体" w:cs="宋体"/>
          <w:szCs w:val="21"/>
          <w:lang w:val="en-US" w:eastAsia="zh-CN"/>
        </w:rPr>
        <w:t>长春光华荣昌汽车部件有限公司</w:t>
      </w:r>
      <w:r>
        <w:rPr>
          <w:rFonts w:hint="eastAsia" w:ascii="宋体" w:hAnsi="宋体" w:cs="宋体"/>
          <w:szCs w:val="21"/>
        </w:rPr>
        <w:t xml:space="preserve"> （以下简称甲方）</w:t>
      </w:r>
    </w:p>
    <w:p w14:paraId="14003556">
      <w:pPr>
        <w:tabs>
          <w:tab w:val="left" w:pos="6840"/>
        </w:tabs>
        <w:rPr>
          <w:rFonts w:ascii="宋体" w:hAnsi="宋体" w:cs="宋体"/>
          <w:szCs w:val="21"/>
        </w:rPr>
      </w:pPr>
      <w:bookmarkStart w:id="0" w:name="OLE_LINK1"/>
      <w:bookmarkStart w:id="1" w:name="OLE_LINK2"/>
      <w:r>
        <w:rPr>
          <w:rFonts w:hint="eastAsia" w:ascii="宋体" w:hAnsi="宋体" w:cs="宋体"/>
          <w:szCs w:val="21"/>
        </w:rPr>
        <w:t>乙方</w:t>
      </w:r>
      <w:bookmarkEnd w:id="0"/>
      <w:bookmarkEnd w:id="1"/>
      <w:r>
        <w:rPr>
          <w:rFonts w:hint="eastAsia" w:ascii="宋体" w:hAnsi="宋体" w:cs="宋体"/>
          <w:szCs w:val="21"/>
        </w:rPr>
        <w:t xml:space="preserve">：长春市欣盛机械有限公司    </w:t>
      </w:r>
      <w:r>
        <w:rPr>
          <w:rFonts w:hint="eastAsia" w:ascii="宋体" w:hAnsi="宋体" w:cs="宋体"/>
          <w:szCs w:val="21"/>
          <w:lang w:val="en-US" w:eastAsia="zh-CN"/>
        </w:rPr>
        <w:t xml:space="preserve">   </w:t>
      </w:r>
      <w:r>
        <w:rPr>
          <w:rFonts w:hint="eastAsia" w:ascii="宋体" w:hAnsi="宋体" w:cs="宋体"/>
          <w:szCs w:val="21"/>
        </w:rPr>
        <w:t>（以下简称乙方）</w:t>
      </w:r>
    </w:p>
    <w:p w14:paraId="6A9A9FEA">
      <w:pPr>
        <w:rPr>
          <w:rFonts w:ascii="宋体" w:hAnsi="宋体" w:cs="宋体"/>
          <w:szCs w:val="21"/>
        </w:rPr>
      </w:pPr>
      <w:r>
        <w:rPr>
          <w:rFonts w:hint="eastAsia" w:ascii="宋体" w:hAnsi="宋体" w:cs="宋体"/>
          <w:szCs w:val="21"/>
        </w:rPr>
        <w:t>合同签订地：长春</w:t>
      </w:r>
    </w:p>
    <w:p w14:paraId="15EBE5F3">
      <w:pPr>
        <w:rPr>
          <w:rFonts w:ascii="宋体" w:hAnsi="宋体" w:cs="宋体"/>
          <w:szCs w:val="21"/>
        </w:rPr>
      </w:pPr>
      <w:r>
        <w:rPr>
          <w:rFonts w:hint="eastAsia" w:ascii="宋体" w:hAnsi="宋体" w:cs="宋体"/>
          <w:szCs w:val="21"/>
        </w:rPr>
        <w:t xml:space="preserve"> </w:t>
      </w:r>
    </w:p>
    <w:p w14:paraId="4C216646">
      <w:pPr>
        <w:rPr>
          <w:rFonts w:ascii="宋体" w:hAnsi="宋体" w:cs="宋体"/>
          <w:szCs w:val="21"/>
        </w:rPr>
      </w:pPr>
      <w:r>
        <w:rPr>
          <w:rFonts w:hint="eastAsia" w:ascii="宋体" w:hAnsi="宋体" w:cs="宋体"/>
          <w:szCs w:val="21"/>
        </w:rPr>
        <w:t xml:space="preserve">    为了更好地使用、保养、维修好甲方的叉车，提高车辆的工作效率、延长使用寿命确保甲方正常生产，引进专业化维修维护队伍、实现厂商利益共赢。双方根据《中华人民共和国</w:t>
      </w:r>
      <w:r>
        <w:rPr>
          <w:rFonts w:hint="eastAsia" w:ascii="宋体" w:hAnsi="宋体" w:cs="宋体"/>
          <w:szCs w:val="21"/>
          <w:lang w:val="en-US" w:eastAsia="zh-CN"/>
        </w:rPr>
        <w:t>民法典</w:t>
      </w:r>
      <w:r>
        <w:rPr>
          <w:rFonts w:hint="eastAsia" w:ascii="宋体" w:hAnsi="宋体" w:cs="宋体"/>
          <w:szCs w:val="21"/>
        </w:rPr>
        <w:t>》的公平、诚信原则，协商一致就甲方叉车保养维修达成合同，以确保双方之间的长期合作关系。每次交易以本合同规定的交易程序和必需单据为准，合同附件及相关单据均为本合同不可分割的部分，具有同等法律效力。</w:t>
      </w:r>
    </w:p>
    <w:p w14:paraId="6130B27C">
      <w:pPr>
        <w:numPr>
          <w:ilvl w:val="0"/>
          <w:numId w:val="1"/>
        </w:numPr>
        <w:rPr>
          <w:rFonts w:ascii="宋体" w:hAnsi="宋体" w:cs="宋体"/>
          <w:b/>
          <w:bCs/>
          <w:szCs w:val="21"/>
        </w:rPr>
      </w:pPr>
      <w:r>
        <w:rPr>
          <w:rFonts w:hint="eastAsia" w:ascii="宋体" w:hAnsi="宋体" w:cs="宋体"/>
          <w:b/>
          <w:bCs/>
          <w:szCs w:val="21"/>
        </w:rPr>
        <w:t>服务范围：</w:t>
      </w:r>
    </w:p>
    <w:p w14:paraId="1279BFB1">
      <w:pPr>
        <w:rPr>
          <w:rFonts w:ascii="宋体" w:hAnsi="宋体" w:cs="宋体"/>
          <w:szCs w:val="21"/>
        </w:rPr>
      </w:pPr>
      <w:r>
        <w:rPr>
          <w:rFonts w:hint="eastAsia" w:ascii="宋体" w:hAnsi="宋体" w:cs="宋体"/>
          <w:szCs w:val="21"/>
        </w:rPr>
        <w:t xml:space="preserve">    甲方共计</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rPr>
        <w:t>台叉车（具体型号及单价见下表），乙方按</w:t>
      </w:r>
      <w:r>
        <w:rPr>
          <w:rFonts w:hint="eastAsia" w:ascii="宋体" w:hAnsi="宋体" w:cs="宋体"/>
          <w:szCs w:val="21"/>
          <w:lang w:val="en-US" w:eastAsia="zh-CN"/>
        </w:rPr>
        <w:t>2</w:t>
      </w:r>
      <w:r>
        <w:rPr>
          <w:rFonts w:hint="eastAsia" w:ascii="宋体" w:hAnsi="宋体" w:cs="宋体"/>
          <w:szCs w:val="21"/>
        </w:rPr>
        <w:t>台叉车</w:t>
      </w:r>
      <w:r>
        <w:rPr>
          <w:rFonts w:hint="eastAsia" w:ascii="宋体" w:hAnsi="宋体" w:cs="宋体"/>
          <w:szCs w:val="21"/>
          <w:lang w:val="en-US" w:eastAsia="zh-CN"/>
        </w:rPr>
        <w:t>一年</w:t>
      </w:r>
      <w:r>
        <w:rPr>
          <w:rFonts w:hint="eastAsia" w:ascii="宋体" w:hAnsi="宋体" w:cs="宋体"/>
          <w:szCs w:val="21"/>
        </w:rPr>
        <w:t>共计</w:t>
      </w:r>
      <w:r>
        <w:rPr>
          <w:rFonts w:hint="eastAsia" w:ascii="宋体" w:hAnsi="宋体" w:cs="宋体"/>
          <w:szCs w:val="21"/>
          <w:u w:val="single"/>
          <w:lang w:val="en-US" w:eastAsia="zh-CN"/>
        </w:rPr>
        <w:t>4000</w:t>
      </w:r>
      <w:r>
        <w:rPr>
          <w:rFonts w:hint="eastAsia" w:ascii="宋体" w:hAnsi="宋体" w:cs="宋体"/>
          <w:szCs w:val="21"/>
          <w:u w:val="single"/>
        </w:rPr>
        <w:t xml:space="preserve"> </w:t>
      </w:r>
      <w:r>
        <w:rPr>
          <w:rFonts w:hint="eastAsia" w:ascii="宋体" w:hAnsi="宋体" w:cs="宋体"/>
          <w:szCs w:val="21"/>
        </w:rPr>
        <w:t xml:space="preserve"> 元人民币（大写：</w:t>
      </w:r>
      <w:r>
        <w:rPr>
          <w:rFonts w:hint="eastAsia" w:ascii="宋体" w:hAnsi="宋体" w:cs="宋体"/>
          <w:szCs w:val="21"/>
          <w:lang w:val="en-US" w:eastAsia="zh-CN"/>
        </w:rPr>
        <w:t>肆</w:t>
      </w:r>
      <w:r>
        <w:rPr>
          <w:rFonts w:hint="eastAsia" w:ascii="宋体" w:hAnsi="宋体" w:cs="宋体"/>
          <w:szCs w:val="21"/>
        </w:rPr>
        <w:t>仟元整）。甲方保证交付给乙方维修服务之前全部叉车均可正常使用。</w:t>
      </w:r>
    </w:p>
    <w:tbl>
      <w:tblPr>
        <w:tblStyle w:val="7"/>
        <w:tblW w:w="946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2"/>
        <w:gridCol w:w="1014"/>
        <w:gridCol w:w="992"/>
        <w:gridCol w:w="992"/>
        <w:gridCol w:w="1276"/>
        <w:gridCol w:w="1256"/>
        <w:gridCol w:w="836"/>
        <w:gridCol w:w="1452"/>
        <w:gridCol w:w="1134"/>
      </w:tblGrid>
      <w:tr w14:paraId="20A3E9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7" w:hRule="atLeast"/>
        </w:trPr>
        <w:tc>
          <w:tcPr>
            <w:tcW w:w="512" w:type="dxa"/>
            <w:vAlign w:val="center"/>
          </w:tcPr>
          <w:p w14:paraId="641198DA">
            <w:pPr>
              <w:jc w:val="center"/>
              <w:rPr>
                <w:rFonts w:ascii="宋体" w:hAnsi="宋体" w:cs="宋体"/>
                <w:sz w:val="18"/>
                <w:szCs w:val="18"/>
              </w:rPr>
            </w:pPr>
            <w:r>
              <w:rPr>
                <w:rFonts w:hint="eastAsia" w:ascii="宋体" w:hAnsi="宋体" w:cs="宋体"/>
                <w:sz w:val="18"/>
                <w:szCs w:val="18"/>
              </w:rPr>
              <w:t>序号</w:t>
            </w:r>
          </w:p>
        </w:tc>
        <w:tc>
          <w:tcPr>
            <w:tcW w:w="1014" w:type="dxa"/>
            <w:vAlign w:val="center"/>
          </w:tcPr>
          <w:p w14:paraId="50FF905B">
            <w:pPr>
              <w:jc w:val="center"/>
              <w:rPr>
                <w:rFonts w:ascii="宋体" w:hAnsi="宋体" w:cs="宋体"/>
                <w:sz w:val="18"/>
                <w:szCs w:val="18"/>
              </w:rPr>
            </w:pPr>
            <w:r>
              <w:rPr>
                <w:rFonts w:hint="eastAsia" w:ascii="宋体" w:hAnsi="宋体" w:cs="宋体"/>
                <w:sz w:val="18"/>
                <w:szCs w:val="18"/>
              </w:rPr>
              <w:t>车辆编号</w:t>
            </w:r>
          </w:p>
        </w:tc>
        <w:tc>
          <w:tcPr>
            <w:tcW w:w="992" w:type="dxa"/>
            <w:vAlign w:val="center"/>
          </w:tcPr>
          <w:p w14:paraId="66ADBE0B">
            <w:pPr>
              <w:jc w:val="center"/>
              <w:rPr>
                <w:rFonts w:ascii="宋体" w:hAnsi="宋体" w:cs="宋体"/>
                <w:sz w:val="18"/>
                <w:szCs w:val="18"/>
              </w:rPr>
            </w:pPr>
            <w:r>
              <w:rPr>
                <w:rFonts w:hint="eastAsia" w:ascii="宋体" w:hAnsi="宋体" w:cs="宋体"/>
                <w:sz w:val="18"/>
                <w:szCs w:val="18"/>
              </w:rPr>
              <w:t>车辆品牌</w:t>
            </w:r>
          </w:p>
        </w:tc>
        <w:tc>
          <w:tcPr>
            <w:tcW w:w="992" w:type="dxa"/>
            <w:vAlign w:val="center"/>
          </w:tcPr>
          <w:p w14:paraId="0A6A88DF">
            <w:pPr>
              <w:jc w:val="center"/>
              <w:rPr>
                <w:rFonts w:ascii="宋体" w:hAnsi="宋体" w:cs="宋体"/>
                <w:sz w:val="18"/>
                <w:szCs w:val="18"/>
              </w:rPr>
            </w:pPr>
            <w:r>
              <w:rPr>
                <w:rFonts w:hint="eastAsia" w:ascii="宋体" w:hAnsi="宋体" w:cs="宋体"/>
                <w:sz w:val="18"/>
                <w:szCs w:val="18"/>
              </w:rPr>
              <w:t>车辆型号</w:t>
            </w:r>
          </w:p>
        </w:tc>
        <w:tc>
          <w:tcPr>
            <w:tcW w:w="1276" w:type="dxa"/>
            <w:vAlign w:val="center"/>
          </w:tcPr>
          <w:p w14:paraId="2172F850">
            <w:pPr>
              <w:jc w:val="center"/>
              <w:rPr>
                <w:rFonts w:ascii="宋体" w:hAnsi="宋体" w:cs="宋体"/>
                <w:sz w:val="18"/>
                <w:szCs w:val="18"/>
              </w:rPr>
            </w:pPr>
            <w:r>
              <w:rPr>
                <w:rFonts w:hint="eastAsia" w:ascii="宋体" w:hAnsi="宋体" w:cs="宋体"/>
                <w:sz w:val="18"/>
                <w:szCs w:val="18"/>
              </w:rPr>
              <w:t>车辆配置</w:t>
            </w:r>
          </w:p>
        </w:tc>
        <w:tc>
          <w:tcPr>
            <w:tcW w:w="1256" w:type="dxa"/>
          </w:tcPr>
          <w:p w14:paraId="0846E6E2">
            <w:pPr>
              <w:jc w:val="center"/>
              <w:rPr>
                <w:rFonts w:ascii="宋体" w:hAnsi="宋体" w:cs="宋体"/>
                <w:sz w:val="18"/>
                <w:szCs w:val="18"/>
              </w:rPr>
            </w:pPr>
            <w:r>
              <w:rPr>
                <w:rFonts w:hint="eastAsia" w:ascii="宋体" w:hAnsi="宋体" w:cs="宋体"/>
                <w:sz w:val="18"/>
                <w:szCs w:val="18"/>
              </w:rPr>
              <w:t>使用</w:t>
            </w:r>
          </w:p>
          <w:p w14:paraId="014D7AFA">
            <w:pPr>
              <w:jc w:val="center"/>
              <w:rPr>
                <w:rFonts w:ascii="宋体" w:hAnsi="宋体" w:cs="宋体"/>
                <w:sz w:val="18"/>
                <w:szCs w:val="18"/>
              </w:rPr>
            </w:pPr>
            <w:r>
              <w:rPr>
                <w:rFonts w:hint="eastAsia" w:ascii="宋体" w:hAnsi="宋体" w:cs="宋体"/>
                <w:sz w:val="18"/>
                <w:szCs w:val="18"/>
              </w:rPr>
              <w:t>地点</w:t>
            </w:r>
          </w:p>
        </w:tc>
        <w:tc>
          <w:tcPr>
            <w:tcW w:w="836" w:type="dxa"/>
            <w:vAlign w:val="center"/>
          </w:tcPr>
          <w:p w14:paraId="580D4917">
            <w:pPr>
              <w:jc w:val="center"/>
              <w:rPr>
                <w:rFonts w:ascii="宋体" w:hAnsi="宋体" w:cs="宋体"/>
                <w:sz w:val="18"/>
                <w:szCs w:val="18"/>
              </w:rPr>
            </w:pPr>
            <w:r>
              <w:rPr>
                <w:rFonts w:hint="eastAsia" w:ascii="宋体" w:hAnsi="宋体" w:cs="宋体"/>
                <w:sz w:val="18"/>
                <w:szCs w:val="18"/>
              </w:rPr>
              <w:t>数量（台）</w:t>
            </w:r>
          </w:p>
        </w:tc>
        <w:tc>
          <w:tcPr>
            <w:tcW w:w="1452" w:type="dxa"/>
            <w:vAlign w:val="center"/>
          </w:tcPr>
          <w:p w14:paraId="492B1170">
            <w:pPr>
              <w:jc w:val="center"/>
              <w:rPr>
                <w:rFonts w:ascii="宋体" w:hAnsi="宋体" w:cs="宋体"/>
                <w:sz w:val="18"/>
                <w:szCs w:val="18"/>
              </w:rPr>
            </w:pPr>
            <w:r>
              <w:rPr>
                <w:rFonts w:hint="eastAsia" w:ascii="宋体" w:hAnsi="宋体" w:cs="宋体"/>
                <w:sz w:val="18"/>
                <w:szCs w:val="18"/>
              </w:rPr>
              <w:t>单价(元/</w:t>
            </w:r>
            <w:r>
              <w:rPr>
                <w:rFonts w:hint="eastAsia" w:ascii="宋体" w:hAnsi="宋体" w:cs="宋体"/>
                <w:sz w:val="18"/>
                <w:szCs w:val="18"/>
                <w:lang w:val="en-US" w:eastAsia="zh-CN"/>
              </w:rPr>
              <w:t>年</w:t>
            </w:r>
            <w:r>
              <w:rPr>
                <w:rFonts w:hint="eastAsia" w:ascii="宋体" w:hAnsi="宋体" w:cs="宋体"/>
                <w:sz w:val="18"/>
                <w:szCs w:val="18"/>
              </w:rPr>
              <w:t>)</w:t>
            </w:r>
          </w:p>
        </w:tc>
        <w:tc>
          <w:tcPr>
            <w:tcW w:w="1134" w:type="dxa"/>
            <w:vAlign w:val="center"/>
          </w:tcPr>
          <w:p w14:paraId="6B7646B5">
            <w:pPr>
              <w:jc w:val="center"/>
              <w:rPr>
                <w:rFonts w:ascii="宋体" w:hAnsi="宋体" w:cs="宋体"/>
                <w:sz w:val="18"/>
                <w:szCs w:val="18"/>
              </w:rPr>
            </w:pPr>
            <w:r>
              <w:rPr>
                <w:rFonts w:hint="eastAsia" w:ascii="宋体" w:hAnsi="宋体" w:cs="宋体"/>
                <w:sz w:val="18"/>
                <w:szCs w:val="18"/>
              </w:rPr>
              <w:t>合计（</w:t>
            </w:r>
            <w:r>
              <w:rPr>
                <w:rFonts w:hint="eastAsia" w:ascii="宋体" w:hAnsi="宋体" w:cs="宋体"/>
                <w:sz w:val="18"/>
                <w:szCs w:val="18"/>
                <w:lang w:val="en-US" w:eastAsia="zh-CN"/>
              </w:rPr>
              <w:t>年</w:t>
            </w:r>
            <w:r>
              <w:rPr>
                <w:rFonts w:hint="eastAsia" w:ascii="宋体" w:hAnsi="宋体" w:cs="宋体"/>
                <w:sz w:val="18"/>
                <w:szCs w:val="18"/>
              </w:rPr>
              <w:t>）</w:t>
            </w:r>
          </w:p>
        </w:tc>
      </w:tr>
      <w:tr w14:paraId="4176E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512" w:type="dxa"/>
            <w:vAlign w:val="center"/>
          </w:tcPr>
          <w:p w14:paraId="13D23AD3">
            <w:pPr>
              <w:jc w:val="center"/>
              <w:rPr>
                <w:rFonts w:ascii="宋体" w:hAnsi="宋体" w:cs="宋体"/>
                <w:szCs w:val="21"/>
              </w:rPr>
            </w:pPr>
            <w:r>
              <w:rPr>
                <w:rFonts w:hint="eastAsia" w:ascii="宋体" w:hAnsi="宋体" w:cs="宋体"/>
                <w:szCs w:val="21"/>
              </w:rPr>
              <w:t>1</w:t>
            </w:r>
          </w:p>
        </w:tc>
        <w:tc>
          <w:tcPr>
            <w:tcW w:w="1014" w:type="dxa"/>
            <w:vAlign w:val="center"/>
          </w:tcPr>
          <w:p w14:paraId="646A4B7E">
            <w:pPr>
              <w:jc w:val="center"/>
              <w:rPr>
                <w:rFonts w:ascii="宋体" w:hAnsi="宋体" w:cs="宋体"/>
                <w:szCs w:val="21"/>
              </w:rPr>
            </w:pPr>
          </w:p>
        </w:tc>
        <w:tc>
          <w:tcPr>
            <w:tcW w:w="992" w:type="dxa"/>
            <w:vAlign w:val="center"/>
          </w:tcPr>
          <w:p w14:paraId="5F3ADD8B">
            <w:pPr>
              <w:jc w:val="center"/>
              <w:rPr>
                <w:rFonts w:hint="eastAsia" w:ascii="宋体" w:hAnsi="宋体" w:eastAsia="宋体" w:cs="宋体"/>
                <w:szCs w:val="21"/>
                <w:lang w:val="en-US" w:eastAsia="zh-CN"/>
              </w:rPr>
            </w:pPr>
            <w:r>
              <w:rPr>
                <w:rFonts w:hint="eastAsia" w:ascii="宋体" w:hAnsi="宋体" w:cs="宋体"/>
                <w:szCs w:val="21"/>
                <w:lang w:val="en-US" w:eastAsia="zh-CN"/>
              </w:rPr>
              <w:t>现代</w:t>
            </w:r>
          </w:p>
        </w:tc>
        <w:tc>
          <w:tcPr>
            <w:tcW w:w="992" w:type="dxa"/>
            <w:vAlign w:val="center"/>
          </w:tcPr>
          <w:p w14:paraId="419AE4CD">
            <w:pPr>
              <w:jc w:val="center"/>
              <w:rPr>
                <w:rFonts w:ascii="宋体" w:hAnsi="宋体" w:cs="宋体"/>
                <w:szCs w:val="21"/>
              </w:rPr>
            </w:pPr>
            <w:r>
              <w:rPr>
                <w:rFonts w:hint="eastAsia" w:ascii="宋体" w:hAnsi="宋体" w:cs="宋体"/>
                <w:szCs w:val="21"/>
                <w:lang w:val="en-US" w:eastAsia="zh-CN"/>
              </w:rPr>
              <w:t>1.5</w:t>
            </w:r>
            <w:r>
              <w:rPr>
                <w:rFonts w:hint="eastAsia" w:ascii="宋体" w:hAnsi="宋体" w:cs="宋体"/>
                <w:szCs w:val="21"/>
              </w:rPr>
              <w:t>T</w:t>
            </w:r>
          </w:p>
        </w:tc>
        <w:tc>
          <w:tcPr>
            <w:tcW w:w="1276" w:type="dxa"/>
            <w:vAlign w:val="center"/>
          </w:tcPr>
          <w:p w14:paraId="538D0522">
            <w:pPr>
              <w:jc w:val="center"/>
              <w:rPr>
                <w:rFonts w:hint="default" w:ascii="宋体" w:hAnsi="宋体" w:eastAsia="宋体" w:cs="宋体"/>
                <w:szCs w:val="21"/>
                <w:lang w:val="en-US" w:eastAsia="zh-CN"/>
              </w:rPr>
            </w:pPr>
            <w:r>
              <w:rPr>
                <w:rFonts w:hint="eastAsia" w:ascii="宋体" w:hAnsi="宋体" w:cs="宋体"/>
                <w:szCs w:val="21"/>
                <w:lang w:val="en-US" w:eastAsia="zh-CN"/>
              </w:rPr>
              <w:t>铅酸前移式叉车</w:t>
            </w:r>
          </w:p>
        </w:tc>
        <w:tc>
          <w:tcPr>
            <w:tcW w:w="1256" w:type="dxa"/>
            <w:vAlign w:val="center"/>
          </w:tcPr>
          <w:p w14:paraId="4501FB33">
            <w:pPr>
              <w:jc w:val="center"/>
              <w:rPr>
                <w:rFonts w:ascii="宋体" w:hAnsi="宋体" w:cs="宋体"/>
                <w:szCs w:val="21"/>
              </w:rPr>
            </w:pPr>
            <w:r>
              <w:rPr>
                <w:rFonts w:hint="eastAsia" w:ascii="宋体" w:hAnsi="宋体" w:cs="宋体"/>
                <w:szCs w:val="21"/>
              </w:rPr>
              <w:t>长春</w:t>
            </w:r>
          </w:p>
        </w:tc>
        <w:tc>
          <w:tcPr>
            <w:tcW w:w="836" w:type="dxa"/>
            <w:vAlign w:val="center"/>
          </w:tcPr>
          <w:p w14:paraId="72FA8053">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452" w:type="dxa"/>
            <w:vAlign w:val="center"/>
          </w:tcPr>
          <w:p w14:paraId="6366E925">
            <w:pPr>
              <w:jc w:val="center"/>
              <w:rPr>
                <w:rFonts w:hint="default" w:ascii="宋体" w:hAnsi="宋体" w:eastAsia="宋体" w:cs="宋体"/>
                <w:szCs w:val="21"/>
                <w:lang w:val="en-US" w:eastAsia="zh-CN"/>
              </w:rPr>
            </w:pPr>
            <w:r>
              <w:rPr>
                <w:rFonts w:hint="eastAsia" w:ascii="宋体" w:hAnsi="宋体" w:cs="宋体"/>
                <w:szCs w:val="21"/>
                <w:lang w:val="en-US" w:eastAsia="zh-CN"/>
              </w:rPr>
              <w:t>2000</w:t>
            </w:r>
          </w:p>
        </w:tc>
        <w:tc>
          <w:tcPr>
            <w:tcW w:w="1134" w:type="dxa"/>
            <w:vAlign w:val="center"/>
          </w:tcPr>
          <w:p w14:paraId="5552E85F">
            <w:pPr>
              <w:jc w:val="center"/>
              <w:rPr>
                <w:rFonts w:ascii="宋体" w:hAnsi="宋体" w:cs="宋体"/>
                <w:szCs w:val="21"/>
              </w:rPr>
            </w:pPr>
            <w:r>
              <w:rPr>
                <w:rFonts w:hint="eastAsia" w:ascii="宋体" w:hAnsi="宋体" w:cs="宋体"/>
                <w:szCs w:val="21"/>
                <w:lang w:val="en-US" w:eastAsia="zh-CN"/>
              </w:rPr>
              <w:t>200</w:t>
            </w:r>
            <w:r>
              <w:rPr>
                <w:rFonts w:hint="eastAsia" w:ascii="宋体" w:hAnsi="宋体" w:cs="宋体"/>
                <w:szCs w:val="21"/>
              </w:rPr>
              <w:t>0</w:t>
            </w:r>
          </w:p>
        </w:tc>
      </w:tr>
      <w:tr w14:paraId="290E01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trPr>
        <w:tc>
          <w:tcPr>
            <w:tcW w:w="512" w:type="dxa"/>
            <w:vAlign w:val="center"/>
          </w:tcPr>
          <w:p w14:paraId="017B7D26">
            <w:pPr>
              <w:jc w:val="center"/>
              <w:rPr>
                <w:rFonts w:ascii="宋体" w:hAnsi="宋体" w:cs="宋体"/>
                <w:szCs w:val="21"/>
              </w:rPr>
            </w:pPr>
            <w:r>
              <w:rPr>
                <w:rFonts w:hint="eastAsia" w:ascii="宋体" w:hAnsi="宋体" w:cs="宋体"/>
                <w:szCs w:val="21"/>
              </w:rPr>
              <w:t>2</w:t>
            </w:r>
          </w:p>
        </w:tc>
        <w:tc>
          <w:tcPr>
            <w:tcW w:w="1014" w:type="dxa"/>
            <w:vAlign w:val="center"/>
          </w:tcPr>
          <w:p w14:paraId="530DBE66">
            <w:pPr>
              <w:jc w:val="center"/>
              <w:rPr>
                <w:rFonts w:ascii="宋体" w:hAnsi="宋体" w:cs="宋体"/>
                <w:szCs w:val="21"/>
              </w:rPr>
            </w:pPr>
          </w:p>
        </w:tc>
        <w:tc>
          <w:tcPr>
            <w:tcW w:w="992" w:type="dxa"/>
            <w:vAlign w:val="center"/>
          </w:tcPr>
          <w:p w14:paraId="6A2C85AF">
            <w:pPr>
              <w:jc w:val="center"/>
              <w:rPr>
                <w:rFonts w:hint="eastAsia" w:ascii="宋体" w:hAnsi="宋体" w:eastAsia="宋体" w:cs="宋体"/>
                <w:szCs w:val="21"/>
                <w:lang w:val="en-US" w:eastAsia="zh-CN"/>
              </w:rPr>
            </w:pPr>
            <w:r>
              <w:rPr>
                <w:rFonts w:hint="eastAsia" w:ascii="宋体" w:hAnsi="宋体" w:cs="宋体"/>
                <w:szCs w:val="21"/>
                <w:lang w:val="en-US" w:eastAsia="zh-CN"/>
              </w:rPr>
              <w:t>宝骊</w:t>
            </w:r>
          </w:p>
        </w:tc>
        <w:tc>
          <w:tcPr>
            <w:tcW w:w="992" w:type="dxa"/>
            <w:vAlign w:val="center"/>
          </w:tcPr>
          <w:p w14:paraId="6172EF07">
            <w:pPr>
              <w:jc w:val="center"/>
              <w:rPr>
                <w:rFonts w:ascii="宋体" w:hAnsi="宋体" w:cs="宋体"/>
                <w:szCs w:val="21"/>
              </w:rPr>
            </w:pPr>
            <w:r>
              <w:rPr>
                <w:rFonts w:hint="eastAsia" w:ascii="宋体" w:hAnsi="宋体" w:cs="宋体"/>
                <w:szCs w:val="21"/>
                <w:lang w:val="en-US" w:eastAsia="zh-CN"/>
              </w:rPr>
              <w:t>1.5</w:t>
            </w:r>
            <w:r>
              <w:rPr>
                <w:rFonts w:hint="eastAsia" w:ascii="宋体" w:hAnsi="宋体" w:cs="宋体"/>
                <w:szCs w:val="21"/>
              </w:rPr>
              <w:t>T</w:t>
            </w:r>
          </w:p>
        </w:tc>
        <w:tc>
          <w:tcPr>
            <w:tcW w:w="1276" w:type="dxa"/>
            <w:vAlign w:val="center"/>
          </w:tcPr>
          <w:p w14:paraId="323441FF">
            <w:pPr>
              <w:jc w:val="center"/>
              <w:rPr>
                <w:rFonts w:ascii="宋体" w:hAnsi="宋体" w:cs="宋体"/>
                <w:szCs w:val="21"/>
              </w:rPr>
            </w:pPr>
            <w:r>
              <w:rPr>
                <w:rFonts w:hint="eastAsia" w:ascii="宋体" w:hAnsi="宋体" w:cs="宋体"/>
                <w:szCs w:val="21"/>
              </w:rPr>
              <w:t>柴油平衡重</w:t>
            </w:r>
          </w:p>
        </w:tc>
        <w:tc>
          <w:tcPr>
            <w:tcW w:w="1256" w:type="dxa"/>
            <w:vAlign w:val="center"/>
          </w:tcPr>
          <w:p w14:paraId="422535FB">
            <w:pPr>
              <w:jc w:val="center"/>
              <w:rPr>
                <w:rFonts w:ascii="宋体" w:hAnsi="宋体" w:cs="宋体"/>
                <w:szCs w:val="21"/>
              </w:rPr>
            </w:pPr>
            <w:r>
              <w:rPr>
                <w:rFonts w:hint="eastAsia" w:ascii="宋体" w:hAnsi="宋体" w:cs="宋体"/>
                <w:szCs w:val="21"/>
              </w:rPr>
              <w:t>长春</w:t>
            </w:r>
          </w:p>
        </w:tc>
        <w:tc>
          <w:tcPr>
            <w:tcW w:w="836" w:type="dxa"/>
            <w:vAlign w:val="center"/>
          </w:tcPr>
          <w:p w14:paraId="1BBFC16A">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452" w:type="dxa"/>
            <w:vAlign w:val="center"/>
          </w:tcPr>
          <w:p w14:paraId="466002C1">
            <w:pPr>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00</w:t>
            </w:r>
          </w:p>
        </w:tc>
        <w:tc>
          <w:tcPr>
            <w:tcW w:w="1134" w:type="dxa"/>
            <w:vAlign w:val="center"/>
          </w:tcPr>
          <w:p w14:paraId="7EF84D8F">
            <w:pPr>
              <w:jc w:val="center"/>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00</w:t>
            </w:r>
          </w:p>
        </w:tc>
      </w:tr>
      <w:tr w14:paraId="57966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2518" w:type="dxa"/>
            <w:gridSpan w:val="3"/>
            <w:vAlign w:val="center"/>
          </w:tcPr>
          <w:p w14:paraId="66478C84">
            <w:pPr>
              <w:jc w:val="center"/>
              <w:rPr>
                <w:rFonts w:hint="default" w:ascii="宋体" w:hAnsi="宋体" w:eastAsia="宋体" w:cs="宋体"/>
                <w:szCs w:val="21"/>
                <w:lang w:val="en-US" w:eastAsia="zh-CN"/>
              </w:rPr>
            </w:pPr>
            <w:r>
              <w:rPr>
                <w:rFonts w:hint="eastAsia" w:ascii="宋体" w:hAnsi="宋体" w:cs="宋体"/>
                <w:szCs w:val="21"/>
                <w:lang w:val="en-US" w:eastAsia="zh-CN"/>
              </w:rPr>
              <w:t>合计</w:t>
            </w:r>
          </w:p>
        </w:tc>
        <w:tc>
          <w:tcPr>
            <w:tcW w:w="6946" w:type="dxa"/>
            <w:gridSpan w:val="6"/>
          </w:tcPr>
          <w:p w14:paraId="2119E5A5">
            <w:pPr>
              <w:ind w:firstLine="735" w:firstLineChars="350"/>
              <w:rPr>
                <w:rFonts w:ascii="宋体" w:hAnsi="宋体" w:cs="宋体"/>
                <w:szCs w:val="21"/>
              </w:rPr>
            </w:pPr>
            <w:r>
              <w:rPr>
                <w:rFonts w:hint="eastAsia" w:ascii="宋体" w:hAnsi="宋体" w:cs="宋体"/>
                <w:szCs w:val="21"/>
                <w:lang w:val="en-US" w:eastAsia="zh-CN"/>
              </w:rPr>
              <w:t>4000</w:t>
            </w:r>
            <w:r>
              <w:rPr>
                <w:rFonts w:hint="eastAsia" w:ascii="宋体" w:hAnsi="宋体" w:cs="宋体"/>
                <w:szCs w:val="21"/>
              </w:rPr>
              <w:t>.00元/全年（含1</w:t>
            </w:r>
            <w:r>
              <w:rPr>
                <w:rFonts w:hint="eastAsia" w:ascii="宋体" w:hAnsi="宋体" w:cs="宋体"/>
                <w:szCs w:val="21"/>
                <w:lang w:val="en-US" w:eastAsia="zh-CN"/>
              </w:rPr>
              <w:t>3</w:t>
            </w:r>
            <w:r>
              <w:rPr>
                <w:rFonts w:hint="eastAsia" w:ascii="宋体" w:hAnsi="宋体" w:cs="宋体"/>
                <w:szCs w:val="21"/>
              </w:rPr>
              <w:t>%增值税专用发票）</w:t>
            </w:r>
          </w:p>
        </w:tc>
      </w:tr>
    </w:tbl>
    <w:p w14:paraId="392B8AFA">
      <w:pPr>
        <w:rPr>
          <w:rFonts w:ascii="宋体" w:hAnsi="宋体" w:cs="宋体"/>
          <w:szCs w:val="21"/>
        </w:rPr>
      </w:pPr>
      <w:r>
        <w:rPr>
          <w:rFonts w:hint="eastAsia" w:ascii="宋体" w:hAnsi="宋体" w:cs="宋体"/>
          <w:szCs w:val="21"/>
        </w:rPr>
        <w:t>1、定期保养服务：乙方将以专业的叉车服务技术，对本协议约定车辆履行叉车生产厂家规定内容的定期维护保养服务，按要求做好含不限于200小时、600小时、1200小时、1800小时、2400小时的定期维护保养，每次定期保养内容以书面形式呈报给甲方</w:t>
      </w:r>
      <w:bookmarkStart w:id="2" w:name="OLE_LINK15"/>
      <w:bookmarkStart w:id="3" w:name="OLE_LINK16"/>
      <w:r>
        <w:rPr>
          <w:rFonts w:hint="eastAsia" w:ascii="宋体" w:hAnsi="宋体" w:cs="宋体"/>
          <w:szCs w:val="21"/>
        </w:rPr>
        <w:t>。</w:t>
      </w:r>
      <w:bookmarkEnd w:id="2"/>
      <w:bookmarkEnd w:id="3"/>
    </w:p>
    <w:p w14:paraId="49F20E78">
      <w:pPr>
        <w:rPr>
          <w:rFonts w:hint="default" w:ascii="宋体" w:hAnsi="宋体" w:eastAsia="宋体" w:cs="宋体"/>
          <w:szCs w:val="21"/>
          <w:lang w:val="en-US" w:eastAsia="zh-CN"/>
        </w:rPr>
      </w:pPr>
      <w:r>
        <w:rPr>
          <w:rFonts w:hint="eastAsia" w:ascii="宋体" w:hAnsi="宋体" w:cs="宋体"/>
          <w:szCs w:val="21"/>
        </w:rPr>
        <w:t>2、日常维修服务：乙方将以专业的叉车维修技术，对本协议约定车辆</w:t>
      </w:r>
      <w:r>
        <w:rPr>
          <w:rFonts w:hint="eastAsia" w:ascii="宋体" w:hAnsi="宋体" w:cs="宋体"/>
          <w:szCs w:val="21"/>
          <w:lang w:val="en-US" w:eastAsia="zh-CN"/>
        </w:rPr>
        <w:t>每月去一次点检，注黄油一次。如有螺丝松动需要紧固好，车辆需要保养时要及时通知甲方。</w:t>
      </w:r>
    </w:p>
    <w:p w14:paraId="16B274A0">
      <w:pPr>
        <w:rPr>
          <w:rFonts w:ascii="宋体" w:hAnsi="宋体" w:cs="宋体"/>
          <w:b/>
          <w:bCs/>
          <w:szCs w:val="21"/>
        </w:rPr>
      </w:pPr>
      <w:r>
        <w:rPr>
          <w:rFonts w:hint="eastAsia" w:ascii="宋体" w:hAnsi="宋体" w:cs="宋体"/>
          <w:b/>
          <w:bCs/>
          <w:szCs w:val="21"/>
        </w:rPr>
        <w:t>二、服务时间：</w:t>
      </w:r>
    </w:p>
    <w:p w14:paraId="0C2D1529">
      <w:pPr>
        <w:rPr>
          <w:rFonts w:ascii="宋体" w:hAnsi="宋体" w:cs="宋体"/>
          <w:szCs w:val="21"/>
        </w:rPr>
      </w:pPr>
      <w:r>
        <w:rPr>
          <w:rFonts w:hint="eastAsia" w:ascii="宋体" w:hAnsi="宋体" w:cs="宋体"/>
          <w:szCs w:val="21"/>
        </w:rPr>
        <w:t>1、本协议规定的维护保养服务一般在乙方的工作时间8:00至17:00内进行，乙方按照合同约定进行定期维护</w:t>
      </w:r>
      <w:r>
        <w:rPr>
          <w:rFonts w:hint="eastAsia" w:ascii="宋体" w:hAnsi="宋体" w:cs="宋体"/>
          <w:szCs w:val="21"/>
          <w:lang w:val="en-US" w:eastAsia="zh-CN"/>
        </w:rPr>
        <w:t>检查</w:t>
      </w:r>
      <w:r>
        <w:rPr>
          <w:rFonts w:hint="eastAsia" w:ascii="宋体" w:hAnsi="宋体" w:cs="宋体"/>
          <w:szCs w:val="21"/>
        </w:rPr>
        <w:t>，如有特殊需要随时提供服务，产生服务费</w:t>
      </w:r>
      <w:r>
        <w:rPr>
          <w:rFonts w:hint="eastAsia" w:ascii="宋体" w:hAnsi="宋体" w:cs="宋体"/>
          <w:szCs w:val="21"/>
          <w:lang w:val="en-US" w:eastAsia="zh-CN"/>
        </w:rPr>
        <w:t>临时报价计费</w:t>
      </w:r>
      <w:r>
        <w:rPr>
          <w:rFonts w:hint="eastAsia" w:ascii="宋体" w:hAnsi="宋体" w:cs="宋体"/>
          <w:szCs w:val="21"/>
        </w:rPr>
        <w:t>。</w:t>
      </w:r>
    </w:p>
    <w:p w14:paraId="03111053">
      <w:pPr>
        <w:rPr>
          <w:rFonts w:ascii="宋体" w:hAnsi="宋体" w:cs="宋体"/>
          <w:b/>
          <w:bCs/>
          <w:szCs w:val="21"/>
        </w:rPr>
      </w:pPr>
      <w:r>
        <w:rPr>
          <w:rFonts w:hint="eastAsia" w:ascii="宋体" w:hAnsi="宋体" w:cs="宋体"/>
          <w:b/>
          <w:bCs/>
          <w:szCs w:val="21"/>
        </w:rPr>
        <w:t>三、服务内容及双方责任：</w:t>
      </w:r>
    </w:p>
    <w:p w14:paraId="5CCA07E4">
      <w:pPr>
        <w:rPr>
          <w:rFonts w:ascii="宋体" w:hAnsi="宋体" w:cs="宋体"/>
          <w:szCs w:val="21"/>
        </w:rPr>
      </w:pPr>
      <w:r>
        <w:rPr>
          <w:rFonts w:hint="eastAsia" w:ascii="宋体" w:hAnsi="宋体" w:cs="宋体"/>
          <w:szCs w:val="21"/>
        </w:rPr>
        <w:t>1、乙方的责任和义务</w:t>
      </w:r>
    </w:p>
    <w:p w14:paraId="4E744312">
      <w:pPr>
        <w:rPr>
          <w:rFonts w:ascii="宋体" w:hAnsi="宋体" w:cs="宋体"/>
          <w:szCs w:val="21"/>
        </w:rPr>
      </w:pPr>
      <w:r>
        <w:rPr>
          <w:rFonts w:hint="eastAsia" w:ascii="宋体" w:hAnsi="宋体" w:cs="宋体"/>
          <w:szCs w:val="21"/>
        </w:rPr>
        <w:t>1.1．乙方指定一位维修主负责人，以便甲乙双方管理代表沟通，乙方维修人员必须服从遵守甲方的厂纪厂规。维修人员的劳资、人身安全、人事关系由乙方负责，产生纠纷与甲方无关。乙方维修人员应备有存放本协议约定叉车的常用配件，以便及时维修。每次维修都必须按照双方规定的要求进行，做好维修记录并提交到甲方指定负责人处确认存档。</w:t>
      </w:r>
    </w:p>
    <w:p w14:paraId="5129504D">
      <w:pPr>
        <w:rPr>
          <w:rFonts w:ascii="宋体" w:hAnsi="宋体" w:cs="宋体"/>
          <w:szCs w:val="21"/>
        </w:rPr>
      </w:pPr>
      <w:r>
        <w:rPr>
          <w:rFonts w:hint="eastAsia" w:ascii="宋体" w:hAnsi="宋体" w:cs="宋体"/>
          <w:szCs w:val="21"/>
        </w:rPr>
        <w:t>1.2．根据车辆使用情况，按照车辆定期（时）</w:t>
      </w:r>
      <w:r>
        <w:rPr>
          <w:rFonts w:hint="eastAsia" w:ascii="宋体" w:hAnsi="宋体" w:cs="宋体"/>
          <w:szCs w:val="21"/>
          <w:lang w:val="en-US" w:eastAsia="zh-CN"/>
        </w:rPr>
        <w:t>每月点检检测 有问题及时汇报甲方</w:t>
      </w:r>
      <w:r>
        <w:rPr>
          <w:rFonts w:hint="eastAsia" w:ascii="宋体" w:hAnsi="宋体" w:cs="宋体"/>
          <w:szCs w:val="21"/>
        </w:rPr>
        <w:t>。</w:t>
      </w:r>
    </w:p>
    <w:p w14:paraId="06AEFA24">
      <w:pPr>
        <w:rPr>
          <w:rFonts w:ascii="宋体" w:hAnsi="宋体" w:cs="宋体"/>
          <w:szCs w:val="21"/>
        </w:rPr>
      </w:pPr>
      <w:r>
        <w:rPr>
          <w:rFonts w:hint="eastAsia" w:ascii="宋体" w:hAnsi="宋体" w:cs="宋体"/>
          <w:szCs w:val="21"/>
        </w:rPr>
        <w:t>1.3．乙方承诺</w:t>
      </w:r>
      <w:r>
        <w:rPr>
          <w:rFonts w:hint="eastAsia" w:ascii="宋体" w:hAnsi="宋体" w:cs="宋体"/>
          <w:szCs w:val="21"/>
          <w:lang w:val="en-US" w:eastAsia="zh-CN"/>
        </w:rPr>
        <w:t>如若检测出问题和甲方同意价格维修后，要求</w:t>
      </w:r>
      <w:r>
        <w:rPr>
          <w:rFonts w:hint="eastAsia" w:ascii="宋体" w:hAnsi="宋体" w:cs="宋体"/>
          <w:szCs w:val="21"/>
        </w:rPr>
        <w:t>一般性故障乙方维修人员到达现场后马上给予解决，如需更换常用配件及材料的维修在12小时内修好，特殊配件及材料需由省外发货的配件及材料在5个工作日内维修好；国外发货的配件及材料在20个工作日天内维修好；情况复杂的，双方可另行协商确定合理的维修时间。</w:t>
      </w:r>
    </w:p>
    <w:p w14:paraId="55C1E4F7">
      <w:pPr>
        <w:rPr>
          <w:rFonts w:ascii="宋体" w:hAnsi="宋体" w:cs="宋体"/>
          <w:szCs w:val="21"/>
        </w:rPr>
      </w:pPr>
      <w:r>
        <w:rPr>
          <w:rFonts w:hint="eastAsia" w:ascii="宋体" w:hAnsi="宋体" w:cs="宋体"/>
          <w:szCs w:val="21"/>
        </w:rPr>
        <w:t>1.4．乙方应确保配件的产品质量，当发现或发生非保养责任事故及隐患需要保养或维修的情况时，应及时通知甲方，取得甲方同意后立即着手开始解决。</w:t>
      </w:r>
    </w:p>
    <w:p w14:paraId="6A40073B">
      <w:pPr>
        <w:rPr>
          <w:rFonts w:ascii="宋体" w:hAnsi="宋体" w:cs="宋体"/>
          <w:szCs w:val="21"/>
        </w:rPr>
      </w:pPr>
      <w:r>
        <w:rPr>
          <w:rFonts w:hint="eastAsia" w:ascii="宋体" w:hAnsi="宋体" w:cs="宋体"/>
          <w:szCs w:val="21"/>
        </w:rPr>
        <w:t>1.5．乙方应确保在维保合同执行完毕时，甲、乙双方对叉车车况进行检查及确认，双方签字后的《售后服务维修单》作为本次维保最终合格依据。</w:t>
      </w:r>
    </w:p>
    <w:p w14:paraId="503325E5">
      <w:pPr>
        <w:rPr>
          <w:rFonts w:ascii="宋体" w:hAnsi="宋体" w:cs="宋体"/>
          <w:szCs w:val="21"/>
        </w:rPr>
      </w:pPr>
      <w:r>
        <w:rPr>
          <w:rFonts w:hint="eastAsia" w:ascii="宋体" w:hAnsi="宋体" w:cs="宋体"/>
          <w:szCs w:val="21"/>
        </w:rPr>
        <w:t>1.6．未经甲方书面许可，乙方不得将叉车的维修、</w:t>
      </w:r>
      <w:r>
        <w:rPr>
          <w:rFonts w:hint="eastAsia" w:ascii="宋体" w:hAnsi="宋体" w:cs="宋体"/>
          <w:szCs w:val="21"/>
          <w:lang w:val="en-US" w:eastAsia="zh-CN"/>
        </w:rPr>
        <w:t xml:space="preserve">检测 </w:t>
      </w:r>
      <w:r>
        <w:rPr>
          <w:rFonts w:hint="eastAsia" w:ascii="宋体" w:hAnsi="宋体" w:cs="宋体"/>
          <w:szCs w:val="21"/>
        </w:rPr>
        <w:t>保养工作转包成委托第三方。</w:t>
      </w:r>
    </w:p>
    <w:p w14:paraId="57A18C66">
      <w:pPr>
        <w:rPr>
          <w:rFonts w:ascii="宋体" w:hAnsi="宋体" w:cs="宋体"/>
          <w:szCs w:val="21"/>
        </w:rPr>
      </w:pPr>
      <w:r>
        <w:rPr>
          <w:rFonts w:hint="eastAsia" w:ascii="宋体" w:hAnsi="宋体" w:cs="宋体"/>
          <w:szCs w:val="21"/>
        </w:rPr>
        <w:t>1.7．乙方维修更换下来的旧件由</w:t>
      </w:r>
      <w:r>
        <w:rPr>
          <w:rFonts w:hint="eastAsia" w:ascii="宋体" w:hAnsi="宋体" w:cs="宋体"/>
          <w:szCs w:val="21"/>
          <w:lang w:val="en-US" w:eastAsia="zh-CN"/>
        </w:rPr>
        <w:t>甲</w:t>
      </w:r>
      <w:r>
        <w:rPr>
          <w:rFonts w:hint="eastAsia" w:ascii="宋体" w:hAnsi="宋体" w:cs="宋体"/>
          <w:szCs w:val="21"/>
        </w:rPr>
        <w:t>方自行处理，不含油脂类。做有污染性的工作及存放污染性的旧件要做好相防护，如对甲方的环境成造污染造成的一切后果由乙方负责。</w:t>
      </w:r>
    </w:p>
    <w:p w14:paraId="2DDE38C7">
      <w:pPr>
        <w:rPr>
          <w:rFonts w:ascii="宋体" w:hAnsi="宋体" w:cs="宋体"/>
          <w:b/>
          <w:bCs/>
          <w:szCs w:val="21"/>
        </w:rPr>
      </w:pPr>
      <w:r>
        <w:rPr>
          <w:rFonts w:hint="eastAsia" w:ascii="宋体" w:hAnsi="宋体" w:cs="宋体"/>
          <w:b/>
          <w:bCs/>
          <w:szCs w:val="21"/>
        </w:rPr>
        <w:t>四、违约责任：</w:t>
      </w:r>
    </w:p>
    <w:p w14:paraId="25CC6A31">
      <w:pPr>
        <w:rPr>
          <w:rFonts w:ascii="宋体" w:hAnsi="宋体" w:cs="宋体"/>
          <w:szCs w:val="21"/>
        </w:rPr>
      </w:pPr>
      <w:r>
        <w:rPr>
          <w:rFonts w:hint="eastAsia" w:ascii="宋体" w:hAnsi="宋体" w:cs="宋体"/>
          <w:szCs w:val="21"/>
        </w:rPr>
        <w:t>1、乙方应本着对用户负责的原则，全心全意为甲方服务，如乙方未在承诺的时间内到达甲方指定地点进行检修和故障处理，则视同违约，并由甲、乙双方签字确认，在5小时以内的甲方向乙方收取违约金100.00 元／次，超过2小时后的按每超60分钟甲方向乙方收取违约金100.00元／60分钟。</w:t>
      </w:r>
    </w:p>
    <w:p w14:paraId="60005FC7">
      <w:pPr>
        <w:rPr>
          <w:rFonts w:ascii="宋体" w:hAnsi="宋体" w:cs="宋体"/>
          <w:szCs w:val="21"/>
        </w:rPr>
      </w:pPr>
      <w:r>
        <w:rPr>
          <w:rFonts w:hint="eastAsia" w:ascii="宋体" w:hAnsi="宋体" w:cs="宋体"/>
          <w:szCs w:val="21"/>
        </w:rPr>
        <w:t>2、乙方赔偿损失或违约金由甲方在支付维护保养费时直接扣减，不足甲乙双方协商解决。</w:t>
      </w:r>
    </w:p>
    <w:p w14:paraId="26FD41EF">
      <w:pPr>
        <w:rPr>
          <w:rFonts w:ascii="宋体" w:hAnsi="宋体" w:cs="宋体"/>
          <w:szCs w:val="21"/>
        </w:rPr>
      </w:pPr>
      <w:r>
        <w:rPr>
          <w:rFonts w:hint="eastAsia" w:ascii="宋体" w:hAnsi="宋体" w:cs="宋体"/>
          <w:szCs w:val="21"/>
        </w:rPr>
        <w:t>3、双方保证在订立本协议和履行本协议过程中所知晓对方的商业情况和商业秘密，对上述的商业情况及商业秘密不得泄露或使用。</w:t>
      </w:r>
    </w:p>
    <w:p w14:paraId="05ED0B55">
      <w:pPr>
        <w:rPr>
          <w:rFonts w:hint="eastAsia" w:ascii="宋体" w:hAnsi="宋体" w:eastAsia="宋体" w:cs="宋体"/>
          <w:szCs w:val="21"/>
          <w:lang w:eastAsia="zh-CN"/>
        </w:rPr>
      </w:pPr>
      <w:r>
        <w:rPr>
          <w:rFonts w:hint="eastAsia" w:ascii="宋体" w:hAnsi="宋体" w:cs="宋体"/>
          <w:szCs w:val="21"/>
        </w:rPr>
        <w:t>4、甲乙双方如需解除合同，</w:t>
      </w:r>
      <w:r>
        <w:rPr>
          <w:rFonts w:hint="eastAsia" w:ascii="宋体" w:hAnsi="宋体" w:cs="宋体"/>
          <w:szCs w:val="21"/>
          <w:lang w:eastAsia="zh-CN"/>
        </w:rPr>
        <w:t>须</w:t>
      </w:r>
      <w:r>
        <w:rPr>
          <w:rFonts w:hint="eastAsia" w:ascii="宋体" w:hAnsi="宋体" w:cs="宋体"/>
          <w:szCs w:val="21"/>
        </w:rPr>
        <w:t>提前一个月以书面形式通知另一方</w:t>
      </w:r>
      <w:r>
        <w:rPr>
          <w:rFonts w:hint="eastAsia" w:ascii="宋体" w:hAnsi="宋体" w:cs="宋体"/>
          <w:szCs w:val="21"/>
          <w:lang w:eastAsia="zh-CN"/>
        </w:rPr>
        <w:t>。</w:t>
      </w:r>
    </w:p>
    <w:p w14:paraId="36E77185">
      <w:pPr>
        <w:rPr>
          <w:rFonts w:ascii="宋体" w:hAnsi="宋体" w:cs="宋体"/>
          <w:b/>
          <w:bCs/>
          <w:szCs w:val="21"/>
        </w:rPr>
      </w:pPr>
      <w:r>
        <w:rPr>
          <w:rFonts w:hint="eastAsia" w:ascii="宋体" w:hAnsi="宋体" w:cs="宋体"/>
          <w:b/>
          <w:bCs/>
          <w:szCs w:val="21"/>
        </w:rPr>
        <w:t>五、付款方式：</w:t>
      </w:r>
    </w:p>
    <w:p w14:paraId="4271D332">
      <w:pPr>
        <w:ind w:firstLine="420"/>
        <w:rPr>
          <w:rFonts w:hint="default" w:ascii="宋体" w:hAnsi="宋体" w:cs="宋体"/>
          <w:szCs w:val="21"/>
          <w:lang w:val="en-US" w:eastAsia="zh-CN"/>
        </w:rPr>
      </w:pPr>
      <w:r>
        <w:rPr>
          <w:rFonts w:hint="eastAsia" w:ascii="宋体" w:hAnsi="宋体" w:cs="宋体"/>
          <w:szCs w:val="21"/>
        </w:rPr>
        <w:t>结算时间：甲乙双方</w:t>
      </w:r>
      <w:r>
        <w:rPr>
          <w:rFonts w:hint="eastAsia" w:ascii="宋体" w:hAnsi="宋体" w:cs="宋体"/>
          <w:szCs w:val="21"/>
          <w:lang w:val="en-US" w:eastAsia="zh-CN"/>
        </w:rPr>
        <w:t>签订合同后，甲方需一次性支付乙方一年的点检</w:t>
      </w:r>
      <w:r>
        <w:rPr>
          <w:rFonts w:hint="eastAsia" w:ascii="宋体" w:hAnsi="宋体" w:cs="宋体"/>
          <w:szCs w:val="21"/>
        </w:rPr>
        <w:t>维护服务费，</w:t>
      </w:r>
      <w:r>
        <w:rPr>
          <w:rFonts w:hint="eastAsia" w:ascii="宋体" w:hAnsi="宋体" w:cs="宋体"/>
          <w:szCs w:val="21"/>
          <w:lang w:val="en-US" w:eastAsia="zh-CN"/>
        </w:rPr>
        <w:t>乙方需给甲方开具全额13％</w:t>
      </w:r>
      <w:r>
        <w:rPr>
          <w:rFonts w:hint="eastAsia" w:ascii="宋体" w:hAnsi="宋体" w:cs="宋体"/>
          <w:szCs w:val="21"/>
        </w:rPr>
        <w:t>增值税发票。支付</w:t>
      </w:r>
      <w:r>
        <w:rPr>
          <w:rFonts w:hint="eastAsia" w:ascii="宋体" w:hAnsi="宋体" w:cs="宋体"/>
          <w:szCs w:val="21"/>
          <w:lang w:val="en-US" w:eastAsia="zh-CN"/>
        </w:rPr>
        <w:t>完</w:t>
      </w:r>
      <w:r>
        <w:rPr>
          <w:rFonts w:hint="eastAsia" w:ascii="宋体" w:hAnsi="宋体" w:cs="宋体"/>
          <w:szCs w:val="21"/>
        </w:rPr>
        <w:t>服务费，</w:t>
      </w:r>
      <w:r>
        <w:rPr>
          <w:rFonts w:hint="eastAsia" w:ascii="宋体" w:hAnsi="宋体" w:cs="宋体"/>
          <w:szCs w:val="21"/>
          <w:lang w:val="en-US" w:eastAsia="zh-CN"/>
        </w:rPr>
        <w:t>点检检测开始计算日期.</w:t>
      </w:r>
    </w:p>
    <w:p w14:paraId="6E022863">
      <w:pPr>
        <w:ind w:firstLine="420"/>
        <w:rPr>
          <w:rFonts w:ascii="宋体" w:hAnsi="宋体" w:cs="宋体"/>
          <w:b/>
          <w:bCs/>
          <w:szCs w:val="21"/>
        </w:rPr>
      </w:pPr>
      <w:r>
        <w:rPr>
          <w:rFonts w:hint="eastAsia" w:ascii="宋体" w:hAnsi="宋体" w:cs="宋体"/>
          <w:b/>
          <w:bCs/>
          <w:szCs w:val="21"/>
        </w:rPr>
        <w:t>六、合同期限：</w:t>
      </w:r>
    </w:p>
    <w:p w14:paraId="45DD6525">
      <w:pPr>
        <w:rPr>
          <w:rFonts w:ascii="宋体" w:hAnsi="宋体" w:cs="宋体"/>
          <w:szCs w:val="21"/>
        </w:rPr>
      </w:pPr>
      <w:r>
        <w:rPr>
          <w:rFonts w:hint="eastAsia" w:ascii="宋体" w:hAnsi="宋体" w:cs="宋体"/>
          <w:color w:val="FF0000"/>
          <w:szCs w:val="21"/>
        </w:rPr>
        <w:t xml:space="preserve">   </w:t>
      </w:r>
      <w:r>
        <w:rPr>
          <w:rFonts w:hint="eastAsia" w:ascii="宋体" w:hAnsi="宋体" w:cs="宋体"/>
          <w:szCs w:val="21"/>
        </w:rPr>
        <w:t xml:space="preserve"> 共计一年，从 20</w:t>
      </w:r>
      <w:r>
        <w:rPr>
          <w:rFonts w:hint="eastAsia" w:ascii="宋体" w:hAnsi="宋体" w:cs="宋体"/>
          <w:szCs w:val="21"/>
          <w:lang w:val="en-US" w:eastAsia="zh-CN"/>
        </w:rPr>
        <w:t>25</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 xml:space="preserve">月 </w:t>
      </w:r>
      <w:r>
        <w:rPr>
          <w:rFonts w:hint="eastAsia" w:ascii="宋体" w:hAnsi="宋体" w:cs="宋体"/>
          <w:szCs w:val="21"/>
          <w:lang w:val="en-US" w:eastAsia="zh-CN"/>
        </w:rPr>
        <w:t>01</w:t>
      </w:r>
      <w:r>
        <w:rPr>
          <w:rFonts w:hint="eastAsia" w:ascii="宋体" w:hAnsi="宋体" w:cs="宋体"/>
          <w:szCs w:val="21"/>
        </w:rPr>
        <w:t xml:space="preserve"> 日到 20</w:t>
      </w:r>
      <w:r>
        <w:rPr>
          <w:rFonts w:hint="eastAsia" w:ascii="宋体" w:hAnsi="宋体" w:cs="宋体"/>
          <w:szCs w:val="21"/>
          <w:lang w:val="en-US" w:eastAsia="zh-CN"/>
        </w:rPr>
        <w:t>26</w:t>
      </w:r>
      <w:r>
        <w:rPr>
          <w:rFonts w:hint="eastAsia" w:ascii="宋体" w:hAnsi="宋体" w:cs="宋体"/>
          <w:szCs w:val="21"/>
        </w:rPr>
        <w:t>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31</w:t>
      </w:r>
      <w:r>
        <w:rPr>
          <w:rFonts w:hint="eastAsia" w:ascii="宋体" w:hAnsi="宋体" w:cs="宋体"/>
          <w:szCs w:val="21"/>
        </w:rPr>
        <w:t>日止。</w:t>
      </w:r>
    </w:p>
    <w:p w14:paraId="4FCF1A3F">
      <w:pPr>
        <w:rPr>
          <w:rFonts w:ascii="宋体" w:hAnsi="宋体" w:cs="宋体"/>
          <w:b/>
          <w:bCs/>
          <w:szCs w:val="21"/>
        </w:rPr>
      </w:pPr>
      <w:r>
        <w:rPr>
          <w:rFonts w:hint="eastAsia" w:ascii="宋体" w:hAnsi="宋体" w:cs="宋体"/>
          <w:b/>
          <w:bCs/>
          <w:szCs w:val="21"/>
        </w:rPr>
        <w:t>七、其他：</w:t>
      </w:r>
    </w:p>
    <w:p w14:paraId="59E23AEC">
      <w:pPr>
        <w:rPr>
          <w:rFonts w:ascii="宋体" w:hAnsi="宋体" w:cs="宋体"/>
          <w:szCs w:val="21"/>
        </w:rPr>
      </w:pPr>
      <w:r>
        <w:rPr>
          <w:rFonts w:hint="eastAsia" w:ascii="宋体" w:hAnsi="宋体" w:cs="宋体"/>
          <w:szCs w:val="21"/>
        </w:rPr>
        <w:t>1、双方就履行本合同发生争议且协商不成的，应由本合同签订地人民法院裁决。</w:t>
      </w:r>
    </w:p>
    <w:p w14:paraId="315D079E">
      <w:pPr>
        <w:rPr>
          <w:rFonts w:ascii="宋体" w:hAnsi="宋体" w:cs="宋体"/>
          <w:szCs w:val="21"/>
        </w:rPr>
      </w:pPr>
      <w:r>
        <w:rPr>
          <w:rFonts w:hint="eastAsia" w:ascii="宋体" w:hAnsi="宋体" w:cs="宋体"/>
          <w:szCs w:val="21"/>
        </w:rPr>
        <w:t>2、本协议一式</w:t>
      </w:r>
      <w:r>
        <w:rPr>
          <w:rFonts w:hint="eastAsia" w:ascii="宋体" w:hAnsi="宋体" w:cs="宋体"/>
          <w:szCs w:val="21"/>
          <w:lang w:val="en-US" w:eastAsia="zh-CN"/>
        </w:rPr>
        <w:t>贰</w:t>
      </w:r>
      <w:r>
        <w:rPr>
          <w:rFonts w:hint="eastAsia" w:ascii="宋体" w:hAnsi="宋体" w:cs="宋体"/>
          <w:szCs w:val="21"/>
        </w:rPr>
        <w:t>份，双方各持</w:t>
      </w:r>
      <w:r>
        <w:rPr>
          <w:rFonts w:hint="eastAsia" w:ascii="宋体" w:hAnsi="宋体" w:cs="宋体"/>
          <w:szCs w:val="21"/>
          <w:lang w:val="en-US" w:eastAsia="zh-CN"/>
        </w:rPr>
        <w:t>壹</w:t>
      </w:r>
      <w:r>
        <w:rPr>
          <w:rFonts w:hint="eastAsia" w:ascii="宋体" w:hAnsi="宋体" w:cs="宋体"/>
          <w:szCs w:val="21"/>
        </w:rPr>
        <w:t>份，自双方法定代表人或授权代表签字并加盖公章或合同专用章之日起生效。本合同如有未尽事宜，双方可另行商定签订补充协议，该补充协议与本合同具有同等法律效力。</w:t>
      </w:r>
      <w:bookmarkStart w:id="4" w:name="_GoBack"/>
      <w:bookmarkEnd w:id="4"/>
    </w:p>
    <w:p w14:paraId="21E53E78">
      <w:pPr>
        <w:rPr>
          <w:rFonts w:ascii="宋体" w:hAnsi="宋体" w:cs="宋体"/>
          <w:szCs w:val="21"/>
        </w:rPr>
      </w:pPr>
    </w:p>
    <w:tbl>
      <w:tblPr>
        <w:tblStyle w:val="7"/>
        <w:tblW w:w="9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4"/>
        <w:gridCol w:w="3224"/>
        <w:gridCol w:w="1441"/>
        <w:gridCol w:w="3187"/>
      </w:tblGrid>
      <w:tr w14:paraId="351A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2B95461B">
            <w:pPr>
              <w:tabs>
                <w:tab w:val="center" w:pos="4153"/>
              </w:tabs>
              <w:rPr>
                <w:rFonts w:ascii="宋体" w:hAnsi="宋体" w:cs="宋体"/>
                <w:szCs w:val="21"/>
              </w:rPr>
            </w:pPr>
            <w:r>
              <w:rPr>
                <w:rFonts w:hint="eastAsia" w:ascii="宋体" w:hAnsi="宋体" w:cs="宋体"/>
                <w:szCs w:val="21"/>
              </w:rPr>
              <w:t>甲方名称：</w:t>
            </w:r>
          </w:p>
        </w:tc>
        <w:tc>
          <w:tcPr>
            <w:tcW w:w="3224" w:type="dxa"/>
          </w:tcPr>
          <w:p w14:paraId="2F4FA77D">
            <w:pPr>
              <w:tabs>
                <w:tab w:val="center" w:pos="4153"/>
              </w:tabs>
              <w:rPr>
                <w:rFonts w:ascii="宋体" w:hAnsi="宋体" w:cs="宋体"/>
                <w:szCs w:val="21"/>
              </w:rPr>
            </w:pPr>
            <w:r>
              <w:rPr>
                <w:rFonts w:hint="eastAsia" w:ascii="宋体" w:hAnsi="宋体" w:cs="宋体"/>
                <w:szCs w:val="21"/>
                <w:lang w:val="en-US" w:eastAsia="zh-CN"/>
              </w:rPr>
              <w:t>长春光华荣昌汽车部件有限公司</w:t>
            </w:r>
            <w:r>
              <w:rPr>
                <w:rFonts w:hint="eastAsia" w:ascii="宋体" w:hAnsi="宋体" w:cs="宋体"/>
                <w:szCs w:val="21"/>
              </w:rPr>
              <w:t xml:space="preserve"> </w:t>
            </w:r>
          </w:p>
        </w:tc>
        <w:tc>
          <w:tcPr>
            <w:tcW w:w="4628" w:type="dxa"/>
            <w:gridSpan w:val="2"/>
          </w:tcPr>
          <w:p w14:paraId="39CD9810">
            <w:pPr>
              <w:tabs>
                <w:tab w:val="center" w:pos="4153"/>
              </w:tabs>
              <w:rPr>
                <w:rFonts w:ascii="宋体" w:hAnsi="宋体" w:cs="宋体"/>
                <w:szCs w:val="21"/>
              </w:rPr>
            </w:pPr>
            <w:r>
              <w:rPr>
                <w:rFonts w:hint="eastAsia" w:ascii="宋体" w:hAnsi="宋体" w:cs="宋体"/>
                <w:szCs w:val="21"/>
              </w:rPr>
              <w:t>乙方名称：长春市欣盛机械有限公司</w:t>
            </w:r>
          </w:p>
        </w:tc>
      </w:tr>
      <w:tr w14:paraId="18F7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6019A586">
            <w:pPr>
              <w:tabs>
                <w:tab w:val="center" w:pos="4153"/>
              </w:tabs>
              <w:rPr>
                <w:rFonts w:ascii="宋体" w:hAnsi="宋体" w:cs="宋体"/>
                <w:szCs w:val="21"/>
              </w:rPr>
            </w:pPr>
            <w:r>
              <w:rPr>
                <w:rFonts w:hint="eastAsia" w:ascii="宋体" w:hAnsi="宋体" w:cs="宋体"/>
                <w:szCs w:val="21"/>
              </w:rPr>
              <w:t>法定代表人：</w:t>
            </w:r>
          </w:p>
        </w:tc>
        <w:tc>
          <w:tcPr>
            <w:tcW w:w="3224" w:type="dxa"/>
          </w:tcPr>
          <w:p w14:paraId="6D649F11">
            <w:pPr>
              <w:tabs>
                <w:tab w:val="center" w:pos="4153"/>
              </w:tabs>
              <w:rPr>
                <w:rFonts w:ascii="宋体" w:hAnsi="宋体" w:cs="宋体"/>
                <w:szCs w:val="21"/>
              </w:rPr>
            </w:pPr>
          </w:p>
        </w:tc>
        <w:tc>
          <w:tcPr>
            <w:tcW w:w="4628" w:type="dxa"/>
            <w:gridSpan w:val="2"/>
          </w:tcPr>
          <w:p w14:paraId="04684ADC">
            <w:pPr>
              <w:tabs>
                <w:tab w:val="center" w:pos="4153"/>
              </w:tabs>
              <w:rPr>
                <w:rFonts w:ascii="宋体" w:hAnsi="宋体" w:cs="宋体"/>
                <w:szCs w:val="21"/>
              </w:rPr>
            </w:pPr>
            <w:r>
              <w:rPr>
                <w:rFonts w:hint="eastAsia" w:ascii="宋体" w:hAnsi="宋体" w:cs="宋体"/>
                <w:szCs w:val="21"/>
              </w:rPr>
              <w:t>法定代表人：王淑梅</w:t>
            </w:r>
          </w:p>
        </w:tc>
      </w:tr>
      <w:tr w14:paraId="4DFB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7077AEAE">
            <w:pPr>
              <w:tabs>
                <w:tab w:val="center" w:pos="4153"/>
              </w:tabs>
              <w:rPr>
                <w:rFonts w:ascii="宋体" w:hAnsi="宋体" w:cs="宋体"/>
                <w:szCs w:val="21"/>
              </w:rPr>
            </w:pPr>
            <w:r>
              <w:rPr>
                <w:rFonts w:hint="eastAsia" w:ascii="宋体" w:hAnsi="宋体" w:cs="宋体"/>
                <w:szCs w:val="21"/>
              </w:rPr>
              <w:t>授权代表：</w:t>
            </w:r>
          </w:p>
        </w:tc>
        <w:tc>
          <w:tcPr>
            <w:tcW w:w="3224" w:type="dxa"/>
          </w:tcPr>
          <w:p w14:paraId="0E39EAEC">
            <w:pPr>
              <w:tabs>
                <w:tab w:val="center" w:pos="4153"/>
              </w:tabs>
              <w:rPr>
                <w:rFonts w:ascii="宋体" w:hAnsi="宋体" w:cs="宋体"/>
                <w:szCs w:val="21"/>
              </w:rPr>
            </w:pPr>
          </w:p>
        </w:tc>
        <w:tc>
          <w:tcPr>
            <w:tcW w:w="1441" w:type="dxa"/>
          </w:tcPr>
          <w:p w14:paraId="5E3912BB">
            <w:pPr>
              <w:tabs>
                <w:tab w:val="center" w:pos="4153"/>
              </w:tabs>
              <w:rPr>
                <w:rFonts w:ascii="宋体" w:hAnsi="宋体" w:cs="宋体"/>
                <w:szCs w:val="21"/>
              </w:rPr>
            </w:pPr>
            <w:r>
              <w:rPr>
                <w:rFonts w:hint="eastAsia" w:ascii="宋体" w:hAnsi="宋体" w:cs="宋体"/>
                <w:szCs w:val="21"/>
              </w:rPr>
              <w:t>授权代表：</w:t>
            </w:r>
          </w:p>
        </w:tc>
        <w:tc>
          <w:tcPr>
            <w:tcW w:w="3187" w:type="dxa"/>
          </w:tcPr>
          <w:p w14:paraId="6FD803C9">
            <w:pPr>
              <w:tabs>
                <w:tab w:val="center" w:pos="4153"/>
              </w:tabs>
              <w:rPr>
                <w:rFonts w:ascii="宋体" w:hAnsi="宋体" w:cs="宋体"/>
                <w:szCs w:val="21"/>
              </w:rPr>
            </w:pPr>
          </w:p>
        </w:tc>
      </w:tr>
      <w:tr w14:paraId="06C5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69C5AABD">
            <w:pPr>
              <w:tabs>
                <w:tab w:val="center" w:pos="4153"/>
              </w:tabs>
              <w:rPr>
                <w:rFonts w:ascii="宋体" w:hAnsi="宋体" w:cs="宋体"/>
                <w:szCs w:val="21"/>
              </w:rPr>
            </w:pPr>
            <w:r>
              <w:rPr>
                <w:rFonts w:hint="eastAsia" w:ascii="宋体" w:hAnsi="宋体" w:cs="宋体"/>
                <w:szCs w:val="21"/>
              </w:rPr>
              <w:t>单位地址：</w:t>
            </w:r>
          </w:p>
        </w:tc>
        <w:tc>
          <w:tcPr>
            <w:tcW w:w="3224" w:type="dxa"/>
          </w:tcPr>
          <w:p w14:paraId="42FCD2E1">
            <w:pPr>
              <w:tabs>
                <w:tab w:val="center" w:pos="4153"/>
              </w:tabs>
              <w:rPr>
                <w:rFonts w:ascii="宋体" w:hAnsi="宋体" w:cs="宋体"/>
                <w:szCs w:val="21"/>
              </w:rPr>
            </w:pPr>
          </w:p>
        </w:tc>
        <w:tc>
          <w:tcPr>
            <w:tcW w:w="1441" w:type="dxa"/>
          </w:tcPr>
          <w:p w14:paraId="403CC8EA">
            <w:pPr>
              <w:tabs>
                <w:tab w:val="center" w:pos="4153"/>
              </w:tabs>
              <w:rPr>
                <w:rFonts w:ascii="宋体" w:hAnsi="宋体" w:cs="宋体"/>
                <w:szCs w:val="21"/>
              </w:rPr>
            </w:pPr>
            <w:r>
              <w:rPr>
                <w:rFonts w:hint="eastAsia" w:ascii="宋体" w:hAnsi="宋体" w:cs="宋体"/>
                <w:szCs w:val="21"/>
              </w:rPr>
              <w:t>单位地址：</w:t>
            </w:r>
          </w:p>
        </w:tc>
        <w:tc>
          <w:tcPr>
            <w:tcW w:w="3187" w:type="dxa"/>
          </w:tcPr>
          <w:p w14:paraId="36ED7A61">
            <w:pPr>
              <w:tabs>
                <w:tab w:val="center" w:pos="4153"/>
              </w:tabs>
              <w:rPr>
                <w:rFonts w:ascii="宋体" w:hAnsi="宋体" w:cs="宋体"/>
                <w:szCs w:val="21"/>
              </w:rPr>
            </w:pPr>
            <w:r>
              <w:rPr>
                <w:rFonts w:hint="eastAsia" w:ascii="宋体" w:hAnsi="宋体" w:cs="宋体"/>
                <w:sz w:val="21"/>
                <w:szCs w:val="21"/>
              </w:rPr>
              <w:t>汽开区西湖大路东皇波尔的家8栋-103门市</w:t>
            </w:r>
          </w:p>
        </w:tc>
      </w:tr>
      <w:tr w14:paraId="0CE3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64B557E0">
            <w:pPr>
              <w:tabs>
                <w:tab w:val="center" w:pos="4153"/>
              </w:tabs>
              <w:rPr>
                <w:rFonts w:ascii="宋体" w:hAnsi="宋体" w:cs="宋体"/>
                <w:szCs w:val="21"/>
              </w:rPr>
            </w:pPr>
            <w:r>
              <w:rPr>
                <w:rFonts w:hint="eastAsia" w:ascii="宋体" w:hAnsi="宋体" w:cs="宋体"/>
                <w:szCs w:val="21"/>
              </w:rPr>
              <w:t>电  话：</w:t>
            </w:r>
          </w:p>
        </w:tc>
        <w:tc>
          <w:tcPr>
            <w:tcW w:w="3224" w:type="dxa"/>
          </w:tcPr>
          <w:p w14:paraId="09D9B6F2">
            <w:pPr>
              <w:tabs>
                <w:tab w:val="center" w:pos="4153"/>
              </w:tabs>
              <w:rPr>
                <w:rFonts w:ascii="宋体" w:hAnsi="宋体" w:cs="宋体"/>
                <w:szCs w:val="21"/>
              </w:rPr>
            </w:pPr>
          </w:p>
        </w:tc>
        <w:tc>
          <w:tcPr>
            <w:tcW w:w="1441" w:type="dxa"/>
          </w:tcPr>
          <w:p w14:paraId="7B2A9B80">
            <w:pPr>
              <w:tabs>
                <w:tab w:val="center" w:pos="4153"/>
              </w:tabs>
              <w:rPr>
                <w:rFonts w:ascii="宋体" w:hAnsi="宋体" w:cs="宋体"/>
                <w:szCs w:val="21"/>
              </w:rPr>
            </w:pPr>
            <w:r>
              <w:rPr>
                <w:rFonts w:hint="eastAsia" w:ascii="宋体" w:hAnsi="宋体" w:cs="宋体"/>
                <w:szCs w:val="21"/>
              </w:rPr>
              <w:t>电  话：</w:t>
            </w:r>
          </w:p>
        </w:tc>
        <w:tc>
          <w:tcPr>
            <w:tcW w:w="3187" w:type="dxa"/>
          </w:tcPr>
          <w:p w14:paraId="52EE9571">
            <w:pPr>
              <w:tabs>
                <w:tab w:val="center" w:pos="4153"/>
              </w:tabs>
              <w:rPr>
                <w:rFonts w:hint="default" w:ascii="宋体" w:hAnsi="宋体" w:eastAsia="宋体" w:cs="宋体"/>
                <w:szCs w:val="21"/>
                <w:lang w:val="en-US" w:eastAsia="zh-CN"/>
              </w:rPr>
            </w:pPr>
            <w:r>
              <w:rPr>
                <w:rFonts w:hint="eastAsia" w:ascii="宋体" w:hAnsi="宋体" w:cs="宋体"/>
                <w:szCs w:val="21"/>
                <w:lang w:val="en-US" w:eastAsia="zh-CN"/>
              </w:rPr>
              <w:t>15704465727</w:t>
            </w:r>
          </w:p>
        </w:tc>
      </w:tr>
      <w:tr w14:paraId="0540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49128EEF">
            <w:pPr>
              <w:tabs>
                <w:tab w:val="center" w:pos="4153"/>
              </w:tabs>
              <w:rPr>
                <w:rFonts w:ascii="宋体" w:hAnsi="宋体" w:cs="宋体"/>
                <w:szCs w:val="21"/>
              </w:rPr>
            </w:pPr>
            <w:r>
              <w:rPr>
                <w:rFonts w:hint="eastAsia" w:ascii="宋体" w:hAnsi="宋体" w:cs="宋体"/>
                <w:szCs w:val="21"/>
              </w:rPr>
              <w:t>传  真：</w:t>
            </w:r>
          </w:p>
        </w:tc>
        <w:tc>
          <w:tcPr>
            <w:tcW w:w="3224" w:type="dxa"/>
          </w:tcPr>
          <w:p w14:paraId="7E833931">
            <w:pPr>
              <w:tabs>
                <w:tab w:val="center" w:pos="4153"/>
              </w:tabs>
              <w:rPr>
                <w:rFonts w:ascii="宋体" w:hAnsi="宋体" w:cs="宋体"/>
                <w:szCs w:val="21"/>
              </w:rPr>
            </w:pPr>
          </w:p>
        </w:tc>
        <w:tc>
          <w:tcPr>
            <w:tcW w:w="1441" w:type="dxa"/>
          </w:tcPr>
          <w:p w14:paraId="01539C42">
            <w:pPr>
              <w:tabs>
                <w:tab w:val="center" w:pos="4153"/>
              </w:tabs>
              <w:rPr>
                <w:rFonts w:ascii="宋体" w:hAnsi="宋体" w:cs="宋体"/>
                <w:szCs w:val="21"/>
              </w:rPr>
            </w:pPr>
            <w:r>
              <w:rPr>
                <w:rFonts w:hint="eastAsia" w:ascii="宋体" w:hAnsi="宋体" w:cs="宋体"/>
                <w:szCs w:val="21"/>
              </w:rPr>
              <w:t>传  真：</w:t>
            </w:r>
          </w:p>
        </w:tc>
        <w:tc>
          <w:tcPr>
            <w:tcW w:w="3187" w:type="dxa"/>
          </w:tcPr>
          <w:p w14:paraId="47B2FB25">
            <w:pPr>
              <w:tabs>
                <w:tab w:val="center" w:pos="4153"/>
              </w:tabs>
              <w:rPr>
                <w:rFonts w:ascii="宋体" w:hAnsi="宋体" w:cs="宋体"/>
                <w:szCs w:val="21"/>
              </w:rPr>
            </w:pPr>
          </w:p>
        </w:tc>
      </w:tr>
      <w:tr w14:paraId="0A79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tcPr>
          <w:p w14:paraId="4373515A">
            <w:pPr>
              <w:tabs>
                <w:tab w:val="center" w:pos="4153"/>
              </w:tabs>
              <w:rPr>
                <w:rFonts w:ascii="宋体" w:hAnsi="宋体" w:cs="宋体"/>
                <w:szCs w:val="21"/>
              </w:rPr>
            </w:pPr>
            <w:r>
              <w:rPr>
                <w:rFonts w:hint="eastAsia" w:ascii="宋体" w:hAnsi="宋体" w:cs="宋体"/>
                <w:szCs w:val="21"/>
              </w:rPr>
              <w:t>日  期：</w:t>
            </w:r>
          </w:p>
        </w:tc>
        <w:tc>
          <w:tcPr>
            <w:tcW w:w="3224" w:type="dxa"/>
          </w:tcPr>
          <w:p w14:paraId="6967F723">
            <w:pPr>
              <w:tabs>
                <w:tab w:val="center" w:pos="4153"/>
              </w:tabs>
              <w:rPr>
                <w:rFonts w:hint="default" w:ascii="宋体" w:hAnsi="宋体" w:eastAsia="宋体" w:cs="宋体"/>
                <w:szCs w:val="21"/>
                <w:lang w:val="en-US" w:eastAsia="zh-CN"/>
              </w:rPr>
            </w:pPr>
            <w:r>
              <w:rPr>
                <w:rFonts w:hint="eastAsia" w:ascii="宋体" w:hAnsi="宋体" w:cs="宋体"/>
                <w:szCs w:val="21"/>
                <w:lang w:val="en-US" w:eastAsia="zh-CN"/>
              </w:rPr>
              <w:t>2025年07.26</w:t>
            </w:r>
          </w:p>
        </w:tc>
        <w:tc>
          <w:tcPr>
            <w:tcW w:w="1441" w:type="dxa"/>
          </w:tcPr>
          <w:p w14:paraId="50BDC381">
            <w:pPr>
              <w:tabs>
                <w:tab w:val="center" w:pos="4153"/>
              </w:tabs>
              <w:rPr>
                <w:rFonts w:ascii="宋体" w:hAnsi="宋体" w:cs="宋体"/>
                <w:szCs w:val="21"/>
              </w:rPr>
            </w:pPr>
            <w:r>
              <w:rPr>
                <w:rFonts w:hint="eastAsia" w:ascii="宋体" w:hAnsi="宋体" w:cs="宋体"/>
                <w:szCs w:val="21"/>
              </w:rPr>
              <w:t>日  期：</w:t>
            </w:r>
          </w:p>
        </w:tc>
        <w:tc>
          <w:tcPr>
            <w:tcW w:w="3187" w:type="dxa"/>
          </w:tcPr>
          <w:p w14:paraId="560231AE">
            <w:pPr>
              <w:tabs>
                <w:tab w:val="center" w:pos="4153"/>
              </w:tabs>
              <w:rPr>
                <w:rFonts w:hint="default" w:ascii="宋体" w:hAnsi="宋体" w:eastAsia="宋体" w:cs="宋体"/>
                <w:szCs w:val="21"/>
                <w:lang w:val="en-US" w:eastAsia="zh-CN"/>
              </w:rPr>
            </w:pPr>
            <w:r>
              <w:rPr>
                <w:rFonts w:hint="eastAsia" w:ascii="宋体" w:hAnsi="宋体" w:cs="宋体"/>
                <w:szCs w:val="21"/>
                <w:lang w:val="en-US" w:eastAsia="zh-CN"/>
              </w:rPr>
              <w:t>2025年07.26</w:t>
            </w:r>
          </w:p>
        </w:tc>
      </w:tr>
    </w:tbl>
    <w:p w14:paraId="15723788">
      <w:pPr>
        <w:tabs>
          <w:tab w:val="center" w:pos="4153"/>
        </w:tabs>
        <w:rPr>
          <w:rFonts w:ascii="宋体" w:hAnsi="宋体" w:cs="宋体"/>
          <w:szCs w:val="21"/>
        </w:rPr>
      </w:pPr>
    </w:p>
    <w:sectPr>
      <w:headerReference r:id="rId3" w:type="default"/>
      <w:footerReference r:id="rId4" w:type="default"/>
      <w:pgSz w:w="11906" w:h="16838"/>
      <w:pgMar w:top="1240" w:right="1486" w:bottom="1020" w:left="1380" w:header="6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E38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5579B0">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14:paraId="2B5579B0">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04F1">
    <w:pPr>
      <w:ind w:firstLine="2349" w:firstLineChars="650"/>
      <w:rPr>
        <w:rFonts w:ascii="华文中宋" w:hAnsi="华文中宋" w:eastAsia="华文中宋" w:cs="华文中宋"/>
        <w:b/>
        <w:sz w:val="36"/>
        <w:szCs w:val="36"/>
      </w:rPr>
    </w:pPr>
    <w:r>
      <w:rPr>
        <w:rFonts w:hint="eastAsia"/>
        <w:b/>
        <w:sz w:val="36"/>
        <w:szCs w:val="36"/>
      </w:rPr>
      <w:t>长春市欣盛机械有限公司</w:t>
    </w:r>
  </w:p>
  <w:p w14:paraId="6288A449">
    <w:pPr>
      <w:pStyle w:val="5"/>
      <w:pBdr>
        <w:bottom w:val="thinThickSmallGap" w:color="auto" w:sz="12" w:space="1"/>
      </w:pBdr>
      <w:rPr>
        <w:sz w:val="21"/>
        <w:szCs w:val="21"/>
      </w:rPr>
    </w:pPr>
    <w:r>
      <w:rPr>
        <w:rFonts w:hint="eastAsia" w:ascii="宋体" w:hAnsi="宋体"/>
      </w:rPr>
      <w:t xml:space="preserve">    </w:t>
    </w:r>
    <w:r>
      <w:rPr>
        <w:rFonts w:hint="eastAsia" w:ascii="宋体" w:hAnsi="宋体" w:cs="宋体"/>
        <w:sz w:val="21"/>
        <w:szCs w:val="21"/>
      </w:rPr>
      <w:t>地址：汽开区西湖大路东皇波尔的家8栋-103门市欣盛机械中力叉车    电话：</w:t>
    </w:r>
    <w:r>
      <w:rPr>
        <w:rFonts w:hint="eastAsia" w:ascii="宋体" w:hAnsi="宋体" w:cs="宋体"/>
        <w:sz w:val="21"/>
        <w:szCs w:val="21"/>
        <w:lang w:val="en-US" w:eastAsia="zh-CN"/>
      </w:rPr>
      <w:t>1570446572</w:t>
    </w:r>
    <w:r>
      <w:rPr>
        <w:rFonts w:hint="eastAsia" w:ascii="宋体" w:hAnsi="宋体" w:cs="宋体"/>
        <w:sz w:val="21"/>
        <w:szCs w:val="21"/>
      </w:rPr>
      <w:t xml:space="preserve">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3C26E"/>
    <w:multiLevelType w:val="singleLevel"/>
    <w:tmpl w:val="5913C26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57B"/>
    <w:rsid w:val="000465E3"/>
    <w:rsid w:val="00050C3D"/>
    <w:rsid w:val="0007200D"/>
    <w:rsid w:val="000D10B0"/>
    <w:rsid w:val="000D7CFA"/>
    <w:rsid w:val="000F2233"/>
    <w:rsid w:val="00113435"/>
    <w:rsid w:val="00115251"/>
    <w:rsid w:val="00115335"/>
    <w:rsid w:val="00135901"/>
    <w:rsid w:val="00136A45"/>
    <w:rsid w:val="00147B4D"/>
    <w:rsid w:val="0015336D"/>
    <w:rsid w:val="001540A2"/>
    <w:rsid w:val="00155E3E"/>
    <w:rsid w:val="00172A27"/>
    <w:rsid w:val="00173ED7"/>
    <w:rsid w:val="00177EAB"/>
    <w:rsid w:val="00181C68"/>
    <w:rsid w:val="001974BE"/>
    <w:rsid w:val="001A15AF"/>
    <w:rsid w:val="001A71A9"/>
    <w:rsid w:val="001C5717"/>
    <w:rsid w:val="00205EBE"/>
    <w:rsid w:val="002062AC"/>
    <w:rsid w:val="002102F9"/>
    <w:rsid w:val="00212C89"/>
    <w:rsid w:val="00234EB3"/>
    <w:rsid w:val="00235C55"/>
    <w:rsid w:val="00245FFE"/>
    <w:rsid w:val="002575A5"/>
    <w:rsid w:val="00257BDA"/>
    <w:rsid w:val="00266A52"/>
    <w:rsid w:val="002875BB"/>
    <w:rsid w:val="002944CC"/>
    <w:rsid w:val="002A3F2A"/>
    <w:rsid w:val="002C4D26"/>
    <w:rsid w:val="002E120E"/>
    <w:rsid w:val="002E6733"/>
    <w:rsid w:val="003269E8"/>
    <w:rsid w:val="00326C15"/>
    <w:rsid w:val="00344D54"/>
    <w:rsid w:val="00346D8B"/>
    <w:rsid w:val="00365F6C"/>
    <w:rsid w:val="00373337"/>
    <w:rsid w:val="00384447"/>
    <w:rsid w:val="00385922"/>
    <w:rsid w:val="003943B5"/>
    <w:rsid w:val="003F0A46"/>
    <w:rsid w:val="003F240E"/>
    <w:rsid w:val="00406EAC"/>
    <w:rsid w:val="0041791F"/>
    <w:rsid w:val="004222C8"/>
    <w:rsid w:val="0043624F"/>
    <w:rsid w:val="00454917"/>
    <w:rsid w:val="00465958"/>
    <w:rsid w:val="00475C68"/>
    <w:rsid w:val="00476A28"/>
    <w:rsid w:val="00482073"/>
    <w:rsid w:val="00493255"/>
    <w:rsid w:val="004D57BB"/>
    <w:rsid w:val="004E2019"/>
    <w:rsid w:val="005145AC"/>
    <w:rsid w:val="00522737"/>
    <w:rsid w:val="00575A44"/>
    <w:rsid w:val="00580945"/>
    <w:rsid w:val="005959AA"/>
    <w:rsid w:val="005A07E1"/>
    <w:rsid w:val="005A1352"/>
    <w:rsid w:val="005A626B"/>
    <w:rsid w:val="00603404"/>
    <w:rsid w:val="00603571"/>
    <w:rsid w:val="00620511"/>
    <w:rsid w:val="00630705"/>
    <w:rsid w:val="00657863"/>
    <w:rsid w:val="00682DDD"/>
    <w:rsid w:val="00695B5F"/>
    <w:rsid w:val="006A43D7"/>
    <w:rsid w:val="006B577C"/>
    <w:rsid w:val="006B5B07"/>
    <w:rsid w:val="006C2527"/>
    <w:rsid w:val="006D31B5"/>
    <w:rsid w:val="006E1A2E"/>
    <w:rsid w:val="006E414B"/>
    <w:rsid w:val="00703CFC"/>
    <w:rsid w:val="0071290E"/>
    <w:rsid w:val="00715317"/>
    <w:rsid w:val="0071662A"/>
    <w:rsid w:val="00716D41"/>
    <w:rsid w:val="007458AE"/>
    <w:rsid w:val="007547A8"/>
    <w:rsid w:val="007574B6"/>
    <w:rsid w:val="0076008C"/>
    <w:rsid w:val="007733B7"/>
    <w:rsid w:val="007854FE"/>
    <w:rsid w:val="00786531"/>
    <w:rsid w:val="007D2ABC"/>
    <w:rsid w:val="007D567A"/>
    <w:rsid w:val="007E1992"/>
    <w:rsid w:val="007F0C21"/>
    <w:rsid w:val="00816A1D"/>
    <w:rsid w:val="00825B83"/>
    <w:rsid w:val="00854283"/>
    <w:rsid w:val="00863394"/>
    <w:rsid w:val="008734A5"/>
    <w:rsid w:val="0088636B"/>
    <w:rsid w:val="00891A76"/>
    <w:rsid w:val="008971EA"/>
    <w:rsid w:val="008A3591"/>
    <w:rsid w:val="008D570F"/>
    <w:rsid w:val="008F60BB"/>
    <w:rsid w:val="008F711C"/>
    <w:rsid w:val="009166D6"/>
    <w:rsid w:val="00924CFF"/>
    <w:rsid w:val="0093376A"/>
    <w:rsid w:val="0095180C"/>
    <w:rsid w:val="00963B4D"/>
    <w:rsid w:val="00977A3E"/>
    <w:rsid w:val="00992A16"/>
    <w:rsid w:val="009B00F8"/>
    <w:rsid w:val="009B0928"/>
    <w:rsid w:val="009B4BBA"/>
    <w:rsid w:val="009B6546"/>
    <w:rsid w:val="009D6768"/>
    <w:rsid w:val="009F1C4E"/>
    <w:rsid w:val="009F39F1"/>
    <w:rsid w:val="009F3ADD"/>
    <w:rsid w:val="00A370DB"/>
    <w:rsid w:val="00A411F7"/>
    <w:rsid w:val="00A53C09"/>
    <w:rsid w:val="00A55719"/>
    <w:rsid w:val="00A57341"/>
    <w:rsid w:val="00A92D97"/>
    <w:rsid w:val="00AD52C8"/>
    <w:rsid w:val="00AD62D2"/>
    <w:rsid w:val="00AE07AE"/>
    <w:rsid w:val="00AE6019"/>
    <w:rsid w:val="00B134E1"/>
    <w:rsid w:val="00B33C2F"/>
    <w:rsid w:val="00B65920"/>
    <w:rsid w:val="00B75579"/>
    <w:rsid w:val="00B82A4C"/>
    <w:rsid w:val="00BA233B"/>
    <w:rsid w:val="00BB0503"/>
    <w:rsid w:val="00BB1260"/>
    <w:rsid w:val="00BB6F12"/>
    <w:rsid w:val="00BF5195"/>
    <w:rsid w:val="00BF7474"/>
    <w:rsid w:val="00C0176F"/>
    <w:rsid w:val="00C172F1"/>
    <w:rsid w:val="00C26600"/>
    <w:rsid w:val="00C34185"/>
    <w:rsid w:val="00C443C1"/>
    <w:rsid w:val="00C46A59"/>
    <w:rsid w:val="00CA0E27"/>
    <w:rsid w:val="00CB27CB"/>
    <w:rsid w:val="00CD323C"/>
    <w:rsid w:val="00CD6BE3"/>
    <w:rsid w:val="00CF4964"/>
    <w:rsid w:val="00D05ABF"/>
    <w:rsid w:val="00D11ACA"/>
    <w:rsid w:val="00D250E3"/>
    <w:rsid w:val="00D26162"/>
    <w:rsid w:val="00D37F5E"/>
    <w:rsid w:val="00D521B5"/>
    <w:rsid w:val="00D615D5"/>
    <w:rsid w:val="00D62942"/>
    <w:rsid w:val="00D82D68"/>
    <w:rsid w:val="00D949D2"/>
    <w:rsid w:val="00DA52CC"/>
    <w:rsid w:val="00DD37F7"/>
    <w:rsid w:val="00DE0248"/>
    <w:rsid w:val="00DE65C6"/>
    <w:rsid w:val="00DF7DBC"/>
    <w:rsid w:val="00E17112"/>
    <w:rsid w:val="00E42CDF"/>
    <w:rsid w:val="00E4644A"/>
    <w:rsid w:val="00E65D54"/>
    <w:rsid w:val="00E7719F"/>
    <w:rsid w:val="00E91F9F"/>
    <w:rsid w:val="00EA7B89"/>
    <w:rsid w:val="00EB3067"/>
    <w:rsid w:val="00ED0F54"/>
    <w:rsid w:val="00EE0989"/>
    <w:rsid w:val="00EE11A9"/>
    <w:rsid w:val="00EE6FC1"/>
    <w:rsid w:val="00F01AB7"/>
    <w:rsid w:val="00F03279"/>
    <w:rsid w:val="00F2713B"/>
    <w:rsid w:val="00F35B75"/>
    <w:rsid w:val="00F465BE"/>
    <w:rsid w:val="00F5664D"/>
    <w:rsid w:val="00F56EE7"/>
    <w:rsid w:val="00F8796F"/>
    <w:rsid w:val="00FA1D51"/>
    <w:rsid w:val="00FC6491"/>
    <w:rsid w:val="00FE2D7D"/>
    <w:rsid w:val="00FF5EF4"/>
    <w:rsid w:val="045A77D7"/>
    <w:rsid w:val="0E524C91"/>
    <w:rsid w:val="11BD1FD1"/>
    <w:rsid w:val="13DA17B5"/>
    <w:rsid w:val="14BC5F9D"/>
    <w:rsid w:val="1A9C365F"/>
    <w:rsid w:val="1D462D3C"/>
    <w:rsid w:val="2091607F"/>
    <w:rsid w:val="29DB5E02"/>
    <w:rsid w:val="2AC27010"/>
    <w:rsid w:val="2C687E91"/>
    <w:rsid w:val="2C6B7F24"/>
    <w:rsid w:val="2F2774A2"/>
    <w:rsid w:val="443B1A49"/>
    <w:rsid w:val="570805D0"/>
    <w:rsid w:val="5EB67AAE"/>
    <w:rsid w:val="626D34DB"/>
    <w:rsid w:val="6558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列出段落1"/>
    <w:basedOn w:val="1"/>
    <w:qFormat/>
    <w:uiPriority w:val="34"/>
    <w:pPr>
      <w:ind w:firstLine="420" w:firstLineChars="200"/>
    </w:p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96FD0-5753-41E0-917E-76D333D047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1273</Words>
  <Characters>1350</Characters>
  <Lines>20</Lines>
  <Paragraphs>5</Paragraphs>
  <TotalTime>31</TotalTime>
  <ScaleCrop>false</ScaleCrop>
  <LinksUpToDate>false</LinksUpToDate>
  <CharactersWithSpaces>1372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2016-01-07T03:43:00Z</dcterms:created>
  <dc:creator>联想用户</dc:creator>
  <cp:lastModifiedBy>慕缇</cp:lastModifiedBy>
  <cp:lastPrinted>2025-07-26T07:39:05Z</cp:lastPrinted>
  <dcterms:modified xsi:type="dcterms:W3CDTF">2025-07-26T07:54:31Z</dcterms:modified>
  <dc:title>叉车委托保养维修协议   合同编号：</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eyJoZGlkIjoiYmU3MDJjNWYwMTI4MGEwOGY2YmU5YWE3N2VkMzMzOWQiLCJ1c2VySWQiOiIyMzMwMDUzNjAifQ==</vt:lpwstr>
  </property>
  <property fmtid="{D5CDD505-2E9C-101B-9397-08002B2CF9AE}" pid="4" name="ICV">
    <vt:lpwstr>D6E9051B0146491BBFB271B6BD03B5BA_13</vt:lpwstr>
  </property>
</Properties>
</file>