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431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  <w:bookmarkStart w:id="1" w:name="_GoBack"/>
      <w:bookmarkEnd w:id="1"/>
    </w:p>
    <w:tbl>
      <w:tblPr>
        <w:tblStyle w:val="6"/>
        <w:tblW w:w="96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90"/>
        <w:gridCol w:w="1173"/>
        <w:gridCol w:w="504"/>
        <w:gridCol w:w="450"/>
        <w:gridCol w:w="1105"/>
        <w:gridCol w:w="1063"/>
        <w:gridCol w:w="1275"/>
        <w:gridCol w:w="1100"/>
        <w:gridCol w:w="940"/>
      </w:tblGrid>
      <w:tr w14:paraId="76B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2F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SLT0010278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轻卡气囊上盖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110.62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ZY2303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改制</w:t>
            </w:r>
          </w:p>
        </w:tc>
      </w:tr>
      <w:tr w14:paraId="3E2E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贰佰伍拾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5B7E2E0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832311B"/>
    <w:rsid w:val="4B0435C5"/>
    <w:rsid w:val="5F4E7588"/>
    <w:rsid w:val="70F32E6F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1109</Words>
  <Characters>1205</Characters>
  <Lines>12</Lines>
  <Paragraphs>3</Paragraphs>
  <TotalTime>644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2025-07-31T03:59:44Z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94D3BA1F1E2A42029B43BA79188B93D9_12</vt:lpwstr>
  </property>
</Properties>
</file>