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_GB2312" w:eastAsia="仿宋_GB2312"/>
          <w:sz w:val="24"/>
        </w:rPr>
      </w:pPr>
      <w:bookmarkStart w:id="0" w:name="_GoBack"/>
      <w:bookmarkEnd w:id="0"/>
      <w:r>
        <w:rPr>
          <w:rFonts w:hint="eastAsia" w:ascii="仿宋_GB2312" w:eastAsia="仿宋_GB2312"/>
          <w:sz w:val="24"/>
        </w:rPr>
        <w:t>附件4</w:t>
      </w:r>
    </w:p>
    <w:p>
      <w:pPr>
        <w:widowControl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关于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b/>
          <w:sz w:val="32"/>
          <w:szCs w:val="32"/>
        </w:rPr>
        <w:t>变更通知函</w:t>
      </w:r>
    </w:p>
    <w:p>
      <w:pPr>
        <w:widowControl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中国重汽集团成都王牌商用车有限公司：</w:t>
      </w:r>
    </w:p>
    <w:p>
      <w:pPr>
        <w:widowControl/>
        <w:ind w:firstLine="48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因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>（变更原因），我公司经工商行政管理局审核同意，</w:t>
      </w:r>
    </w:p>
    <w:p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于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 xml:space="preserve">日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 xml:space="preserve"> (变更事项) 由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sz w:val="28"/>
          <w:szCs w:val="28"/>
        </w:rPr>
        <w:t>（变更前）变更为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</w:rPr>
        <w:t>（变更后），变更后，原公司签署的合同及各项文件不受影响，继续有效， 其权利义务由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</w:rPr>
        <w:t>公司继续履行，原公司的所有债权债务由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</w:rPr>
        <w:t>承继。</w:t>
      </w:r>
    </w:p>
    <w:p>
      <w:pPr>
        <w:widowControl/>
        <w:ind w:firstLine="48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附变更资料如下：</w:t>
      </w:r>
    </w:p>
    <w:p>
      <w:pPr>
        <w:widowControl/>
        <w:rPr>
          <w:rFonts w:ascii="仿宋_GB2312" w:eastAsia="仿宋_GB2312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变更前</w:t>
            </w:r>
          </w:p>
        </w:tc>
        <w:tc>
          <w:tcPr>
            <w:tcW w:w="4643" w:type="dxa"/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变更后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公司名称：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公司名称：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公司地址：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公司地址：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税号：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开户行：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账号：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电话：</w:t>
            </w: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4643" w:type="dxa"/>
          </w:tcPr>
          <w:p>
            <w:pPr>
              <w:widowControl/>
              <w:rPr>
                <w:rFonts w:ascii="仿宋_GB2312" w:eastAsia="仿宋_GB2312"/>
                <w:sz w:val="24"/>
              </w:rPr>
            </w:pPr>
          </w:p>
        </w:tc>
      </w:tr>
    </w:tbl>
    <w:p>
      <w:pPr>
        <w:widowControl/>
        <w:rPr>
          <w:rFonts w:ascii="仿宋_GB2312" w:eastAsia="仿宋_GB2312"/>
          <w:sz w:val="24"/>
        </w:rPr>
      </w:pPr>
    </w:p>
    <w:p>
      <w:pPr>
        <w:widowControl/>
        <w:rPr>
          <w:rFonts w:ascii="仿宋_GB2312" w:eastAsia="仿宋_GB2312"/>
          <w:sz w:val="24"/>
        </w:rPr>
      </w:pPr>
    </w:p>
    <w:p>
      <w:pPr>
        <w:widowControl/>
        <w:rPr>
          <w:rFonts w:ascii="仿宋_GB2312" w:eastAsia="仿宋_GB2312"/>
          <w:sz w:val="24"/>
        </w:rPr>
      </w:pPr>
    </w:p>
    <w:p>
      <w:pPr>
        <w:widowControl/>
        <w:rPr>
          <w:rFonts w:ascii="仿宋_GB2312" w:eastAsia="仿宋_GB2312"/>
          <w:sz w:val="24"/>
        </w:rPr>
      </w:pPr>
    </w:p>
    <w:p>
      <w:pPr>
        <w:spacing w:line="280" w:lineRule="exact"/>
        <w:rPr>
          <w:rFonts w:hint="eastAsia"/>
        </w:rPr>
      </w:pPr>
    </w:p>
    <w:p/>
    <w:sectPr>
      <w:headerReference r:id="rId3" w:type="default"/>
      <w:pgSz w:w="11906" w:h="16838"/>
      <w:pgMar w:top="1247" w:right="1418" w:bottom="1440" w:left="1418" w:header="68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10646843" o:spid="_x0000_s2074" o:spt="136" type="#_x0000_t136" style="position:absolute;left:0pt;margin-left:458.8pt;margin-top:572.35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491291" o:spid="_x0000_s2073" o:spt="136" type="#_x0000_t136" style="position:absolute;left:0pt;margin-left:349.2pt;margin-top:681.95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165439" o:spid="_x0000_s2072" o:spt="136" type="#_x0000_t136" style="position:absolute;left:0pt;margin-left:239.6pt;margin-top:791.55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849957" o:spid="_x0000_s2071" o:spt="136" type="#_x0000_t136" style="position:absolute;left:0pt;margin-left:458.8pt;margin-top:367.05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279700" o:spid="_x0000_s2070" o:spt="136" type="#_x0000_t136" style="position:absolute;left:0pt;margin-left:349.2pt;margin-top:476.65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042754" o:spid="_x0000_s2069" o:spt="136" type="#_x0000_t136" style="position:absolute;left:0pt;margin-left:239.6pt;margin-top:586.25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902602" o:spid="_x0000_s2068" o:spt="136" type="#_x0000_t136" style="position:absolute;left:0pt;margin-left:130pt;margin-top:695.85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409266" o:spid="_x0000_s2067" o:spt="136" type="#_x0000_t136" style="position:absolute;left:0pt;margin-left:20.4pt;margin-top:805.45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077774" o:spid="_x0000_s2066" o:spt="136" type="#_x0000_t136" style="position:absolute;left:0pt;margin-left:458.8pt;margin-top:161.75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039811" o:spid="_x0000_s2065" o:spt="136" type="#_x0000_t136" style="position:absolute;left:0pt;margin-left:349.2pt;margin-top:271.35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204502" o:spid="_x0000_s2064" o:spt="136" type="#_x0000_t136" style="position:absolute;left:0pt;margin-left:239.6pt;margin-top:380.95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736859" o:spid="_x0000_s2063" o:spt="136" type="#_x0000_t136" style="position:absolute;left:0pt;margin-left:130pt;margin-top:490.55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558014" o:spid="_x0000_s2062" o:spt="136" type="#_x0000_t136" style="position:absolute;left:0pt;margin-left:20.4pt;margin-top:600.15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170712" o:spid="_x0000_s2061" o:spt="136" type="#_x0000_t136" style="position:absolute;left:0pt;margin-left:-89.2pt;margin-top:709.75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746404" o:spid="_x0000_s2060" o:spt="136" type="#_x0000_t136" style="position:absolute;left:0pt;margin-left:458.8pt;margin-top:-43.6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806150" o:spid="_x0000_s2059" o:spt="136" type="#_x0000_t136" style="position:absolute;left:0pt;margin-left:349.2pt;margin-top:66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489778" o:spid="_x0000_s2058" o:spt="136" type="#_x0000_t136" style="position:absolute;left:0pt;margin-left:239.6pt;margin-top:175.6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203677" o:spid="_x0000_s2057" o:spt="136" type="#_x0000_t136" style="position:absolute;left:0pt;margin-left:130pt;margin-top:285.2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516304" o:spid="_x0000_s2056" o:spt="136" type="#_x0000_t136" style="position:absolute;left:0pt;margin-left:20.4pt;margin-top:394.8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633364" o:spid="_x0000_s2055" o:spt="136" type="#_x0000_t136" style="position:absolute;left:0pt;margin-left:-89.2pt;margin-top:504.4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576615" o:spid="_x0000_s2054" o:spt="136" type="#_x0000_t136" style="position:absolute;left:0pt;margin-left:239.6pt;margin-top:-29.7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210955" o:spid="_x0000_s2053" o:spt="136" type="#_x0000_t136" style="position:absolute;left:0pt;margin-left:130pt;margin-top:79.9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122642" o:spid="_x0000_s2052" o:spt="136" type="#_x0000_t136" style="position:absolute;left:0pt;margin-left:20.4pt;margin-top:189.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643984" o:spid="_x0000_s2051" o:spt="136" type="#_x0000_t136" style="position:absolute;left:0pt;margin-left:-89.2pt;margin-top:299.1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364989" o:spid="_x0000_s2050" o:spt="136" type="#_x0000_t136" style="position:absolute;left:0pt;margin-left:20.4pt;margin-top:-15.8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95947" o:spid="_x0000_s2049" o:spt="136" type="#_x0000_t136" style="position:absolute;left:0pt;margin-left:-89.2pt;margin-top:93.8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rFonts w:hint="eastAsia"/>
      </w:rPr>
      <w:t>中国重汽集团成都王牌商用车有限公司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4E"/>
    <w:rsid w:val="001D443F"/>
    <w:rsid w:val="003C2341"/>
    <w:rsid w:val="00410065"/>
    <w:rsid w:val="006910E4"/>
    <w:rsid w:val="00827251"/>
    <w:rsid w:val="00A4003B"/>
    <w:rsid w:val="00B1174E"/>
    <w:rsid w:val="00B57ECD"/>
    <w:rsid w:val="00BC64B3"/>
    <w:rsid w:val="00D5318D"/>
    <w:rsid w:val="00EF5EB7"/>
    <w:rsid w:val="4F7F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48</Words>
  <Characters>278</Characters>
  <Lines>2</Lines>
  <Paragraphs>1</Paragraphs>
  <TotalTime>1</TotalTime>
  <ScaleCrop>false</ScaleCrop>
  <LinksUpToDate>false</LinksUpToDate>
  <CharactersWithSpaces>325</CharactersWithSpaces>
  <Application>WPS Office WWO_wpscloud_20240528140007-3be3ece358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2025-07-31T10:47:00Z</dcterms:created>
  <dc:creator>刘美丽</dc:creator>
  <cp:lastModifiedBy>刘美丽</cp:lastModifiedBy>
  <dcterms:modified xsi:type="dcterms:W3CDTF">2025-07-31T17:57:45Z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